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E0B19" w14:textId="77777777" w:rsidR="00D71705" w:rsidRDefault="00D71705" w:rsidP="00D71705">
      <w:pPr>
        <w:widowControl w:val="0"/>
        <w:autoSpaceDE w:val="0"/>
        <w:autoSpaceDN w:val="0"/>
        <w:adjustRightInd w:val="0"/>
        <w:jc w:val="center"/>
        <w:rPr>
          <w:rFonts w:asciiTheme="majorHAnsi" w:hAnsiTheme="majorHAnsi" w:cs="Consolas"/>
          <w:b/>
        </w:rPr>
      </w:pPr>
      <w:bookmarkStart w:id="0" w:name="_GoBack"/>
      <w:bookmarkEnd w:id="0"/>
    </w:p>
    <w:p w14:paraId="279B36D1" w14:textId="77777777" w:rsidR="00D71705" w:rsidRDefault="00D71705" w:rsidP="00D71705">
      <w:pPr>
        <w:widowControl w:val="0"/>
        <w:autoSpaceDE w:val="0"/>
        <w:autoSpaceDN w:val="0"/>
        <w:adjustRightInd w:val="0"/>
        <w:jc w:val="center"/>
        <w:rPr>
          <w:rFonts w:asciiTheme="majorHAnsi" w:hAnsiTheme="majorHAnsi" w:cs="Consolas"/>
          <w:b/>
        </w:rPr>
      </w:pPr>
    </w:p>
    <w:p w14:paraId="0892C8CB" w14:textId="77777777" w:rsidR="00D71705" w:rsidRDefault="00D71705" w:rsidP="00D71705">
      <w:pPr>
        <w:widowControl w:val="0"/>
        <w:autoSpaceDE w:val="0"/>
        <w:autoSpaceDN w:val="0"/>
        <w:adjustRightInd w:val="0"/>
        <w:jc w:val="center"/>
        <w:rPr>
          <w:rFonts w:asciiTheme="majorHAnsi" w:hAnsiTheme="majorHAnsi" w:cs="Consolas"/>
          <w:b/>
        </w:rPr>
      </w:pPr>
    </w:p>
    <w:p w14:paraId="022DD78F" w14:textId="77777777" w:rsidR="00D71705" w:rsidRDefault="00D71705" w:rsidP="00D71705">
      <w:pPr>
        <w:widowControl w:val="0"/>
        <w:autoSpaceDE w:val="0"/>
        <w:autoSpaceDN w:val="0"/>
        <w:adjustRightInd w:val="0"/>
        <w:jc w:val="center"/>
        <w:rPr>
          <w:rFonts w:asciiTheme="majorHAnsi" w:hAnsiTheme="majorHAnsi" w:cs="Consolas"/>
          <w:b/>
        </w:rPr>
      </w:pPr>
    </w:p>
    <w:p w14:paraId="33B34B30" w14:textId="77777777" w:rsidR="00D71705" w:rsidRDefault="00D71705" w:rsidP="00D71705">
      <w:pPr>
        <w:widowControl w:val="0"/>
        <w:autoSpaceDE w:val="0"/>
        <w:autoSpaceDN w:val="0"/>
        <w:adjustRightInd w:val="0"/>
        <w:jc w:val="center"/>
        <w:rPr>
          <w:rFonts w:asciiTheme="majorHAnsi" w:hAnsiTheme="majorHAnsi" w:cs="Consolas"/>
          <w:b/>
        </w:rPr>
      </w:pPr>
    </w:p>
    <w:p w14:paraId="005839CD" w14:textId="77777777" w:rsidR="00D71705" w:rsidRDefault="00D71705" w:rsidP="00D71705">
      <w:pPr>
        <w:widowControl w:val="0"/>
        <w:autoSpaceDE w:val="0"/>
        <w:autoSpaceDN w:val="0"/>
        <w:adjustRightInd w:val="0"/>
        <w:jc w:val="center"/>
        <w:rPr>
          <w:rFonts w:asciiTheme="majorHAnsi" w:hAnsiTheme="majorHAnsi" w:cs="Consolas"/>
          <w:b/>
        </w:rPr>
      </w:pPr>
    </w:p>
    <w:p w14:paraId="53AE0AEB" w14:textId="77777777" w:rsidR="00D71705" w:rsidRDefault="00D71705" w:rsidP="00D71705">
      <w:pPr>
        <w:widowControl w:val="0"/>
        <w:autoSpaceDE w:val="0"/>
        <w:autoSpaceDN w:val="0"/>
        <w:adjustRightInd w:val="0"/>
        <w:jc w:val="center"/>
        <w:rPr>
          <w:rFonts w:asciiTheme="majorHAnsi" w:hAnsiTheme="majorHAnsi" w:cs="Consolas"/>
          <w:b/>
        </w:rPr>
      </w:pPr>
    </w:p>
    <w:p w14:paraId="3E3C9AEB" w14:textId="5FF726E0" w:rsidR="00D71705" w:rsidRDefault="00D71705" w:rsidP="00D71705">
      <w:pPr>
        <w:widowControl w:val="0"/>
        <w:autoSpaceDE w:val="0"/>
        <w:autoSpaceDN w:val="0"/>
        <w:adjustRightInd w:val="0"/>
        <w:jc w:val="center"/>
        <w:rPr>
          <w:rFonts w:asciiTheme="majorHAnsi" w:hAnsiTheme="majorHAnsi" w:cs="Consolas"/>
          <w:b/>
        </w:rPr>
      </w:pPr>
      <w:r>
        <w:rPr>
          <w:rFonts w:asciiTheme="majorHAnsi" w:hAnsiTheme="majorHAnsi" w:cs="Consolas"/>
          <w:b/>
        </w:rPr>
        <w:t>Response of the Committee on the Status of People of Color to “The University of North Texas: A University of Equitable Opportunities for Faculty?”</w:t>
      </w:r>
    </w:p>
    <w:p w14:paraId="21E3B113" w14:textId="77777777" w:rsidR="00D71705" w:rsidRDefault="00D71705" w:rsidP="00D71705">
      <w:pPr>
        <w:widowControl w:val="0"/>
        <w:autoSpaceDE w:val="0"/>
        <w:autoSpaceDN w:val="0"/>
        <w:adjustRightInd w:val="0"/>
        <w:jc w:val="center"/>
        <w:rPr>
          <w:rFonts w:asciiTheme="majorHAnsi" w:hAnsiTheme="majorHAnsi" w:cs="Consolas"/>
          <w:b/>
        </w:rPr>
      </w:pPr>
    </w:p>
    <w:p w14:paraId="56E5C1F9" w14:textId="77777777" w:rsidR="00D71705" w:rsidRDefault="00D71705" w:rsidP="00D71705">
      <w:pPr>
        <w:widowControl w:val="0"/>
        <w:autoSpaceDE w:val="0"/>
        <w:autoSpaceDN w:val="0"/>
        <w:adjustRightInd w:val="0"/>
        <w:jc w:val="center"/>
        <w:rPr>
          <w:rFonts w:asciiTheme="majorHAnsi" w:hAnsiTheme="majorHAnsi" w:cs="Consolas"/>
          <w:b/>
        </w:rPr>
      </w:pPr>
    </w:p>
    <w:p w14:paraId="474F4533" w14:textId="77777777" w:rsidR="00D71705" w:rsidRDefault="00D71705" w:rsidP="00D71705">
      <w:pPr>
        <w:widowControl w:val="0"/>
        <w:autoSpaceDE w:val="0"/>
        <w:autoSpaceDN w:val="0"/>
        <w:adjustRightInd w:val="0"/>
        <w:jc w:val="center"/>
        <w:rPr>
          <w:rFonts w:asciiTheme="majorHAnsi" w:hAnsiTheme="majorHAnsi" w:cs="Consolas"/>
          <w:b/>
        </w:rPr>
      </w:pPr>
    </w:p>
    <w:p w14:paraId="471E83E7" w14:textId="77777777" w:rsidR="00D71705" w:rsidRDefault="00D71705" w:rsidP="00D71705">
      <w:pPr>
        <w:widowControl w:val="0"/>
        <w:autoSpaceDE w:val="0"/>
        <w:autoSpaceDN w:val="0"/>
        <w:adjustRightInd w:val="0"/>
        <w:jc w:val="center"/>
        <w:rPr>
          <w:rFonts w:asciiTheme="majorHAnsi" w:hAnsiTheme="majorHAnsi" w:cs="Consolas"/>
          <w:b/>
        </w:rPr>
      </w:pPr>
    </w:p>
    <w:p w14:paraId="78B70E9B" w14:textId="77777777" w:rsidR="00D71705" w:rsidRDefault="00D71705" w:rsidP="00D71705">
      <w:pPr>
        <w:widowControl w:val="0"/>
        <w:autoSpaceDE w:val="0"/>
        <w:autoSpaceDN w:val="0"/>
        <w:adjustRightInd w:val="0"/>
        <w:jc w:val="center"/>
        <w:rPr>
          <w:rFonts w:asciiTheme="majorHAnsi" w:hAnsiTheme="majorHAnsi" w:cs="Consolas"/>
          <w:b/>
        </w:rPr>
      </w:pPr>
    </w:p>
    <w:p w14:paraId="21B83A69" w14:textId="77777777" w:rsidR="00D71705" w:rsidRDefault="00D71705" w:rsidP="00D71705">
      <w:pPr>
        <w:widowControl w:val="0"/>
        <w:autoSpaceDE w:val="0"/>
        <w:autoSpaceDN w:val="0"/>
        <w:adjustRightInd w:val="0"/>
        <w:jc w:val="center"/>
        <w:rPr>
          <w:rFonts w:asciiTheme="majorHAnsi" w:hAnsiTheme="majorHAnsi" w:cs="Consolas"/>
          <w:b/>
        </w:rPr>
      </w:pPr>
    </w:p>
    <w:p w14:paraId="33A5896A" w14:textId="77777777" w:rsidR="00D71705" w:rsidRDefault="00D71705" w:rsidP="00D71705">
      <w:pPr>
        <w:widowControl w:val="0"/>
        <w:autoSpaceDE w:val="0"/>
        <w:autoSpaceDN w:val="0"/>
        <w:adjustRightInd w:val="0"/>
        <w:jc w:val="center"/>
        <w:rPr>
          <w:rFonts w:asciiTheme="majorHAnsi" w:hAnsiTheme="majorHAnsi" w:cs="Consolas"/>
          <w:b/>
        </w:rPr>
      </w:pPr>
    </w:p>
    <w:p w14:paraId="709574FB" w14:textId="46BA90DE" w:rsidR="00D71705" w:rsidRDefault="00D71705" w:rsidP="00D71705">
      <w:pPr>
        <w:widowControl w:val="0"/>
        <w:autoSpaceDE w:val="0"/>
        <w:autoSpaceDN w:val="0"/>
        <w:adjustRightInd w:val="0"/>
        <w:jc w:val="center"/>
        <w:rPr>
          <w:rFonts w:asciiTheme="majorHAnsi" w:hAnsiTheme="majorHAnsi" w:cs="Consolas"/>
          <w:b/>
        </w:rPr>
      </w:pPr>
      <w:r>
        <w:rPr>
          <w:rFonts w:asciiTheme="majorHAnsi" w:hAnsiTheme="majorHAnsi" w:cs="Consolas"/>
          <w:b/>
        </w:rPr>
        <w:t xml:space="preserve">A Response by the </w:t>
      </w:r>
    </w:p>
    <w:p w14:paraId="30B5BA58" w14:textId="77777777" w:rsidR="00D71705" w:rsidRDefault="00D71705" w:rsidP="00D71705">
      <w:pPr>
        <w:widowControl w:val="0"/>
        <w:autoSpaceDE w:val="0"/>
        <w:autoSpaceDN w:val="0"/>
        <w:adjustRightInd w:val="0"/>
        <w:jc w:val="center"/>
        <w:rPr>
          <w:rFonts w:asciiTheme="majorHAnsi" w:hAnsiTheme="majorHAnsi" w:cs="Consolas"/>
          <w:b/>
        </w:rPr>
      </w:pPr>
    </w:p>
    <w:p w14:paraId="40EA5F7B" w14:textId="7A5DD855" w:rsidR="00D71705" w:rsidRDefault="00D71705" w:rsidP="00D71705">
      <w:pPr>
        <w:widowControl w:val="0"/>
        <w:autoSpaceDE w:val="0"/>
        <w:autoSpaceDN w:val="0"/>
        <w:adjustRightInd w:val="0"/>
        <w:jc w:val="center"/>
        <w:rPr>
          <w:rFonts w:asciiTheme="majorHAnsi" w:hAnsiTheme="majorHAnsi" w:cs="Consolas"/>
          <w:b/>
        </w:rPr>
      </w:pPr>
      <w:r>
        <w:rPr>
          <w:rFonts w:asciiTheme="majorHAnsi" w:hAnsiTheme="majorHAnsi" w:cs="Consolas"/>
          <w:b/>
        </w:rPr>
        <w:t>Faculty Senate</w:t>
      </w:r>
    </w:p>
    <w:p w14:paraId="03CB269A" w14:textId="1062FF57" w:rsidR="00D71705" w:rsidRDefault="00D71705" w:rsidP="00D71705">
      <w:pPr>
        <w:widowControl w:val="0"/>
        <w:autoSpaceDE w:val="0"/>
        <w:autoSpaceDN w:val="0"/>
        <w:adjustRightInd w:val="0"/>
        <w:jc w:val="center"/>
        <w:rPr>
          <w:rFonts w:asciiTheme="majorHAnsi" w:hAnsiTheme="majorHAnsi" w:cs="Consolas"/>
          <w:b/>
        </w:rPr>
      </w:pPr>
      <w:r>
        <w:rPr>
          <w:rFonts w:asciiTheme="majorHAnsi" w:hAnsiTheme="majorHAnsi" w:cs="Consolas"/>
          <w:b/>
        </w:rPr>
        <w:t>Committee on the Status of People of Color</w:t>
      </w:r>
    </w:p>
    <w:p w14:paraId="6D0C5C04" w14:textId="77777777" w:rsidR="00CC041F" w:rsidRDefault="00CC041F" w:rsidP="00D71705">
      <w:pPr>
        <w:widowControl w:val="0"/>
        <w:autoSpaceDE w:val="0"/>
        <w:autoSpaceDN w:val="0"/>
        <w:adjustRightInd w:val="0"/>
        <w:jc w:val="center"/>
        <w:rPr>
          <w:rFonts w:asciiTheme="majorHAnsi" w:hAnsiTheme="majorHAnsi" w:cs="Consolas"/>
          <w:b/>
        </w:rPr>
      </w:pPr>
    </w:p>
    <w:p w14:paraId="7D412F3C" w14:textId="4FF13958" w:rsidR="00D71705" w:rsidRDefault="00D71705" w:rsidP="00D71705">
      <w:pPr>
        <w:widowControl w:val="0"/>
        <w:autoSpaceDE w:val="0"/>
        <w:autoSpaceDN w:val="0"/>
        <w:adjustRightInd w:val="0"/>
        <w:jc w:val="center"/>
        <w:rPr>
          <w:rFonts w:asciiTheme="majorHAnsi" w:hAnsiTheme="majorHAnsi" w:cs="Consolas"/>
          <w:b/>
        </w:rPr>
      </w:pPr>
      <w:r>
        <w:rPr>
          <w:rFonts w:asciiTheme="majorHAnsi" w:hAnsiTheme="majorHAnsi" w:cs="Consolas"/>
          <w:b/>
        </w:rPr>
        <w:t>Co-Chairs, Roberto Calderon &amp; Jennifer Callahan</w:t>
      </w:r>
    </w:p>
    <w:p w14:paraId="7C307930" w14:textId="77777777" w:rsidR="00D71705" w:rsidRDefault="00D71705" w:rsidP="00D71705">
      <w:pPr>
        <w:widowControl w:val="0"/>
        <w:autoSpaceDE w:val="0"/>
        <w:autoSpaceDN w:val="0"/>
        <w:adjustRightInd w:val="0"/>
        <w:jc w:val="center"/>
        <w:rPr>
          <w:rFonts w:asciiTheme="majorHAnsi" w:hAnsiTheme="majorHAnsi" w:cs="Consolas"/>
          <w:b/>
        </w:rPr>
      </w:pPr>
      <w:r>
        <w:rPr>
          <w:rFonts w:asciiTheme="majorHAnsi" w:hAnsiTheme="majorHAnsi" w:cs="Consolas"/>
          <w:b/>
        </w:rPr>
        <w:t xml:space="preserve">Cheylon Brown </w:t>
      </w:r>
    </w:p>
    <w:p w14:paraId="6A88E7CA" w14:textId="77777777" w:rsidR="00D71705" w:rsidRDefault="00D71705" w:rsidP="00D71705">
      <w:pPr>
        <w:widowControl w:val="0"/>
        <w:autoSpaceDE w:val="0"/>
        <w:autoSpaceDN w:val="0"/>
        <w:adjustRightInd w:val="0"/>
        <w:jc w:val="center"/>
        <w:rPr>
          <w:rFonts w:asciiTheme="majorHAnsi" w:hAnsiTheme="majorHAnsi" w:cs="Consolas"/>
          <w:b/>
        </w:rPr>
      </w:pPr>
      <w:r>
        <w:rPr>
          <w:rFonts w:asciiTheme="majorHAnsi" w:hAnsiTheme="majorHAnsi" w:cs="Consolas"/>
          <w:b/>
        </w:rPr>
        <w:t>Barbara Bush</w:t>
      </w:r>
    </w:p>
    <w:p w14:paraId="293BE506" w14:textId="77777777" w:rsidR="00D71705" w:rsidRDefault="00D71705" w:rsidP="00D71705">
      <w:pPr>
        <w:widowControl w:val="0"/>
        <w:autoSpaceDE w:val="0"/>
        <w:autoSpaceDN w:val="0"/>
        <w:adjustRightInd w:val="0"/>
        <w:jc w:val="center"/>
        <w:rPr>
          <w:rFonts w:asciiTheme="majorHAnsi" w:hAnsiTheme="majorHAnsi" w:cs="Consolas"/>
          <w:b/>
        </w:rPr>
      </w:pPr>
      <w:r>
        <w:rPr>
          <w:rFonts w:asciiTheme="majorHAnsi" w:hAnsiTheme="majorHAnsi" w:cs="Consolas"/>
          <w:b/>
        </w:rPr>
        <w:t>Spencer Keralis</w:t>
      </w:r>
    </w:p>
    <w:p w14:paraId="71D40D81" w14:textId="77777777" w:rsidR="00D71705" w:rsidRDefault="00D71705" w:rsidP="00D71705">
      <w:pPr>
        <w:widowControl w:val="0"/>
        <w:autoSpaceDE w:val="0"/>
        <w:autoSpaceDN w:val="0"/>
        <w:adjustRightInd w:val="0"/>
        <w:jc w:val="center"/>
        <w:rPr>
          <w:rFonts w:asciiTheme="majorHAnsi" w:hAnsiTheme="majorHAnsi" w:cs="Consolas"/>
          <w:b/>
        </w:rPr>
      </w:pPr>
      <w:r>
        <w:rPr>
          <w:rFonts w:asciiTheme="majorHAnsi" w:hAnsiTheme="majorHAnsi" w:cs="Consolas"/>
          <w:b/>
        </w:rPr>
        <w:t>Daniella Smith</w:t>
      </w:r>
    </w:p>
    <w:p w14:paraId="5706FD92" w14:textId="77777777" w:rsidR="00D71705" w:rsidRDefault="00D71705" w:rsidP="00D71705">
      <w:pPr>
        <w:widowControl w:val="0"/>
        <w:autoSpaceDE w:val="0"/>
        <w:autoSpaceDN w:val="0"/>
        <w:adjustRightInd w:val="0"/>
        <w:jc w:val="center"/>
        <w:rPr>
          <w:rFonts w:asciiTheme="majorHAnsi" w:hAnsiTheme="majorHAnsi" w:cs="Consolas"/>
          <w:b/>
        </w:rPr>
      </w:pPr>
      <w:r>
        <w:rPr>
          <w:rFonts w:asciiTheme="majorHAnsi" w:hAnsiTheme="majorHAnsi" w:cs="Consolas"/>
          <w:b/>
        </w:rPr>
        <w:t>Melody White</w:t>
      </w:r>
    </w:p>
    <w:p w14:paraId="634386F4" w14:textId="423A9EB5" w:rsidR="00D71705" w:rsidRDefault="00D71705" w:rsidP="00D71705">
      <w:pPr>
        <w:widowControl w:val="0"/>
        <w:autoSpaceDE w:val="0"/>
        <w:autoSpaceDN w:val="0"/>
        <w:adjustRightInd w:val="0"/>
        <w:jc w:val="center"/>
        <w:rPr>
          <w:rFonts w:asciiTheme="majorHAnsi" w:hAnsiTheme="majorHAnsi" w:cs="Consolas"/>
          <w:b/>
        </w:rPr>
      </w:pPr>
      <w:r>
        <w:rPr>
          <w:rFonts w:asciiTheme="majorHAnsi" w:hAnsiTheme="majorHAnsi" w:cs="Consolas"/>
          <w:b/>
        </w:rPr>
        <w:t>Jamaal Young</w:t>
      </w:r>
    </w:p>
    <w:p w14:paraId="49950912" w14:textId="77777777" w:rsidR="00D71705" w:rsidRDefault="00D71705" w:rsidP="00D71705">
      <w:pPr>
        <w:widowControl w:val="0"/>
        <w:autoSpaceDE w:val="0"/>
        <w:autoSpaceDN w:val="0"/>
        <w:adjustRightInd w:val="0"/>
        <w:jc w:val="center"/>
        <w:rPr>
          <w:rFonts w:asciiTheme="majorHAnsi" w:hAnsiTheme="majorHAnsi" w:cs="Consolas"/>
          <w:b/>
        </w:rPr>
      </w:pPr>
    </w:p>
    <w:p w14:paraId="5DE76955" w14:textId="77777777" w:rsidR="00D71705" w:rsidRDefault="00D71705" w:rsidP="00D71705">
      <w:pPr>
        <w:widowControl w:val="0"/>
        <w:autoSpaceDE w:val="0"/>
        <w:autoSpaceDN w:val="0"/>
        <w:adjustRightInd w:val="0"/>
        <w:jc w:val="center"/>
        <w:rPr>
          <w:rFonts w:asciiTheme="majorHAnsi" w:hAnsiTheme="majorHAnsi" w:cs="Consolas"/>
          <w:b/>
        </w:rPr>
      </w:pPr>
    </w:p>
    <w:p w14:paraId="7589CF64" w14:textId="10B50905" w:rsidR="00D71705" w:rsidRDefault="00D71705" w:rsidP="00D71705">
      <w:pPr>
        <w:widowControl w:val="0"/>
        <w:autoSpaceDE w:val="0"/>
        <w:autoSpaceDN w:val="0"/>
        <w:adjustRightInd w:val="0"/>
        <w:jc w:val="center"/>
        <w:rPr>
          <w:rFonts w:asciiTheme="majorHAnsi" w:hAnsiTheme="majorHAnsi" w:cs="Consolas"/>
          <w:b/>
        </w:rPr>
      </w:pPr>
      <w:r>
        <w:rPr>
          <w:rFonts w:asciiTheme="majorHAnsi" w:hAnsiTheme="majorHAnsi" w:cs="Consolas"/>
          <w:b/>
        </w:rPr>
        <w:t>April, 2014</w:t>
      </w:r>
    </w:p>
    <w:p w14:paraId="42E61B60" w14:textId="0C27C1D0" w:rsidR="00D71705" w:rsidRDefault="00D71705">
      <w:pPr>
        <w:rPr>
          <w:rFonts w:asciiTheme="majorHAnsi" w:hAnsiTheme="majorHAnsi" w:cs="Consolas"/>
          <w:b/>
        </w:rPr>
      </w:pPr>
      <w:r>
        <w:rPr>
          <w:rFonts w:asciiTheme="majorHAnsi" w:hAnsiTheme="majorHAnsi" w:cs="Consolas"/>
          <w:b/>
        </w:rPr>
        <w:br w:type="page"/>
      </w:r>
    </w:p>
    <w:p w14:paraId="6C42F67E" w14:textId="0D8E4EAC" w:rsidR="00D71705" w:rsidRPr="00D71705" w:rsidRDefault="00D71705" w:rsidP="004041EC">
      <w:pPr>
        <w:widowControl w:val="0"/>
        <w:autoSpaceDE w:val="0"/>
        <w:autoSpaceDN w:val="0"/>
        <w:adjustRightInd w:val="0"/>
        <w:rPr>
          <w:rFonts w:asciiTheme="majorHAnsi" w:hAnsiTheme="majorHAnsi" w:cs="Consolas"/>
        </w:rPr>
      </w:pPr>
      <w:r>
        <w:rPr>
          <w:rFonts w:asciiTheme="majorHAnsi" w:hAnsiTheme="majorHAnsi" w:cs="Consolas"/>
        </w:rPr>
        <w:lastRenderedPageBreak/>
        <w:t xml:space="preserve">The UNT Faculty Senate Committee on the Status of People of Color has reviewed the report entitled, </w:t>
      </w:r>
      <w:r w:rsidRPr="00D71705">
        <w:rPr>
          <w:rFonts w:asciiTheme="majorHAnsi" w:hAnsiTheme="majorHAnsi" w:cs="Consolas"/>
        </w:rPr>
        <w:t>“The University of North Texas: A University of Equitable Opportunities for Faculty?”</w:t>
      </w:r>
      <w:r>
        <w:rPr>
          <w:rFonts w:asciiTheme="majorHAnsi" w:hAnsiTheme="majorHAnsi" w:cs="Consolas"/>
        </w:rPr>
        <w:t xml:space="preserve"> and prepared by the Opportunity Analysis Committee</w:t>
      </w:r>
      <w:r w:rsidR="009C16C5">
        <w:rPr>
          <w:rFonts w:asciiTheme="majorHAnsi" w:hAnsiTheme="majorHAnsi" w:cs="Consolas"/>
        </w:rPr>
        <w:t xml:space="preserve"> (OAC)</w:t>
      </w:r>
      <w:r>
        <w:rPr>
          <w:rFonts w:asciiTheme="majorHAnsi" w:hAnsiTheme="majorHAnsi" w:cs="Consolas"/>
        </w:rPr>
        <w:t>. The in</w:t>
      </w:r>
      <w:r w:rsidR="009C16C5">
        <w:rPr>
          <w:rFonts w:asciiTheme="majorHAnsi" w:hAnsiTheme="majorHAnsi" w:cs="Consolas"/>
        </w:rPr>
        <w:t>tention of the committee was to</w:t>
      </w:r>
      <w:r>
        <w:rPr>
          <w:rFonts w:asciiTheme="majorHAnsi" w:hAnsiTheme="majorHAnsi" w:cs="Consolas"/>
        </w:rPr>
        <w:t xml:space="preserve"> examine “current diversity and support of diversity toward the pursuit of UNT’s Four Bold Goals” and prepare a summative report. In reviewing the resultant report, the Committee on the Status of People of Color has prepared this response. </w:t>
      </w:r>
      <w:r w:rsidR="009C16C5">
        <w:rPr>
          <w:rFonts w:asciiTheme="majorHAnsi" w:hAnsiTheme="majorHAnsi" w:cs="Consolas"/>
        </w:rPr>
        <w:t xml:space="preserve">We begin by drawing attention to specific positive and negative findings contained within the OAC report that directly impact the focus on our Committee: the Status of People of Color at UNT. We then request amendment to the report in the form of corrections or additions of information. Finally, we request action by UNT administration on three key items.  </w:t>
      </w:r>
    </w:p>
    <w:p w14:paraId="3610053C" w14:textId="77777777" w:rsidR="00D71705" w:rsidRDefault="00D71705" w:rsidP="004041EC">
      <w:pPr>
        <w:widowControl w:val="0"/>
        <w:autoSpaceDE w:val="0"/>
        <w:autoSpaceDN w:val="0"/>
        <w:adjustRightInd w:val="0"/>
        <w:rPr>
          <w:rFonts w:asciiTheme="majorHAnsi" w:hAnsiTheme="majorHAnsi" w:cs="Consolas"/>
          <w:b/>
        </w:rPr>
      </w:pPr>
    </w:p>
    <w:p w14:paraId="46162ED6" w14:textId="77777777" w:rsidR="004041EC" w:rsidRPr="004041EC" w:rsidRDefault="004041EC" w:rsidP="004041EC">
      <w:pPr>
        <w:widowControl w:val="0"/>
        <w:autoSpaceDE w:val="0"/>
        <w:autoSpaceDN w:val="0"/>
        <w:adjustRightInd w:val="0"/>
        <w:rPr>
          <w:rFonts w:asciiTheme="majorHAnsi" w:hAnsiTheme="majorHAnsi" w:cs="Consolas"/>
          <w:b/>
        </w:rPr>
      </w:pPr>
      <w:r w:rsidRPr="004041EC">
        <w:rPr>
          <w:rFonts w:asciiTheme="majorHAnsi" w:hAnsiTheme="majorHAnsi" w:cs="Consolas"/>
          <w:b/>
        </w:rPr>
        <w:t>Positives</w:t>
      </w:r>
      <w:r>
        <w:rPr>
          <w:rFonts w:asciiTheme="majorHAnsi" w:hAnsiTheme="majorHAnsi" w:cs="Consolas"/>
          <w:b/>
        </w:rPr>
        <w:t xml:space="preserve"> identified in the report:</w:t>
      </w:r>
    </w:p>
    <w:p w14:paraId="5C0F9C8F" w14:textId="77777777" w:rsidR="004041EC" w:rsidRDefault="004041EC" w:rsidP="004041EC">
      <w:pPr>
        <w:widowControl w:val="0"/>
        <w:autoSpaceDE w:val="0"/>
        <w:autoSpaceDN w:val="0"/>
        <w:adjustRightInd w:val="0"/>
        <w:rPr>
          <w:rFonts w:asciiTheme="majorHAnsi" w:hAnsiTheme="majorHAnsi" w:cs="Consolas"/>
        </w:rPr>
      </w:pPr>
    </w:p>
    <w:p w14:paraId="5DF60B77" w14:textId="77777777" w:rsidR="004041EC" w:rsidRPr="004041EC" w:rsidRDefault="004041EC" w:rsidP="004041EC">
      <w:pPr>
        <w:pStyle w:val="ListParagraph"/>
        <w:widowControl w:val="0"/>
        <w:numPr>
          <w:ilvl w:val="0"/>
          <w:numId w:val="1"/>
        </w:numPr>
        <w:autoSpaceDE w:val="0"/>
        <w:autoSpaceDN w:val="0"/>
        <w:adjustRightInd w:val="0"/>
        <w:ind w:left="360"/>
        <w:rPr>
          <w:rFonts w:asciiTheme="majorHAnsi" w:hAnsiTheme="majorHAnsi" w:cs="Consolas"/>
        </w:rPr>
      </w:pPr>
      <w:r w:rsidRPr="004041EC">
        <w:rPr>
          <w:rFonts w:asciiTheme="majorHAnsi" w:hAnsiTheme="majorHAnsi" w:cs="Consolas"/>
        </w:rPr>
        <w:t>2006 through 2012 shows a decline in white fa</w:t>
      </w:r>
      <w:r>
        <w:rPr>
          <w:rFonts w:asciiTheme="majorHAnsi" w:hAnsiTheme="majorHAnsi" w:cs="Consolas"/>
        </w:rPr>
        <w:t xml:space="preserve">culty with a larger decrease at </w:t>
      </w:r>
      <w:r w:rsidRPr="004041EC">
        <w:rPr>
          <w:rFonts w:asciiTheme="majorHAnsi" w:hAnsiTheme="majorHAnsi" w:cs="Consolas"/>
        </w:rPr>
        <w:t>UNT than at institutions reflected in the NCES comparison data</w:t>
      </w:r>
      <w:r>
        <w:rPr>
          <w:rFonts w:asciiTheme="majorHAnsi" w:hAnsiTheme="majorHAnsi" w:cs="Consolas"/>
        </w:rPr>
        <w:t>.</w:t>
      </w:r>
      <w:r w:rsidRPr="004041EC">
        <w:rPr>
          <w:rFonts w:asciiTheme="majorHAnsi" w:hAnsiTheme="majorHAnsi" w:cs="Consolas"/>
        </w:rPr>
        <w:t xml:space="preserve"> </w:t>
      </w:r>
      <w:r w:rsidRPr="004041EC">
        <w:rPr>
          <w:rFonts w:asciiTheme="majorHAnsi" w:hAnsiTheme="majorHAnsi" w:cs="Consolas"/>
          <w:sz w:val="16"/>
        </w:rPr>
        <w:t>(page 8)</w:t>
      </w:r>
    </w:p>
    <w:p w14:paraId="4322B530" w14:textId="77777777" w:rsidR="004041EC" w:rsidRDefault="004041EC" w:rsidP="004041EC">
      <w:pPr>
        <w:widowControl w:val="0"/>
        <w:autoSpaceDE w:val="0"/>
        <w:autoSpaceDN w:val="0"/>
        <w:adjustRightInd w:val="0"/>
        <w:rPr>
          <w:rFonts w:asciiTheme="majorHAnsi" w:hAnsiTheme="majorHAnsi" w:cs="Consolas"/>
        </w:rPr>
      </w:pPr>
    </w:p>
    <w:p w14:paraId="258DCDED" w14:textId="77777777" w:rsidR="004041EC" w:rsidRPr="004041EC" w:rsidRDefault="004041EC" w:rsidP="004041EC">
      <w:pPr>
        <w:pStyle w:val="ListParagraph"/>
        <w:widowControl w:val="0"/>
        <w:numPr>
          <w:ilvl w:val="0"/>
          <w:numId w:val="1"/>
        </w:numPr>
        <w:autoSpaceDE w:val="0"/>
        <w:autoSpaceDN w:val="0"/>
        <w:adjustRightInd w:val="0"/>
        <w:ind w:left="360"/>
        <w:rPr>
          <w:rFonts w:asciiTheme="majorHAnsi" w:hAnsiTheme="majorHAnsi" w:cs="Consolas"/>
        </w:rPr>
      </w:pPr>
      <w:r w:rsidRPr="004041EC">
        <w:rPr>
          <w:rFonts w:asciiTheme="majorHAnsi" w:hAnsiTheme="majorHAnsi" w:cs="Consolas"/>
        </w:rPr>
        <w:t>The percentage of black and Hispanic Education faculty is higher at UNT (than found in other institutions reflected in the NCES comparison data)</w:t>
      </w:r>
      <w:r>
        <w:rPr>
          <w:rFonts w:asciiTheme="majorHAnsi" w:hAnsiTheme="majorHAnsi" w:cs="Consolas"/>
        </w:rPr>
        <w:t>.</w:t>
      </w:r>
      <w:r w:rsidRPr="004041EC">
        <w:rPr>
          <w:rFonts w:asciiTheme="majorHAnsi" w:hAnsiTheme="majorHAnsi" w:cs="Consolas"/>
        </w:rPr>
        <w:t xml:space="preserve"> </w:t>
      </w:r>
      <w:r>
        <w:rPr>
          <w:rFonts w:asciiTheme="majorHAnsi" w:hAnsiTheme="majorHAnsi" w:cs="Consolas"/>
          <w:sz w:val="16"/>
        </w:rPr>
        <w:t>(p</w:t>
      </w:r>
      <w:r w:rsidRPr="004041EC">
        <w:rPr>
          <w:rFonts w:asciiTheme="majorHAnsi" w:hAnsiTheme="majorHAnsi" w:cs="Consolas"/>
          <w:sz w:val="16"/>
        </w:rPr>
        <w:t>age 1</w:t>
      </w:r>
      <w:r>
        <w:rPr>
          <w:rFonts w:asciiTheme="majorHAnsi" w:hAnsiTheme="majorHAnsi" w:cs="Consolas"/>
          <w:sz w:val="16"/>
        </w:rPr>
        <w:t>4)</w:t>
      </w:r>
    </w:p>
    <w:p w14:paraId="4C21CE9F" w14:textId="77777777" w:rsidR="004041EC" w:rsidRDefault="004041EC" w:rsidP="004041EC">
      <w:pPr>
        <w:widowControl w:val="0"/>
        <w:autoSpaceDE w:val="0"/>
        <w:autoSpaceDN w:val="0"/>
        <w:adjustRightInd w:val="0"/>
        <w:rPr>
          <w:rFonts w:asciiTheme="majorHAnsi" w:hAnsiTheme="majorHAnsi" w:cs="Consolas"/>
        </w:rPr>
      </w:pPr>
    </w:p>
    <w:p w14:paraId="48007537" w14:textId="77777777" w:rsidR="004041EC" w:rsidRPr="004041EC" w:rsidRDefault="004041EC" w:rsidP="004041EC">
      <w:pPr>
        <w:pStyle w:val="ListParagraph"/>
        <w:widowControl w:val="0"/>
        <w:numPr>
          <w:ilvl w:val="0"/>
          <w:numId w:val="1"/>
        </w:numPr>
        <w:autoSpaceDE w:val="0"/>
        <w:autoSpaceDN w:val="0"/>
        <w:adjustRightInd w:val="0"/>
        <w:ind w:left="360"/>
        <w:rPr>
          <w:rFonts w:asciiTheme="majorHAnsi" w:hAnsiTheme="majorHAnsi" w:cs="Consolas"/>
        </w:rPr>
      </w:pPr>
      <w:r w:rsidRPr="004041EC">
        <w:rPr>
          <w:rFonts w:asciiTheme="majorHAnsi" w:hAnsiTheme="majorHAnsi" w:cs="Consolas"/>
        </w:rPr>
        <w:t>UNT has a higher percentage of black faculty in Information than found in other institutions reflected in the NCES comparison data)</w:t>
      </w:r>
      <w:r>
        <w:rPr>
          <w:rFonts w:asciiTheme="majorHAnsi" w:hAnsiTheme="majorHAnsi" w:cs="Consolas"/>
        </w:rPr>
        <w:t>.</w:t>
      </w:r>
      <w:r w:rsidRPr="004041EC">
        <w:rPr>
          <w:rFonts w:asciiTheme="majorHAnsi" w:hAnsiTheme="majorHAnsi" w:cs="Consolas"/>
        </w:rPr>
        <w:t xml:space="preserve"> </w:t>
      </w:r>
      <w:r w:rsidRPr="004041EC">
        <w:rPr>
          <w:rFonts w:asciiTheme="majorHAnsi" w:hAnsiTheme="majorHAnsi" w:cs="Consolas"/>
          <w:sz w:val="16"/>
        </w:rPr>
        <w:t>(page 16)</w:t>
      </w:r>
    </w:p>
    <w:p w14:paraId="549D9572" w14:textId="77777777" w:rsidR="004041EC" w:rsidRDefault="004041EC" w:rsidP="004041EC">
      <w:pPr>
        <w:widowControl w:val="0"/>
        <w:autoSpaceDE w:val="0"/>
        <w:autoSpaceDN w:val="0"/>
        <w:adjustRightInd w:val="0"/>
        <w:rPr>
          <w:rFonts w:asciiTheme="majorHAnsi" w:hAnsiTheme="majorHAnsi" w:cs="Consolas"/>
        </w:rPr>
      </w:pPr>
    </w:p>
    <w:p w14:paraId="3C7B27C8" w14:textId="77777777" w:rsidR="004041EC" w:rsidRPr="004041EC" w:rsidRDefault="004041EC" w:rsidP="004041EC">
      <w:pPr>
        <w:pStyle w:val="ListParagraph"/>
        <w:widowControl w:val="0"/>
        <w:numPr>
          <w:ilvl w:val="0"/>
          <w:numId w:val="1"/>
        </w:numPr>
        <w:autoSpaceDE w:val="0"/>
        <w:autoSpaceDN w:val="0"/>
        <w:adjustRightInd w:val="0"/>
        <w:ind w:left="360"/>
        <w:rPr>
          <w:rFonts w:asciiTheme="majorHAnsi" w:hAnsiTheme="majorHAnsi" w:cs="Consolas"/>
        </w:rPr>
      </w:pPr>
      <w:r w:rsidRPr="004041EC">
        <w:rPr>
          <w:rFonts w:asciiTheme="majorHAnsi" w:hAnsiTheme="majorHAnsi" w:cs="Consolas"/>
        </w:rPr>
        <w:t>There was a higher percentage of Hispanic faculty hired in comparison to the percentage of Hispanic graduate students earning degrees</w:t>
      </w:r>
      <w:r>
        <w:rPr>
          <w:rFonts w:asciiTheme="majorHAnsi" w:hAnsiTheme="majorHAnsi" w:cs="Consolas"/>
        </w:rPr>
        <w:t>.</w:t>
      </w:r>
      <w:r w:rsidRPr="004041EC">
        <w:rPr>
          <w:rFonts w:asciiTheme="majorHAnsi" w:hAnsiTheme="majorHAnsi" w:cs="Consolas"/>
        </w:rPr>
        <w:t xml:space="preserve"> </w:t>
      </w:r>
      <w:r w:rsidRPr="004041EC">
        <w:rPr>
          <w:rFonts w:asciiTheme="majorHAnsi" w:hAnsiTheme="majorHAnsi" w:cs="Consolas"/>
          <w:sz w:val="16"/>
        </w:rPr>
        <w:t>(page 29)</w:t>
      </w:r>
    </w:p>
    <w:p w14:paraId="5BB1F6AD" w14:textId="77777777" w:rsidR="004041EC" w:rsidRPr="004041EC" w:rsidRDefault="004041EC" w:rsidP="004041EC">
      <w:pPr>
        <w:widowControl w:val="0"/>
        <w:autoSpaceDE w:val="0"/>
        <w:autoSpaceDN w:val="0"/>
        <w:adjustRightInd w:val="0"/>
        <w:rPr>
          <w:rFonts w:asciiTheme="majorHAnsi" w:hAnsiTheme="majorHAnsi" w:cs="Consolas"/>
        </w:rPr>
      </w:pPr>
    </w:p>
    <w:p w14:paraId="55512E94" w14:textId="77777777" w:rsidR="004041EC" w:rsidRPr="004041EC" w:rsidRDefault="004041EC" w:rsidP="004041EC">
      <w:pPr>
        <w:pStyle w:val="ListParagraph"/>
        <w:widowControl w:val="0"/>
        <w:numPr>
          <w:ilvl w:val="0"/>
          <w:numId w:val="1"/>
        </w:numPr>
        <w:autoSpaceDE w:val="0"/>
        <w:autoSpaceDN w:val="0"/>
        <w:adjustRightInd w:val="0"/>
        <w:ind w:left="360"/>
        <w:rPr>
          <w:rFonts w:asciiTheme="majorHAnsi" w:hAnsiTheme="majorHAnsi" w:cs="Consolas"/>
        </w:rPr>
      </w:pPr>
      <w:r>
        <w:rPr>
          <w:rFonts w:asciiTheme="majorHAnsi" w:hAnsiTheme="majorHAnsi" w:cs="Consolas"/>
        </w:rPr>
        <w:t>Average t</w:t>
      </w:r>
      <w:r w:rsidRPr="004041EC">
        <w:rPr>
          <w:rFonts w:asciiTheme="majorHAnsi" w:hAnsiTheme="majorHAnsi" w:cs="Consolas"/>
        </w:rPr>
        <w:t>ime in rank suggests that ethnically</w:t>
      </w:r>
      <w:r w:rsidR="00756403">
        <w:rPr>
          <w:rFonts w:asciiTheme="majorHAnsi" w:hAnsiTheme="majorHAnsi" w:cs="Consolas"/>
        </w:rPr>
        <w:t>/racially</w:t>
      </w:r>
      <w:r w:rsidRPr="004041EC">
        <w:rPr>
          <w:rFonts w:asciiTheme="majorHAnsi" w:hAnsiTheme="majorHAnsi" w:cs="Consolas"/>
        </w:rPr>
        <w:t xml:space="preserve"> diverse faculty are performing as well</w:t>
      </w:r>
      <w:r w:rsidR="00232F8D">
        <w:rPr>
          <w:rFonts w:asciiTheme="majorHAnsi" w:hAnsiTheme="majorHAnsi" w:cs="Consolas"/>
        </w:rPr>
        <w:t xml:space="preserve"> as</w:t>
      </w:r>
      <w:r w:rsidR="00DD491D">
        <w:rPr>
          <w:rFonts w:asciiTheme="majorHAnsi" w:hAnsiTheme="majorHAnsi" w:cs="Consolas"/>
        </w:rPr>
        <w:t>,</w:t>
      </w:r>
      <w:r w:rsidRPr="004041EC">
        <w:rPr>
          <w:rFonts w:asciiTheme="majorHAnsi" w:hAnsiTheme="majorHAnsi" w:cs="Consolas"/>
        </w:rPr>
        <w:t xml:space="preserve"> or better than</w:t>
      </w:r>
      <w:r w:rsidR="00DD491D">
        <w:rPr>
          <w:rFonts w:asciiTheme="majorHAnsi" w:hAnsiTheme="majorHAnsi" w:cs="Consolas"/>
        </w:rPr>
        <w:t>,</w:t>
      </w:r>
      <w:r w:rsidRPr="004041EC">
        <w:rPr>
          <w:rFonts w:asciiTheme="majorHAnsi" w:hAnsiTheme="majorHAnsi" w:cs="Consolas"/>
        </w:rPr>
        <w:t xml:space="preserve"> other faculty</w:t>
      </w:r>
      <w:r>
        <w:rPr>
          <w:rFonts w:asciiTheme="majorHAnsi" w:hAnsiTheme="majorHAnsi" w:cs="Consolas"/>
        </w:rPr>
        <w:t xml:space="preserve">. </w:t>
      </w:r>
      <w:r w:rsidRPr="004041EC">
        <w:rPr>
          <w:rFonts w:asciiTheme="majorHAnsi" w:hAnsiTheme="majorHAnsi" w:cs="Consolas"/>
          <w:sz w:val="18"/>
        </w:rPr>
        <w:t>(page 54)</w:t>
      </w:r>
    </w:p>
    <w:p w14:paraId="2674B48A" w14:textId="77777777" w:rsidR="004041EC" w:rsidRDefault="004041EC" w:rsidP="004041EC">
      <w:pPr>
        <w:widowControl w:val="0"/>
        <w:autoSpaceDE w:val="0"/>
        <w:autoSpaceDN w:val="0"/>
        <w:adjustRightInd w:val="0"/>
        <w:rPr>
          <w:rFonts w:asciiTheme="majorHAnsi" w:hAnsiTheme="majorHAnsi" w:cs="Consolas"/>
        </w:rPr>
      </w:pPr>
    </w:p>
    <w:p w14:paraId="663EE4A0" w14:textId="77777777" w:rsidR="004041EC" w:rsidRPr="004041EC" w:rsidRDefault="004041EC" w:rsidP="004041EC">
      <w:pPr>
        <w:widowControl w:val="0"/>
        <w:autoSpaceDE w:val="0"/>
        <w:autoSpaceDN w:val="0"/>
        <w:adjustRightInd w:val="0"/>
        <w:rPr>
          <w:rFonts w:asciiTheme="majorHAnsi" w:hAnsiTheme="majorHAnsi" w:cs="Consolas"/>
          <w:b/>
        </w:rPr>
      </w:pPr>
      <w:r w:rsidRPr="004041EC">
        <w:rPr>
          <w:rFonts w:asciiTheme="majorHAnsi" w:hAnsiTheme="majorHAnsi" w:cs="Consolas"/>
          <w:b/>
        </w:rPr>
        <w:t>Negatives</w:t>
      </w:r>
      <w:r w:rsidR="00863CF2">
        <w:rPr>
          <w:rFonts w:asciiTheme="majorHAnsi" w:hAnsiTheme="majorHAnsi" w:cs="Consolas"/>
          <w:b/>
        </w:rPr>
        <w:t xml:space="preserve"> identified in the report:</w:t>
      </w:r>
    </w:p>
    <w:p w14:paraId="15D5CDCE" w14:textId="77777777" w:rsidR="004041EC" w:rsidRDefault="004041EC" w:rsidP="004041EC">
      <w:pPr>
        <w:widowControl w:val="0"/>
        <w:autoSpaceDE w:val="0"/>
        <w:autoSpaceDN w:val="0"/>
        <w:adjustRightInd w:val="0"/>
        <w:rPr>
          <w:rFonts w:asciiTheme="majorHAnsi" w:hAnsiTheme="majorHAnsi" w:cs="Consolas"/>
        </w:rPr>
      </w:pPr>
    </w:p>
    <w:p w14:paraId="46451F18" w14:textId="77777777" w:rsidR="00F55607" w:rsidRDefault="00F55607" w:rsidP="00863CF2">
      <w:pPr>
        <w:pStyle w:val="ListParagraph"/>
        <w:widowControl w:val="0"/>
        <w:numPr>
          <w:ilvl w:val="0"/>
          <w:numId w:val="2"/>
        </w:numPr>
        <w:autoSpaceDE w:val="0"/>
        <w:autoSpaceDN w:val="0"/>
        <w:adjustRightInd w:val="0"/>
        <w:ind w:left="360"/>
        <w:rPr>
          <w:rFonts w:asciiTheme="majorHAnsi" w:hAnsiTheme="majorHAnsi" w:cs="Consolas"/>
        </w:rPr>
      </w:pPr>
      <w:r>
        <w:rPr>
          <w:rFonts w:asciiTheme="majorHAnsi" w:hAnsiTheme="majorHAnsi" w:cs="Consolas"/>
        </w:rPr>
        <w:t>There is conflation of ethnicity and race constructs throughout the report, which obscures optimal parsing of data and comparisons to other data sources.</w:t>
      </w:r>
    </w:p>
    <w:p w14:paraId="64C6AB97" w14:textId="77777777" w:rsidR="00F55607" w:rsidRDefault="00F55607" w:rsidP="00F55607">
      <w:pPr>
        <w:pStyle w:val="ListParagraph"/>
        <w:widowControl w:val="0"/>
        <w:autoSpaceDE w:val="0"/>
        <w:autoSpaceDN w:val="0"/>
        <w:adjustRightInd w:val="0"/>
        <w:ind w:left="360"/>
        <w:rPr>
          <w:rFonts w:asciiTheme="majorHAnsi" w:hAnsiTheme="majorHAnsi" w:cs="Consolas"/>
        </w:rPr>
      </w:pPr>
    </w:p>
    <w:p w14:paraId="34B1B1D3" w14:textId="77777777" w:rsidR="004041EC" w:rsidRPr="00863CF2" w:rsidRDefault="00183930" w:rsidP="00863CF2">
      <w:pPr>
        <w:pStyle w:val="ListParagraph"/>
        <w:widowControl w:val="0"/>
        <w:numPr>
          <w:ilvl w:val="0"/>
          <w:numId w:val="2"/>
        </w:numPr>
        <w:autoSpaceDE w:val="0"/>
        <w:autoSpaceDN w:val="0"/>
        <w:adjustRightInd w:val="0"/>
        <w:ind w:left="360"/>
        <w:rPr>
          <w:rFonts w:asciiTheme="majorHAnsi" w:hAnsiTheme="majorHAnsi" w:cs="Consolas"/>
        </w:rPr>
      </w:pPr>
      <w:r>
        <w:rPr>
          <w:rFonts w:asciiTheme="majorHAnsi" w:hAnsiTheme="majorHAnsi" w:cs="Consolas"/>
        </w:rPr>
        <w:t>There i</w:t>
      </w:r>
      <w:r w:rsidR="004041EC" w:rsidRPr="00863CF2">
        <w:rPr>
          <w:rFonts w:asciiTheme="majorHAnsi" w:hAnsiTheme="majorHAnsi" w:cs="Consolas"/>
        </w:rPr>
        <w:t>s a lower percentage of UNT black faculty (4% in 2012) in comparison to the percentage of black undergraduate students (13% in 2012)</w:t>
      </w:r>
      <w:r>
        <w:rPr>
          <w:rFonts w:asciiTheme="majorHAnsi" w:hAnsiTheme="majorHAnsi" w:cs="Consolas"/>
        </w:rPr>
        <w:t xml:space="preserve">. </w:t>
      </w:r>
      <w:r w:rsidRPr="00183930">
        <w:rPr>
          <w:rFonts w:asciiTheme="majorHAnsi" w:hAnsiTheme="majorHAnsi" w:cs="Consolas"/>
          <w:sz w:val="16"/>
        </w:rPr>
        <w:t>(</w:t>
      </w:r>
      <w:r w:rsidR="004041EC" w:rsidRPr="00183930">
        <w:rPr>
          <w:rFonts w:asciiTheme="majorHAnsi" w:hAnsiTheme="majorHAnsi" w:cs="Consolas"/>
          <w:sz w:val="16"/>
        </w:rPr>
        <w:t>page 6</w:t>
      </w:r>
      <w:r w:rsidRPr="00183930">
        <w:rPr>
          <w:rFonts w:asciiTheme="majorHAnsi" w:hAnsiTheme="majorHAnsi" w:cs="Consolas"/>
          <w:sz w:val="16"/>
        </w:rPr>
        <w:t>)</w:t>
      </w:r>
    </w:p>
    <w:p w14:paraId="1FFFA9B2" w14:textId="77777777" w:rsidR="004041EC" w:rsidRPr="004041EC" w:rsidRDefault="004041EC" w:rsidP="00863CF2">
      <w:pPr>
        <w:widowControl w:val="0"/>
        <w:autoSpaceDE w:val="0"/>
        <w:autoSpaceDN w:val="0"/>
        <w:adjustRightInd w:val="0"/>
        <w:rPr>
          <w:rFonts w:asciiTheme="majorHAnsi" w:hAnsiTheme="majorHAnsi" w:cs="Consolas"/>
        </w:rPr>
      </w:pPr>
    </w:p>
    <w:p w14:paraId="2E1DD46D" w14:textId="77777777" w:rsidR="004041EC" w:rsidRPr="00863CF2" w:rsidRDefault="00183930" w:rsidP="00863CF2">
      <w:pPr>
        <w:pStyle w:val="ListParagraph"/>
        <w:widowControl w:val="0"/>
        <w:numPr>
          <w:ilvl w:val="0"/>
          <w:numId w:val="2"/>
        </w:numPr>
        <w:autoSpaceDE w:val="0"/>
        <w:autoSpaceDN w:val="0"/>
        <w:adjustRightInd w:val="0"/>
        <w:ind w:left="360"/>
        <w:rPr>
          <w:rFonts w:asciiTheme="majorHAnsi" w:hAnsiTheme="majorHAnsi" w:cs="Consolas"/>
        </w:rPr>
      </w:pPr>
      <w:r>
        <w:rPr>
          <w:rFonts w:asciiTheme="majorHAnsi" w:hAnsiTheme="majorHAnsi" w:cs="Consolas"/>
        </w:rPr>
        <w:t>There i</w:t>
      </w:r>
      <w:r w:rsidR="004041EC" w:rsidRPr="00863CF2">
        <w:rPr>
          <w:rFonts w:asciiTheme="majorHAnsi" w:hAnsiTheme="majorHAnsi" w:cs="Consolas"/>
        </w:rPr>
        <w:t>s a lower percentage of UNT Hispanic faculty (5% in 2012) in comparison to the percentage of Hispanic undergraduate students (18.7% in 2012)</w:t>
      </w:r>
      <w:r>
        <w:rPr>
          <w:rFonts w:asciiTheme="majorHAnsi" w:hAnsiTheme="majorHAnsi" w:cs="Consolas"/>
        </w:rPr>
        <w:t>.</w:t>
      </w:r>
      <w:r w:rsidR="004041EC" w:rsidRPr="00863CF2">
        <w:rPr>
          <w:rFonts w:asciiTheme="majorHAnsi" w:hAnsiTheme="majorHAnsi" w:cs="Consolas"/>
        </w:rPr>
        <w:t xml:space="preserve"> </w:t>
      </w:r>
      <w:r w:rsidRPr="00183930">
        <w:rPr>
          <w:rFonts w:asciiTheme="majorHAnsi" w:hAnsiTheme="majorHAnsi" w:cs="Consolas"/>
          <w:sz w:val="16"/>
        </w:rPr>
        <w:t>(</w:t>
      </w:r>
      <w:r w:rsidR="004041EC" w:rsidRPr="00183930">
        <w:rPr>
          <w:rFonts w:asciiTheme="majorHAnsi" w:hAnsiTheme="majorHAnsi" w:cs="Consolas"/>
          <w:sz w:val="16"/>
        </w:rPr>
        <w:t>page 6</w:t>
      </w:r>
      <w:r w:rsidRPr="00183930">
        <w:rPr>
          <w:rFonts w:asciiTheme="majorHAnsi" w:hAnsiTheme="majorHAnsi" w:cs="Consolas"/>
          <w:sz w:val="16"/>
        </w:rPr>
        <w:t>)</w:t>
      </w:r>
    </w:p>
    <w:p w14:paraId="496B2D5E" w14:textId="77777777" w:rsidR="004041EC" w:rsidRPr="004041EC" w:rsidRDefault="004041EC" w:rsidP="00863CF2">
      <w:pPr>
        <w:widowControl w:val="0"/>
        <w:autoSpaceDE w:val="0"/>
        <w:autoSpaceDN w:val="0"/>
        <w:adjustRightInd w:val="0"/>
        <w:rPr>
          <w:rFonts w:asciiTheme="majorHAnsi" w:hAnsiTheme="majorHAnsi" w:cs="Consolas"/>
        </w:rPr>
      </w:pPr>
    </w:p>
    <w:p w14:paraId="2FB84BD6" w14:textId="77777777" w:rsidR="004041EC" w:rsidRPr="00863CF2" w:rsidRDefault="004041EC" w:rsidP="00863CF2">
      <w:pPr>
        <w:pStyle w:val="ListParagraph"/>
        <w:widowControl w:val="0"/>
        <w:numPr>
          <w:ilvl w:val="0"/>
          <w:numId w:val="2"/>
        </w:numPr>
        <w:autoSpaceDE w:val="0"/>
        <w:autoSpaceDN w:val="0"/>
        <w:adjustRightInd w:val="0"/>
        <w:ind w:left="360"/>
        <w:rPr>
          <w:rFonts w:asciiTheme="majorHAnsi" w:hAnsiTheme="majorHAnsi" w:cs="Consolas"/>
        </w:rPr>
      </w:pPr>
      <w:r w:rsidRPr="00863CF2">
        <w:rPr>
          <w:rFonts w:asciiTheme="majorHAnsi" w:hAnsiTheme="majorHAnsi" w:cs="Consolas"/>
        </w:rPr>
        <w:t>"The percentage of Hispanic faculty seems disproportionate in regard to meeting the needs of this growing population on campus-in regard to serving as advisers</w:t>
      </w:r>
      <w:r w:rsidR="00723DB6">
        <w:rPr>
          <w:rFonts w:asciiTheme="majorHAnsi" w:hAnsiTheme="majorHAnsi" w:cs="Consolas"/>
        </w:rPr>
        <w:t>,</w:t>
      </w:r>
      <w:r w:rsidRPr="00863CF2">
        <w:rPr>
          <w:rFonts w:asciiTheme="majorHAnsi" w:hAnsiTheme="majorHAnsi" w:cs="Consolas"/>
        </w:rPr>
        <w:t xml:space="preserve"> mentors</w:t>
      </w:r>
      <w:r w:rsidR="00723DB6">
        <w:rPr>
          <w:rFonts w:asciiTheme="majorHAnsi" w:hAnsiTheme="majorHAnsi" w:cs="Consolas"/>
        </w:rPr>
        <w:t>,</w:t>
      </w:r>
      <w:r w:rsidRPr="00863CF2">
        <w:rPr>
          <w:rFonts w:asciiTheme="majorHAnsi" w:hAnsiTheme="majorHAnsi" w:cs="Consolas"/>
        </w:rPr>
        <w:t xml:space="preserve"> and </w:t>
      </w:r>
      <w:r w:rsidR="00723DB6">
        <w:rPr>
          <w:rFonts w:asciiTheme="majorHAnsi" w:hAnsiTheme="majorHAnsi" w:cs="Consolas"/>
        </w:rPr>
        <w:t>role models for the growing</w:t>
      </w:r>
      <w:r w:rsidRPr="00863CF2">
        <w:rPr>
          <w:rFonts w:asciiTheme="majorHAnsi" w:hAnsiTheme="majorHAnsi" w:cs="Consolas"/>
        </w:rPr>
        <w:t xml:space="preserve"> group of Hispanic </w:t>
      </w:r>
      <w:r w:rsidR="00183930">
        <w:rPr>
          <w:rFonts w:asciiTheme="majorHAnsi" w:hAnsiTheme="majorHAnsi" w:cs="Consolas"/>
        </w:rPr>
        <w:t>students.</w:t>
      </w:r>
      <w:r w:rsidRPr="00863CF2">
        <w:rPr>
          <w:rFonts w:asciiTheme="majorHAnsi" w:hAnsiTheme="majorHAnsi" w:cs="Consolas"/>
        </w:rPr>
        <w:t xml:space="preserve">" </w:t>
      </w:r>
      <w:r w:rsidR="00183930" w:rsidRPr="00183930">
        <w:rPr>
          <w:rFonts w:asciiTheme="majorHAnsi" w:hAnsiTheme="majorHAnsi" w:cs="Consolas"/>
          <w:sz w:val="16"/>
        </w:rPr>
        <w:t>(</w:t>
      </w:r>
      <w:r w:rsidRPr="00183930">
        <w:rPr>
          <w:rFonts w:asciiTheme="majorHAnsi" w:hAnsiTheme="majorHAnsi" w:cs="Consolas"/>
          <w:sz w:val="16"/>
        </w:rPr>
        <w:t>page 9</w:t>
      </w:r>
      <w:r w:rsidR="00183930" w:rsidRPr="00183930">
        <w:rPr>
          <w:rFonts w:asciiTheme="majorHAnsi" w:hAnsiTheme="majorHAnsi" w:cs="Consolas"/>
          <w:sz w:val="16"/>
        </w:rPr>
        <w:t>)</w:t>
      </w:r>
    </w:p>
    <w:p w14:paraId="4C421EAB" w14:textId="77777777" w:rsidR="004041EC" w:rsidRPr="004041EC" w:rsidRDefault="004041EC" w:rsidP="00863CF2">
      <w:pPr>
        <w:widowControl w:val="0"/>
        <w:autoSpaceDE w:val="0"/>
        <w:autoSpaceDN w:val="0"/>
        <w:adjustRightInd w:val="0"/>
        <w:rPr>
          <w:rFonts w:asciiTheme="majorHAnsi" w:hAnsiTheme="majorHAnsi" w:cs="Consolas"/>
        </w:rPr>
      </w:pPr>
    </w:p>
    <w:p w14:paraId="1F9F5C5E" w14:textId="77777777" w:rsidR="004041EC" w:rsidRPr="00863CF2" w:rsidRDefault="00183930" w:rsidP="00863CF2">
      <w:pPr>
        <w:pStyle w:val="ListParagraph"/>
        <w:widowControl w:val="0"/>
        <w:numPr>
          <w:ilvl w:val="0"/>
          <w:numId w:val="2"/>
        </w:numPr>
        <w:autoSpaceDE w:val="0"/>
        <w:autoSpaceDN w:val="0"/>
        <w:adjustRightInd w:val="0"/>
        <w:ind w:left="360"/>
        <w:rPr>
          <w:rFonts w:asciiTheme="majorHAnsi" w:hAnsiTheme="majorHAnsi" w:cs="Consolas"/>
        </w:rPr>
      </w:pPr>
      <w:r>
        <w:rPr>
          <w:rFonts w:asciiTheme="majorHAnsi" w:hAnsiTheme="majorHAnsi" w:cs="Consolas"/>
        </w:rPr>
        <w:t>The College of B</w:t>
      </w:r>
      <w:r w:rsidR="004041EC" w:rsidRPr="00863CF2">
        <w:rPr>
          <w:rFonts w:asciiTheme="majorHAnsi" w:hAnsiTheme="majorHAnsi" w:cs="Consolas"/>
        </w:rPr>
        <w:t xml:space="preserve">usiness has a higher percentage of white faculty than other institutions </w:t>
      </w:r>
      <w:r w:rsidR="004041EC" w:rsidRPr="00863CF2">
        <w:rPr>
          <w:rFonts w:asciiTheme="majorHAnsi" w:hAnsiTheme="majorHAnsi" w:cs="Consolas"/>
        </w:rPr>
        <w:lastRenderedPageBreak/>
        <w:t>reflected in the NCES comparison data</w:t>
      </w:r>
      <w:r>
        <w:rPr>
          <w:rFonts w:asciiTheme="majorHAnsi" w:hAnsiTheme="majorHAnsi" w:cs="Consolas"/>
        </w:rPr>
        <w:t>.</w:t>
      </w:r>
      <w:r w:rsidR="004041EC" w:rsidRPr="00863CF2">
        <w:rPr>
          <w:rFonts w:asciiTheme="majorHAnsi" w:hAnsiTheme="majorHAnsi" w:cs="Consolas"/>
        </w:rPr>
        <w:t xml:space="preserve"> </w:t>
      </w:r>
      <w:r w:rsidRPr="00183930">
        <w:rPr>
          <w:rFonts w:asciiTheme="majorHAnsi" w:hAnsiTheme="majorHAnsi" w:cs="Consolas"/>
          <w:sz w:val="16"/>
        </w:rPr>
        <w:t>(</w:t>
      </w:r>
      <w:r w:rsidR="004041EC" w:rsidRPr="00183930">
        <w:rPr>
          <w:rFonts w:asciiTheme="majorHAnsi" w:hAnsiTheme="majorHAnsi" w:cs="Consolas"/>
          <w:sz w:val="16"/>
        </w:rPr>
        <w:t>page 11</w:t>
      </w:r>
      <w:r w:rsidRPr="00183930">
        <w:rPr>
          <w:rFonts w:asciiTheme="majorHAnsi" w:hAnsiTheme="majorHAnsi" w:cs="Consolas"/>
          <w:sz w:val="16"/>
        </w:rPr>
        <w:t>)</w:t>
      </w:r>
    </w:p>
    <w:p w14:paraId="3FA7383F" w14:textId="77777777" w:rsidR="004041EC" w:rsidRPr="004041EC" w:rsidRDefault="004041EC" w:rsidP="00863CF2">
      <w:pPr>
        <w:widowControl w:val="0"/>
        <w:autoSpaceDE w:val="0"/>
        <w:autoSpaceDN w:val="0"/>
        <w:adjustRightInd w:val="0"/>
        <w:rPr>
          <w:rFonts w:asciiTheme="majorHAnsi" w:hAnsiTheme="majorHAnsi" w:cs="Consolas"/>
        </w:rPr>
      </w:pPr>
    </w:p>
    <w:p w14:paraId="0D25A846" w14:textId="77777777" w:rsidR="004041EC" w:rsidRPr="00863CF2" w:rsidRDefault="00183930" w:rsidP="00863CF2">
      <w:pPr>
        <w:pStyle w:val="ListParagraph"/>
        <w:widowControl w:val="0"/>
        <w:numPr>
          <w:ilvl w:val="0"/>
          <w:numId w:val="2"/>
        </w:numPr>
        <w:autoSpaceDE w:val="0"/>
        <w:autoSpaceDN w:val="0"/>
        <w:adjustRightInd w:val="0"/>
        <w:ind w:left="360"/>
        <w:rPr>
          <w:rFonts w:asciiTheme="majorHAnsi" w:hAnsiTheme="majorHAnsi" w:cs="Consolas"/>
        </w:rPr>
      </w:pPr>
      <w:r>
        <w:rPr>
          <w:rFonts w:asciiTheme="majorHAnsi" w:hAnsiTheme="majorHAnsi" w:cs="Consolas"/>
        </w:rPr>
        <w:t>UNT E</w:t>
      </w:r>
      <w:r w:rsidR="004041EC" w:rsidRPr="00863CF2">
        <w:rPr>
          <w:rFonts w:asciiTheme="majorHAnsi" w:hAnsiTheme="majorHAnsi" w:cs="Consolas"/>
        </w:rPr>
        <w:t>ngineering faculty is represented by a lower percentage of black faculty than found in other institutions reflec</w:t>
      </w:r>
      <w:r>
        <w:rPr>
          <w:rFonts w:asciiTheme="majorHAnsi" w:hAnsiTheme="majorHAnsi" w:cs="Consolas"/>
        </w:rPr>
        <w:t>ted in the NCES comparison data.</w:t>
      </w:r>
      <w:r w:rsidR="004041EC" w:rsidRPr="00863CF2">
        <w:rPr>
          <w:rFonts w:asciiTheme="majorHAnsi" w:hAnsiTheme="majorHAnsi" w:cs="Consolas"/>
        </w:rPr>
        <w:t xml:space="preserve"> </w:t>
      </w:r>
      <w:r w:rsidRPr="00183930">
        <w:rPr>
          <w:rFonts w:asciiTheme="majorHAnsi" w:hAnsiTheme="majorHAnsi" w:cs="Consolas"/>
          <w:sz w:val="16"/>
        </w:rPr>
        <w:t>(</w:t>
      </w:r>
      <w:r w:rsidR="004041EC" w:rsidRPr="00183930">
        <w:rPr>
          <w:rFonts w:asciiTheme="majorHAnsi" w:hAnsiTheme="majorHAnsi" w:cs="Consolas"/>
          <w:sz w:val="16"/>
        </w:rPr>
        <w:t>page 15</w:t>
      </w:r>
      <w:r w:rsidRPr="00183930">
        <w:rPr>
          <w:rFonts w:asciiTheme="majorHAnsi" w:hAnsiTheme="majorHAnsi" w:cs="Consolas"/>
          <w:sz w:val="16"/>
        </w:rPr>
        <w:t>)</w:t>
      </w:r>
    </w:p>
    <w:p w14:paraId="78B541AB" w14:textId="77777777" w:rsidR="004041EC" w:rsidRDefault="004041EC" w:rsidP="00863CF2">
      <w:pPr>
        <w:widowControl w:val="0"/>
        <w:autoSpaceDE w:val="0"/>
        <w:autoSpaceDN w:val="0"/>
        <w:adjustRightInd w:val="0"/>
        <w:rPr>
          <w:rFonts w:asciiTheme="majorHAnsi" w:hAnsiTheme="majorHAnsi" w:cs="Consolas"/>
        </w:rPr>
      </w:pPr>
    </w:p>
    <w:p w14:paraId="5CA53ED2" w14:textId="77777777" w:rsidR="004041EC" w:rsidRPr="00863CF2" w:rsidRDefault="00183930" w:rsidP="00863CF2">
      <w:pPr>
        <w:pStyle w:val="ListParagraph"/>
        <w:widowControl w:val="0"/>
        <w:numPr>
          <w:ilvl w:val="0"/>
          <w:numId w:val="2"/>
        </w:numPr>
        <w:autoSpaceDE w:val="0"/>
        <w:autoSpaceDN w:val="0"/>
        <w:adjustRightInd w:val="0"/>
        <w:ind w:left="360"/>
        <w:rPr>
          <w:rFonts w:asciiTheme="majorHAnsi" w:hAnsiTheme="majorHAnsi" w:cs="Consolas"/>
        </w:rPr>
      </w:pPr>
      <w:r>
        <w:rPr>
          <w:rFonts w:asciiTheme="majorHAnsi" w:hAnsiTheme="majorHAnsi" w:cs="Consolas"/>
        </w:rPr>
        <w:t>There i</w:t>
      </w:r>
      <w:r w:rsidR="004041EC" w:rsidRPr="00863CF2">
        <w:rPr>
          <w:rFonts w:asciiTheme="majorHAnsi" w:hAnsiTheme="majorHAnsi" w:cs="Consolas"/>
        </w:rPr>
        <w:t>s a higher percentage of white faculty in Music than found in other institutions reflec</w:t>
      </w:r>
      <w:r>
        <w:rPr>
          <w:rFonts w:asciiTheme="majorHAnsi" w:hAnsiTheme="majorHAnsi" w:cs="Consolas"/>
        </w:rPr>
        <w:t xml:space="preserve">ted in the NCES comparison data. </w:t>
      </w:r>
      <w:r w:rsidRPr="00183930">
        <w:rPr>
          <w:rFonts w:asciiTheme="majorHAnsi" w:hAnsiTheme="majorHAnsi" w:cs="Consolas"/>
          <w:sz w:val="16"/>
        </w:rPr>
        <w:t>(p</w:t>
      </w:r>
      <w:r w:rsidR="004041EC" w:rsidRPr="00183930">
        <w:rPr>
          <w:rFonts w:asciiTheme="majorHAnsi" w:hAnsiTheme="majorHAnsi" w:cs="Consolas"/>
          <w:sz w:val="16"/>
        </w:rPr>
        <w:t>age 18</w:t>
      </w:r>
      <w:r w:rsidRPr="00183930">
        <w:rPr>
          <w:rFonts w:asciiTheme="majorHAnsi" w:hAnsiTheme="majorHAnsi" w:cs="Consolas"/>
          <w:sz w:val="16"/>
        </w:rPr>
        <w:t>)</w:t>
      </w:r>
    </w:p>
    <w:p w14:paraId="4A67E850" w14:textId="77777777" w:rsidR="004041EC" w:rsidRPr="004041EC" w:rsidRDefault="004041EC" w:rsidP="00863CF2">
      <w:pPr>
        <w:widowControl w:val="0"/>
        <w:autoSpaceDE w:val="0"/>
        <w:autoSpaceDN w:val="0"/>
        <w:adjustRightInd w:val="0"/>
        <w:rPr>
          <w:rFonts w:asciiTheme="majorHAnsi" w:hAnsiTheme="majorHAnsi" w:cs="Consolas"/>
        </w:rPr>
      </w:pPr>
    </w:p>
    <w:p w14:paraId="0F481FBB" w14:textId="77777777" w:rsidR="004041EC" w:rsidRPr="00863CF2" w:rsidRDefault="00183930" w:rsidP="00863CF2">
      <w:pPr>
        <w:pStyle w:val="ListParagraph"/>
        <w:widowControl w:val="0"/>
        <w:numPr>
          <w:ilvl w:val="0"/>
          <w:numId w:val="2"/>
        </w:numPr>
        <w:autoSpaceDE w:val="0"/>
        <w:autoSpaceDN w:val="0"/>
        <w:adjustRightInd w:val="0"/>
        <w:ind w:left="360"/>
        <w:rPr>
          <w:rFonts w:asciiTheme="majorHAnsi" w:hAnsiTheme="majorHAnsi" w:cs="Consolas"/>
        </w:rPr>
      </w:pPr>
      <w:r>
        <w:rPr>
          <w:rFonts w:asciiTheme="majorHAnsi" w:hAnsiTheme="majorHAnsi" w:cs="Consolas"/>
        </w:rPr>
        <w:t>The UNT Visual Arts and D</w:t>
      </w:r>
      <w:r w:rsidR="004041EC" w:rsidRPr="00863CF2">
        <w:rPr>
          <w:rFonts w:asciiTheme="majorHAnsi" w:hAnsiTheme="majorHAnsi" w:cs="Consolas"/>
        </w:rPr>
        <w:t>esign faculty are comprised of a lower percentage of Hispanic faculty than found in other institutions reflec</w:t>
      </w:r>
      <w:r>
        <w:rPr>
          <w:rFonts w:asciiTheme="majorHAnsi" w:hAnsiTheme="majorHAnsi" w:cs="Consolas"/>
        </w:rPr>
        <w:t>ted in the NCES comparison data.</w:t>
      </w:r>
      <w:r w:rsidR="004041EC" w:rsidRPr="00863CF2">
        <w:rPr>
          <w:rFonts w:asciiTheme="majorHAnsi" w:hAnsiTheme="majorHAnsi" w:cs="Consolas"/>
        </w:rPr>
        <w:t xml:space="preserve"> </w:t>
      </w:r>
      <w:r w:rsidRPr="00183930">
        <w:rPr>
          <w:rFonts w:asciiTheme="majorHAnsi" w:hAnsiTheme="majorHAnsi" w:cs="Consolas"/>
          <w:sz w:val="16"/>
        </w:rPr>
        <w:t>(</w:t>
      </w:r>
      <w:r w:rsidR="004041EC" w:rsidRPr="00183930">
        <w:rPr>
          <w:rFonts w:asciiTheme="majorHAnsi" w:hAnsiTheme="majorHAnsi" w:cs="Consolas"/>
          <w:sz w:val="16"/>
        </w:rPr>
        <w:t>page 21</w:t>
      </w:r>
      <w:r w:rsidRPr="00183930">
        <w:rPr>
          <w:rFonts w:asciiTheme="majorHAnsi" w:hAnsiTheme="majorHAnsi" w:cs="Consolas"/>
          <w:sz w:val="16"/>
        </w:rPr>
        <w:t>)</w:t>
      </w:r>
    </w:p>
    <w:p w14:paraId="5CF5F42A" w14:textId="77777777" w:rsidR="004041EC" w:rsidRPr="004041EC" w:rsidRDefault="004041EC" w:rsidP="00863CF2">
      <w:pPr>
        <w:widowControl w:val="0"/>
        <w:autoSpaceDE w:val="0"/>
        <w:autoSpaceDN w:val="0"/>
        <w:adjustRightInd w:val="0"/>
        <w:rPr>
          <w:rFonts w:asciiTheme="majorHAnsi" w:hAnsiTheme="majorHAnsi" w:cs="Consolas"/>
        </w:rPr>
      </w:pPr>
    </w:p>
    <w:p w14:paraId="62A4E80A" w14:textId="77777777" w:rsidR="004041EC" w:rsidRPr="00863CF2" w:rsidRDefault="00330399" w:rsidP="00863CF2">
      <w:pPr>
        <w:pStyle w:val="ListParagraph"/>
        <w:widowControl w:val="0"/>
        <w:numPr>
          <w:ilvl w:val="0"/>
          <w:numId w:val="2"/>
        </w:numPr>
        <w:autoSpaceDE w:val="0"/>
        <w:autoSpaceDN w:val="0"/>
        <w:adjustRightInd w:val="0"/>
        <w:ind w:left="360"/>
        <w:rPr>
          <w:rFonts w:asciiTheme="majorHAnsi" w:hAnsiTheme="majorHAnsi" w:cs="Consolas"/>
        </w:rPr>
      </w:pPr>
      <w:r>
        <w:rPr>
          <w:rFonts w:asciiTheme="majorHAnsi" w:hAnsiTheme="majorHAnsi" w:cs="Consolas"/>
        </w:rPr>
        <w:t>UNT J</w:t>
      </w:r>
      <w:r w:rsidR="004041EC" w:rsidRPr="00863CF2">
        <w:rPr>
          <w:rFonts w:asciiTheme="majorHAnsi" w:hAnsiTheme="majorHAnsi" w:cs="Consolas"/>
        </w:rPr>
        <w:t xml:space="preserve">ournalism is significantly less diverse than found in other institutions reflected </w:t>
      </w:r>
      <w:r>
        <w:rPr>
          <w:rFonts w:asciiTheme="majorHAnsi" w:hAnsiTheme="majorHAnsi" w:cs="Consolas"/>
        </w:rPr>
        <w:t>in the NCES comparison data.</w:t>
      </w:r>
      <w:r w:rsidR="004041EC" w:rsidRPr="00863CF2">
        <w:rPr>
          <w:rFonts w:asciiTheme="majorHAnsi" w:hAnsiTheme="majorHAnsi" w:cs="Consolas"/>
        </w:rPr>
        <w:t xml:space="preserve"> </w:t>
      </w:r>
      <w:r w:rsidRPr="00330399">
        <w:rPr>
          <w:rFonts w:asciiTheme="majorHAnsi" w:hAnsiTheme="majorHAnsi" w:cs="Consolas"/>
          <w:sz w:val="16"/>
        </w:rPr>
        <w:t>(</w:t>
      </w:r>
      <w:r w:rsidR="004041EC" w:rsidRPr="00330399">
        <w:rPr>
          <w:rFonts w:asciiTheme="majorHAnsi" w:hAnsiTheme="majorHAnsi" w:cs="Consolas"/>
          <w:sz w:val="16"/>
        </w:rPr>
        <w:t>page 22</w:t>
      </w:r>
      <w:r w:rsidRPr="00330399">
        <w:rPr>
          <w:rFonts w:asciiTheme="majorHAnsi" w:hAnsiTheme="majorHAnsi" w:cs="Consolas"/>
          <w:sz w:val="16"/>
        </w:rPr>
        <w:t>)</w:t>
      </w:r>
    </w:p>
    <w:p w14:paraId="6B66C057" w14:textId="77777777" w:rsidR="004041EC" w:rsidRDefault="004041EC" w:rsidP="00863CF2">
      <w:pPr>
        <w:widowControl w:val="0"/>
        <w:autoSpaceDE w:val="0"/>
        <w:autoSpaceDN w:val="0"/>
        <w:adjustRightInd w:val="0"/>
        <w:rPr>
          <w:rFonts w:asciiTheme="majorHAnsi" w:hAnsiTheme="majorHAnsi" w:cs="Consolas"/>
        </w:rPr>
      </w:pPr>
    </w:p>
    <w:p w14:paraId="5FEDBB58" w14:textId="77777777" w:rsidR="004041EC" w:rsidRDefault="004041EC" w:rsidP="00863CF2">
      <w:pPr>
        <w:pStyle w:val="ListParagraph"/>
        <w:widowControl w:val="0"/>
        <w:numPr>
          <w:ilvl w:val="0"/>
          <w:numId w:val="2"/>
        </w:numPr>
        <w:autoSpaceDE w:val="0"/>
        <w:autoSpaceDN w:val="0"/>
        <w:adjustRightInd w:val="0"/>
        <w:ind w:left="360"/>
        <w:rPr>
          <w:rFonts w:asciiTheme="majorHAnsi" w:hAnsiTheme="majorHAnsi" w:cs="Consolas"/>
        </w:rPr>
      </w:pPr>
      <w:r w:rsidRPr="00863CF2">
        <w:rPr>
          <w:rFonts w:asciiTheme="majorHAnsi" w:hAnsiTheme="majorHAnsi" w:cs="Consolas"/>
        </w:rPr>
        <w:t>The number of white faculty hired at UNT shows an increasing trend</w:t>
      </w:r>
      <w:r w:rsidR="00330399">
        <w:rPr>
          <w:rFonts w:asciiTheme="majorHAnsi" w:hAnsiTheme="majorHAnsi" w:cs="Consolas"/>
        </w:rPr>
        <w:t>.</w:t>
      </w:r>
      <w:r w:rsidRPr="00863CF2">
        <w:rPr>
          <w:rFonts w:asciiTheme="majorHAnsi" w:hAnsiTheme="majorHAnsi" w:cs="Consolas"/>
        </w:rPr>
        <w:t xml:space="preserve"> </w:t>
      </w:r>
      <w:r w:rsidR="00330399" w:rsidRPr="00330399">
        <w:rPr>
          <w:rFonts w:asciiTheme="majorHAnsi" w:hAnsiTheme="majorHAnsi" w:cs="Consolas"/>
          <w:sz w:val="16"/>
        </w:rPr>
        <w:t>(</w:t>
      </w:r>
      <w:r w:rsidRPr="00330399">
        <w:rPr>
          <w:rFonts w:asciiTheme="majorHAnsi" w:hAnsiTheme="majorHAnsi" w:cs="Consolas"/>
          <w:sz w:val="16"/>
        </w:rPr>
        <w:t>page 24</w:t>
      </w:r>
      <w:r w:rsidR="00330399" w:rsidRPr="00330399">
        <w:rPr>
          <w:rFonts w:asciiTheme="majorHAnsi" w:hAnsiTheme="majorHAnsi" w:cs="Consolas"/>
          <w:sz w:val="16"/>
        </w:rPr>
        <w:t>)</w:t>
      </w:r>
    </w:p>
    <w:p w14:paraId="3E3914FB" w14:textId="77777777" w:rsidR="00330399" w:rsidRPr="00330399" w:rsidRDefault="00330399" w:rsidP="00330399">
      <w:pPr>
        <w:widowControl w:val="0"/>
        <w:autoSpaceDE w:val="0"/>
        <w:autoSpaceDN w:val="0"/>
        <w:adjustRightInd w:val="0"/>
        <w:rPr>
          <w:rFonts w:asciiTheme="majorHAnsi" w:hAnsiTheme="majorHAnsi" w:cs="Consolas"/>
        </w:rPr>
      </w:pPr>
    </w:p>
    <w:p w14:paraId="2EE6BE3F" w14:textId="77777777" w:rsidR="004041EC" w:rsidRPr="00863CF2" w:rsidRDefault="00474F0F" w:rsidP="00863CF2">
      <w:pPr>
        <w:pStyle w:val="ListParagraph"/>
        <w:widowControl w:val="0"/>
        <w:numPr>
          <w:ilvl w:val="0"/>
          <w:numId w:val="2"/>
        </w:numPr>
        <w:autoSpaceDE w:val="0"/>
        <w:autoSpaceDN w:val="0"/>
        <w:adjustRightInd w:val="0"/>
        <w:ind w:left="360"/>
        <w:rPr>
          <w:rFonts w:asciiTheme="majorHAnsi" w:hAnsiTheme="majorHAnsi" w:cs="Consolas"/>
        </w:rPr>
      </w:pPr>
      <w:r>
        <w:rPr>
          <w:rFonts w:asciiTheme="majorHAnsi" w:hAnsiTheme="majorHAnsi" w:cs="Consolas"/>
        </w:rPr>
        <w:t xml:space="preserve">Neither African-American nor </w:t>
      </w:r>
      <w:r w:rsidR="004041EC" w:rsidRPr="00863CF2">
        <w:rPr>
          <w:rFonts w:asciiTheme="majorHAnsi" w:hAnsiTheme="majorHAnsi" w:cs="Consolas"/>
        </w:rPr>
        <w:t xml:space="preserve">Hispanic </w:t>
      </w:r>
      <w:r>
        <w:rPr>
          <w:rFonts w:asciiTheme="majorHAnsi" w:hAnsiTheme="majorHAnsi" w:cs="Consolas"/>
        </w:rPr>
        <w:t>faculty hired in 2006 were</w:t>
      </w:r>
      <w:r w:rsidR="004041EC" w:rsidRPr="00863CF2">
        <w:rPr>
          <w:rFonts w:asciiTheme="majorHAnsi" w:hAnsiTheme="majorHAnsi" w:cs="Consolas"/>
        </w:rPr>
        <w:t xml:space="preserve"> present at UNT in 2012</w:t>
      </w:r>
      <w:r w:rsidR="00330399">
        <w:rPr>
          <w:rFonts w:asciiTheme="majorHAnsi" w:hAnsiTheme="majorHAnsi" w:cs="Consolas"/>
        </w:rPr>
        <w:t>.</w:t>
      </w:r>
      <w:r w:rsidR="004041EC" w:rsidRPr="00863CF2">
        <w:rPr>
          <w:rFonts w:asciiTheme="majorHAnsi" w:hAnsiTheme="majorHAnsi" w:cs="Consolas"/>
        </w:rPr>
        <w:t xml:space="preserve"> </w:t>
      </w:r>
      <w:r w:rsidR="00330399" w:rsidRPr="00330399">
        <w:rPr>
          <w:rFonts w:asciiTheme="majorHAnsi" w:hAnsiTheme="majorHAnsi" w:cs="Consolas"/>
          <w:sz w:val="16"/>
        </w:rPr>
        <w:t>(</w:t>
      </w:r>
      <w:r w:rsidR="0052056E">
        <w:rPr>
          <w:rFonts w:asciiTheme="majorHAnsi" w:hAnsiTheme="majorHAnsi" w:cs="Consolas"/>
          <w:sz w:val="16"/>
        </w:rPr>
        <w:t>page 37</w:t>
      </w:r>
      <w:r w:rsidR="00330399" w:rsidRPr="00330399">
        <w:rPr>
          <w:rFonts w:asciiTheme="majorHAnsi" w:hAnsiTheme="majorHAnsi" w:cs="Consolas"/>
          <w:sz w:val="16"/>
        </w:rPr>
        <w:t>)</w:t>
      </w:r>
    </w:p>
    <w:p w14:paraId="651D414A" w14:textId="77777777" w:rsidR="004041EC" w:rsidRPr="004041EC" w:rsidRDefault="004041EC" w:rsidP="00863CF2">
      <w:pPr>
        <w:widowControl w:val="0"/>
        <w:autoSpaceDE w:val="0"/>
        <w:autoSpaceDN w:val="0"/>
        <w:adjustRightInd w:val="0"/>
        <w:rPr>
          <w:rFonts w:asciiTheme="majorHAnsi" w:hAnsiTheme="majorHAnsi" w:cs="Consolas"/>
        </w:rPr>
      </w:pPr>
    </w:p>
    <w:p w14:paraId="2E5E9BE2" w14:textId="10B7907F" w:rsidR="004041EC" w:rsidRPr="00863CF2" w:rsidRDefault="00F312F7" w:rsidP="00863CF2">
      <w:pPr>
        <w:pStyle w:val="ListParagraph"/>
        <w:widowControl w:val="0"/>
        <w:numPr>
          <w:ilvl w:val="0"/>
          <w:numId w:val="2"/>
        </w:numPr>
        <w:autoSpaceDE w:val="0"/>
        <w:autoSpaceDN w:val="0"/>
        <w:adjustRightInd w:val="0"/>
        <w:ind w:left="360"/>
        <w:rPr>
          <w:rFonts w:asciiTheme="majorHAnsi" w:hAnsiTheme="majorHAnsi" w:cs="Consolas"/>
        </w:rPr>
      </w:pPr>
      <w:r>
        <w:rPr>
          <w:rFonts w:asciiTheme="majorHAnsi" w:hAnsiTheme="majorHAnsi" w:cs="Consolas"/>
        </w:rPr>
        <w:t>The “key points” listed in section 3.2 note that t</w:t>
      </w:r>
      <w:r w:rsidR="004041EC" w:rsidRPr="00863CF2">
        <w:rPr>
          <w:rFonts w:asciiTheme="majorHAnsi" w:hAnsiTheme="majorHAnsi" w:cs="Consolas"/>
        </w:rPr>
        <w:t xml:space="preserve">he overall faculty attrition rate at UNT was 22.82% from 2000 to 2012. </w:t>
      </w:r>
      <w:r w:rsidR="00330399" w:rsidRPr="00330399">
        <w:rPr>
          <w:rFonts w:asciiTheme="majorHAnsi" w:hAnsiTheme="majorHAnsi" w:cs="Consolas"/>
          <w:sz w:val="16"/>
        </w:rPr>
        <w:t>(</w:t>
      </w:r>
      <w:r w:rsidR="004041EC" w:rsidRPr="00330399">
        <w:rPr>
          <w:rFonts w:asciiTheme="majorHAnsi" w:hAnsiTheme="majorHAnsi" w:cs="Consolas"/>
          <w:sz w:val="16"/>
        </w:rPr>
        <w:t>Page 39</w:t>
      </w:r>
      <w:r w:rsidR="00330399" w:rsidRPr="00330399">
        <w:rPr>
          <w:rFonts w:asciiTheme="majorHAnsi" w:hAnsiTheme="majorHAnsi" w:cs="Consolas"/>
          <w:sz w:val="16"/>
        </w:rPr>
        <w:t>)</w:t>
      </w:r>
      <w:r w:rsidR="004041EC" w:rsidRPr="00863CF2">
        <w:rPr>
          <w:rFonts w:asciiTheme="majorHAnsi" w:hAnsiTheme="majorHAnsi" w:cs="Consolas"/>
        </w:rPr>
        <w:t xml:space="preserve"> However</w:t>
      </w:r>
      <w:r>
        <w:rPr>
          <w:rFonts w:asciiTheme="majorHAnsi" w:hAnsiTheme="majorHAnsi" w:cs="Consolas"/>
        </w:rPr>
        <w:t>,</w:t>
      </w:r>
      <w:r w:rsidR="004041EC" w:rsidRPr="00863CF2">
        <w:rPr>
          <w:rFonts w:asciiTheme="majorHAnsi" w:hAnsiTheme="majorHAnsi" w:cs="Consolas"/>
        </w:rPr>
        <w:t xml:space="preserve"> </w:t>
      </w:r>
      <w:r w:rsidR="00873CB7">
        <w:rPr>
          <w:rFonts w:asciiTheme="majorHAnsi" w:hAnsiTheme="majorHAnsi" w:cs="Consolas"/>
        </w:rPr>
        <w:t xml:space="preserve">this analysis obscures meaningful differences in </w:t>
      </w:r>
      <w:r w:rsidR="004041EC" w:rsidRPr="00863CF2">
        <w:rPr>
          <w:rFonts w:asciiTheme="majorHAnsi" w:hAnsiTheme="majorHAnsi" w:cs="Consolas"/>
        </w:rPr>
        <w:t>attrition rate</w:t>
      </w:r>
      <w:r w:rsidR="00873CB7">
        <w:rPr>
          <w:rFonts w:asciiTheme="majorHAnsi" w:hAnsiTheme="majorHAnsi" w:cs="Consolas"/>
        </w:rPr>
        <w:t>s</w:t>
      </w:r>
      <w:r>
        <w:rPr>
          <w:rFonts w:asciiTheme="majorHAnsi" w:hAnsiTheme="majorHAnsi" w:cs="Consolas"/>
        </w:rPr>
        <w:t xml:space="preserve"> according to race/ethnicity.</w:t>
      </w:r>
      <w:r w:rsidR="00873CB7">
        <w:rPr>
          <w:rFonts w:asciiTheme="majorHAnsi" w:hAnsiTheme="majorHAnsi" w:cs="Consolas"/>
        </w:rPr>
        <w:t xml:space="preserve"> In response to this Committee’s request for additional data we were able to compute new attrition rates: American Indian: 40% attrition; Black: 51% attrition; Caucasian: 32% attrition; Hispanic: 37% attrition (see page 5 of this response for details and illustration). </w:t>
      </w:r>
    </w:p>
    <w:p w14:paraId="7E8F0B6F" w14:textId="77777777" w:rsidR="004041EC" w:rsidRPr="004041EC" w:rsidRDefault="004041EC" w:rsidP="00863CF2">
      <w:pPr>
        <w:widowControl w:val="0"/>
        <w:autoSpaceDE w:val="0"/>
        <w:autoSpaceDN w:val="0"/>
        <w:adjustRightInd w:val="0"/>
        <w:rPr>
          <w:rFonts w:asciiTheme="majorHAnsi" w:hAnsiTheme="majorHAnsi" w:cs="Consolas"/>
        </w:rPr>
      </w:pPr>
    </w:p>
    <w:p w14:paraId="50B69576" w14:textId="77777777" w:rsidR="004041EC" w:rsidRPr="00863CF2" w:rsidRDefault="004041EC" w:rsidP="00863CF2">
      <w:pPr>
        <w:pStyle w:val="ListParagraph"/>
        <w:widowControl w:val="0"/>
        <w:numPr>
          <w:ilvl w:val="0"/>
          <w:numId w:val="2"/>
        </w:numPr>
        <w:autoSpaceDE w:val="0"/>
        <w:autoSpaceDN w:val="0"/>
        <w:adjustRightInd w:val="0"/>
        <w:ind w:left="360"/>
        <w:rPr>
          <w:rFonts w:asciiTheme="majorHAnsi" w:hAnsiTheme="majorHAnsi" w:cs="Consolas"/>
        </w:rPr>
      </w:pPr>
      <w:r w:rsidRPr="00863CF2">
        <w:rPr>
          <w:rFonts w:asciiTheme="majorHAnsi" w:hAnsiTheme="majorHAnsi" w:cs="Consolas"/>
        </w:rPr>
        <w:t xml:space="preserve">The growth in salary from 2006 to 2012 was significantly higher among white male faculty and outpaced </w:t>
      </w:r>
      <w:r w:rsidRPr="00330399">
        <w:rPr>
          <w:rFonts w:asciiTheme="majorHAnsi" w:hAnsiTheme="majorHAnsi" w:cs="Consolas"/>
          <w:i/>
          <w:u w:val="single"/>
        </w:rPr>
        <w:t>all</w:t>
      </w:r>
      <w:r w:rsidRPr="00863CF2">
        <w:rPr>
          <w:rFonts w:asciiTheme="majorHAnsi" w:hAnsiTheme="majorHAnsi" w:cs="Consolas"/>
        </w:rPr>
        <w:t xml:space="preserve"> other </w:t>
      </w:r>
      <w:r w:rsidR="00EC3EC1">
        <w:rPr>
          <w:rFonts w:asciiTheme="majorHAnsi" w:hAnsiTheme="majorHAnsi" w:cs="Consolas"/>
        </w:rPr>
        <w:t xml:space="preserve">races and </w:t>
      </w:r>
      <w:r w:rsidRPr="00863CF2">
        <w:rPr>
          <w:rFonts w:asciiTheme="majorHAnsi" w:hAnsiTheme="majorHAnsi" w:cs="Consolas"/>
        </w:rPr>
        <w:t>ethnicities (of note</w:t>
      </w:r>
      <w:r w:rsidR="00330399">
        <w:rPr>
          <w:rFonts w:asciiTheme="majorHAnsi" w:hAnsiTheme="majorHAnsi" w:cs="Consolas"/>
        </w:rPr>
        <w:t>,</w:t>
      </w:r>
      <w:r w:rsidRPr="00863CF2">
        <w:rPr>
          <w:rFonts w:asciiTheme="majorHAnsi" w:hAnsiTheme="majorHAnsi" w:cs="Consolas"/>
        </w:rPr>
        <w:t xml:space="preserve"> there appears to be an interaction of gender x ethnicity here)</w:t>
      </w:r>
      <w:r w:rsidR="00330399">
        <w:rPr>
          <w:rFonts w:asciiTheme="majorHAnsi" w:hAnsiTheme="majorHAnsi" w:cs="Consolas"/>
        </w:rPr>
        <w:t>. </w:t>
      </w:r>
      <w:r w:rsidR="00330399" w:rsidRPr="00330399">
        <w:rPr>
          <w:rFonts w:asciiTheme="majorHAnsi" w:hAnsiTheme="majorHAnsi" w:cs="Consolas"/>
          <w:sz w:val="16"/>
        </w:rPr>
        <w:t>(</w:t>
      </w:r>
      <w:r w:rsidRPr="00330399">
        <w:rPr>
          <w:rFonts w:asciiTheme="majorHAnsi" w:hAnsiTheme="majorHAnsi" w:cs="Consolas"/>
          <w:sz w:val="16"/>
        </w:rPr>
        <w:t>page 22</w:t>
      </w:r>
      <w:r w:rsidR="00330399" w:rsidRPr="00330399">
        <w:rPr>
          <w:rFonts w:asciiTheme="majorHAnsi" w:hAnsiTheme="majorHAnsi" w:cs="Consolas"/>
          <w:sz w:val="16"/>
        </w:rPr>
        <w:t>)</w:t>
      </w:r>
    </w:p>
    <w:p w14:paraId="0790BEB1" w14:textId="77777777" w:rsidR="004041EC" w:rsidRPr="004041EC" w:rsidRDefault="004041EC" w:rsidP="004041EC">
      <w:pPr>
        <w:widowControl w:val="0"/>
        <w:autoSpaceDE w:val="0"/>
        <w:autoSpaceDN w:val="0"/>
        <w:adjustRightInd w:val="0"/>
        <w:rPr>
          <w:rFonts w:asciiTheme="majorHAnsi" w:hAnsiTheme="majorHAnsi" w:cs="Consolas"/>
        </w:rPr>
      </w:pPr>
    </w:p>
    <w:p w14:paraId="56F03237" w14:textId="77777777" w:rsidR="004041EC" w:rsidRPr="004041EC" w:rsidRDefault="004041EC" w:rsidP="004041EC">
      <w:pPr>
        <w:widowControl w:val="0"/>
        <w:autoSpaceDE w:val="0"/>
        <w:autoSpaceDN w:val="0"/>
        <w:adjustRightInd w:val="0"/>
        <w:rPr>
          <w:rFonts w:asciiTheme="majorHAnsi" w:hAnsiTheme="majorHAnsi" w:cs="Consolas"/>
          <w:b/>
        </w:rPr>
      </w:pPr>
      <w:r w:rsidRPr="004041EC">
        <w:rPr>
          <w:rFonts w:asciiTheme="majorHAnsi" w:hAnsiTheme="majorHAnsi" w:cs="Consolas"/>
          <w:b/>
        </w:rPr>
        <w:t>Needs</w:t>
      </w:r>
      <w:r w:rsidR="00330399">
        <w:rPr>
          <w:rFonts w:asciiTheme="majorHAnsi" w:hAnsiTheme="majorHAnsi" w:cs="Consolas"/>
          <w:b/>
        </w:rPr>
        <w:t xml:space="preserve"> for amendment of report: </w:t>
      </w:r>
    </w:p>
    <w:p w14:paraId="57C33E5F" w14:textId="77777777" w:rsidR="004041EC" w:rsidRPr="004041EC" w:rsidRDefault="004041EC" w:rsidP="004041EC">
      <w:pPr>
        <w:widowControl w:val="0"/>
        <w:autoSpaceDE w:val="0"/>
        <w:autoSpaceDN w:val="0"/>
        <w:adjustRightInd w:val="0"/>
        <w:rPr>
          <w:rFonts w:asciiTheme="majorHAnsi" w:hAnsiTheme="majorHAnsi" w:cs="Consolas"/>
        </w:rPr>
      </w:pPr>
    </w:p>
    <w:p w14:paraId="783CACE8" w14:textId="77777777" w:rsidR="004041EC" w:rsidRPr="00330399" w:rsidRDefault="004041EC" w:rsidP="00330399">
      <w:pPr>
        <w:pStyle w:val="ListParagraph"/>
        <w:widowControl w:val="0"/>
        <w:numPr>
          <w:ilvl w:val="0"/>
          <w:numId w:val="3"/>
        </w:numPr>
        <w:autoSpaceDE w:val="0"/>
        <w:autoSpaceDN w:val="0"/>
        <w:adjustRightInd w:val="0"/>
        <w:ind w:left="360"/>
        <w:rPr>
          <w:rFonts w:asciiTheme="majorHAnsi" w:hAnsiTheme="majorHAnsi" w:cs="Consolas"/>
        </w:rPr>
      </w:pPr>
      <w:r w:rsidRPr="00330399">
        <w:rPr>
          <w:rFonts w:asciiTheme="majorHAnsi" w:hAnsiTheme="majorHAnsi" w:cs="Consolas"/>
        </w:rPr>
        <w:t>The summative note on the bottom of page 17 is incorrect and should be amended to reflect that UNT has a higher percentage of Asian (not Black, as indicated) faculty in MHT.</w:t>
      </w:r>
    </w:p>
    <w:p w14:paraId="4AC23DC9" w14:textId="77777777" w:rsidR="004041EC" w:rsidRPr="004041EC" w:rsidRDefault="004041EC" w:rsidP="00330399">
      <w:pPr>
        <w:widowControl w:val="0"/>
        <w:autoSpaceDE w:val="0"/>
        <w:autoSpaceDN w:val="0"/>
        <w:adjustRightInd w:val="0"/>
        <w:rPr>
          <w:rFonts w:asciiTheme="majorHAnsi" w:hAnsiTheme="majorHAnsi" w:cs="Consolas"/>
        </w:rPr>
      </w:pPr>
    </w:p>
    <w:p w14:paraId="18C92B74" w14:textId="77777777" w:rsidR="004041EC" w:rsidRPr="00330399" w:rsidRDefault="004041EC" w:rsidP="00330399">
      <w:pPr>
        <w:pStyle w:val="ListParagraph"/>
        <w:widowControl w:val="0"/>
        <w:numPr>
          <w:ilvl w:val="0"/>
          <w:numId w:val="3"/>
        </w:numPr>
        <w:autoSpaceDE w:val="0"/>
        <w:autoSpaceDN w:val="0"/>
        <w:adjustRightInd w:val="0"/>
        <w:ind w:left="360"/>
        <w:rPr>
          <w:rFonts w:asciiTheme="majorHAnsi" w:hAnsiTheme="majorHAnsi" w:cs="Consolas"/>
        </w:rPr>
      </w:pPr>
      <w:r w:rsidRPr="00330399">
        <w:rPr>
          <w:rFonts w:asciiTheme="majorHAnsi" w:hAnsiTheme="majorHAnsi" w:cs="Consolas"/>
        </w:rPr>
        <w:t>Page 23's key points omits several of the findings highlighted herein</w:t>
      </w:r>
      <w:r w:rsidR="004951F2">
        <w:rPr>
          <w:rFonts w:asciiTheme="majorHAnsi" w:hAnsiTheme="majorHAnsi" w:cs="Consolas"/>
        </w:rPr>
        <w:t xml:space="preserve"> and should be amended to be fully inclusive of the ethnicity findings.</w:t>
      </w:r>
    </w:p>
    <w:p w14:paraId="7894B609" w14:textId="77777777" w:rsidR="004041EC" w:rsidRPr="004041EC" w:rsidRDefault="004041EC" w:rsidP="00330399">
      <w:pPr>
        <w:widowControl w:val="0"/>
        <w:autoSpaceDE w:val="0"/>
        <w:autoSpaceDN w:val="0"/>
        <w:adjustRightInd w:val="0"/>
        <w:rPr>
          <w:rFonts w:asciiTheme="majorHAnsi" w:hAnsiTheme="majorHAnsi" w:cs="Consolas"/>
        </w:rPr>
      </w:pPr>
    </w:p>
    <w:p w14:paraId="530ADEED" w14:textId="562B2D36" w:rsidR="004041EC" w:rsidRPr="00D979FF" w:rsidRDefault="004041EC" w:rsidP="00232F8D">
      <w:pPr>
        <w:pStyle w:val="ListParagraph"/>
        <w:widowControl w:val="0"/>
        <w:numPr>
          <w:ilvl w:val="0"/>
          <w:numId w:val="3"/>
        </w:numPr>
        <w:autoSpaceDE w:val="0"/>
        <w:autoSpaceDN w:val="0"/>
        <w:adjustRightInd w:val="0"/>
        <w:ind w:left="360"/>
        <w:rPr>
          <w:rFonts w:asciiTheme="majorHAnsi" w:hAnsiTheme="majorHAnsi" w:cs="Consolas"/>
        </w:rPr>
      </w:pPr>
      <w:r w:rsidRPr="00D979FF">
        <w:rPr>
          <w:rFonts w:asciiTheme="majorHAnsi" w:hAnsiTheme="majorHAnsi" w:cs="Consolas"/>
        </w:rPr>
        <w:t xml:space="preserve">Pages 44 through 48 report the average salaries for faculty by college and gender in academic years 2006 and 2012. </w:t>
      </w:r>
      <w:r w:rsidR="00410A26" w:rsidRPr="00D979FF">
        <w:rPr>
          <w:rFonts w:asciiTheme="majorHAnsi" w:hAnsiTheme="majorHAnsi" w:cs="Consolas"/>
        </w:rPr>
        <w:t xml:space="preserve">Section 4.3 (p. 49-50) then presents calculations of the “male advantage” in salary. Parsing of data as it pertains to </w:t>
      </w:r>
      <w:r w:rsidR="00756403" w:rsidRPr="00D979FF">
        <w:rPr>
          <w:rFonts w:asciiTheme="majorHAnsi" w:hAnsiTheme="majorHAnsi" w:cs="Consolas"/>
        </w:rPr>
        <w:t>race/</w:t>
      </w:r>
      <w:r w:rsidR="00410A26" w:rsidRPr="00D979FF">
        <w:rPr>
          <w:rFonts w:asciiTheme="majorHAnsi" w:hAnsiTheme="majorHAnsi" w:cs="Consolas"/>
        </w:rPr>
        <w:t xml:space="preserve">ethnicity, including consideration of differential </w:t>
      </w:r>
      <w:r w:rsidR="00756403" w:rsidRPr="00D979FF">
        <w:rPr>
          <w:rFonts w:asciiTheme="majorHAnsi" w:hAnsiTheme="majorHAnsi" w:cs="Consolas"/>
        </w:rPr>
        <w:t>race/</w:t>
      </w:r>
      <w:r w:rsidR="00410A26" w:rsidRPr="00D979FF">
        <w:rPr>
          <w:rFonts w:asciiTheme="majorHAnsi" w:hAnsiTheme="majorHAnsi" w:cs="Consolas"/>
        </w:rPr>
        <w:t xml:space="preserve">ethnicity advantages, is not included in the report. </w:t>
      </w:r>
    </w:p>
    <w:p w14:paraId="6317067C" w14:textId="77777777" w:rsidR="004041EC" w:rsidRDefault="004041EC" w:rsidP="00330399">
      <w:pPr>
        <w:widowControl w:val="0"/>
        <w:autoSpaceDE w:val="0"/>
        <w:autoSpaceDN w:val="0"/>
        <w:adjustRightInd w:val="0"/>
        <w:rPr>
          <w:rFonts w:asciiTheme="majorHAnsi" w:hAnsiTheme="majorHAnsi" w:cs="Consolas"/>
        </w:rPr>
      </w:pPr>
    </w:p>
    <w:p w14:paraId="05609B77" w14:textId="77777777" w:rsidR="004041EC" w:rsidRPr="00330399" w:rsidRDefault="004041EC" w:rsidP="00330399">
      <w:pPr>
        <w:pStyle w:val="ListParagraph"/>
        <w:widowControl w:val="0"/>
        <w:numPr>
          <w:ilvl w:val="0"/>
          <w:numId w:val="3"/>
        </w:numPr>
        <w:autoSpaceDE w:val="0"/>
        <w:autoSpaceDN w:val="0"/>
        <w:adjustRightInd w:val="0"/>
        <w:ind w:left="360"/>
        <w:rPr>
          <w:rFonts w:asciiTheme="majorHAnsi" w:hAnsiTheme="majorHAnsi" w:cs="Consolas"/>
        </w:rPr>
      </w:pPr>
      <w:r w:rsidRPr="00330399">
        <w:rPr>
          <w:rFonts w:asciiTheme="majorHAnsi" w:hAnsiTheme="majorHAnsi" w:cs="Consolas"/>
        </w:rPr>
        <w:t xml:space="preserve">Time in rank from associate to promotion to full </w:t>
      </w:r>
      <w:r w:rsidR="004951F2">
        <w:rPr>
          <w:rFonts w:asciiTheme="majorHAnsi" w:hAnsiTheme="majorHAnsi" w:cs="Consolas"/>
        </w:rPr>
        <w:t xml:space="preserve">professor </w:t>
      </w:r>
      <w:r w:rsidRPr="00330399">
        <w:rPr>
          <w:rFonts w:asciiTheme="majorHAnsi" w:hAnsiTheme="majorHAnsi" w:cs="Consolas"/>
        </w:rPr>
        <w:t xml:space="preserve">is not provided by </w:t>
      </w:r>
      <w:r w:rsidR="00756403">
        <w:rPr>
          <w:rFonts w:asciiTheme="majorHAnsi" w:hAnsiTheme="majorHAnsi" w:cs="Consolas"/>
        </w:rPr>
        <w:t>race/</w:t>
      </w:r>
      <w:r w:rsidRPr="00330399">
        <w:rPr>
          <w:rFonts w:asciiTheme="majorHAnsi" w:hAnsiTheme="majorHAnsi" w:cs="Consolas"/>
        </w:rPr>
        <w:t xml:space="preserve">ethnicity </w:t>
      </w:r>
      <w:r w:rsidRPr="00330399">
        <w:rPr>
          <w:rFonts w:asciiTheme="majorHAnsi" w:hAnsiTheme="majorHAnsi" w:cs="Consolas"/>
        </w:rPr>
        <w:lastRenderedPageBreak/>
        <w:t>(although it is reported for gender on page 55, table 17)</w:t>
      </w:r>
      <w:r w:rsidR="004951F2">
        <w:rPr>
          <w:rFonts w:asciiTheme="majorHAnsi" w:hAnsiTheme="majorHAnsi" w:cs="Consolas"/>
        </w:rPr>
        <w:t xml:space="preserve"> and should be included.</w:t>
      </w:r>
      <w:r w:rsidR="008E248E">
        <w:rPr>
          <w:rFonts w:asciiTheme="majorHAnsi" w:hAnsiTheme="majorHAnsi" w:cs="Consolas"/>
        </w:rPr>
        <w:t xml:space="preserve"> If the sample size is insufficient for report, then this problem should be overtly noted as a limitation to the report and specifically noted as </w:t>
      </w:r>
      <w:r w:rsidR="00756403">
        <w:rPr>
          <w:rFonts w:asciiTheme="majorHAnsi" w:hAnsiTheme="majorHAnsi" w:cs="Consolas"/>
        </w:rPr>
        <w:t>a salient indicator of insufficient faculty race/</w:t>
      </w:r>
      <w:r w:rsidR="008E248E">
        <w:rPr>
          <w:rFonts w:asciiTheme="majorHAnsi" w:hAnsiTheme="majorHAnsi" w:cs="Consolas"/>
        </w:rPr>
        <w:t>ethnicity diversity.</w:t>
      </w:r>
    </w:p>
    <w:p w14:paraId="6638E498" w14:textId="77777777" w:rsidR="004041EC" w:rsidRPr="004041EC" w:rsidRDefault="004041EC" w:rsidP="00330399">
      <w:pPr>
        <w:widowControl w:val="0"/>
        <w:autoSpaceDE w:val="0"/>
        <w:autoSpaceDN w:val="0"/>
        <w:adjustRightInd w:val="0"/>
        <w:rPr>
          <w:rFonts w:asciiTheme="majorHAnsi" w:hAnsiTheme="majorHAnsi" w:cs="Consolas"/>
        </w:rPr>
      </w:pPr>
    </w:p>
    <w:p w14:paraId="2FA6762F" w14:textId="77777777" w:rsidR="0060394C" w:rsidRDefault="004041EC" w:rsidP="008364AA">
      <w:pPr>
        <w:pStyle w:val="ListParagraph"/>
        <w:widowControl w:val="0"/>
        <w:numPr>
          <w:ilvl w:val="0"/>
          <w:numId w:val="3"/>
        </w:numPr>
        <w:autoSpaceDE w:val="0"/>
        <w:autoSpaceDN w:val="0"/>
        <w:adjustRightInd w:val="0"/>
        <w:ind w:left="360"/>
        <w:rPr>
          <w:rFonts w:asciiTheme="majorHAnsi" w:hAnsiTheme="majorHAnsi" w:cs="Consolas"/>
        </w:rPr>
      </w:pPr>
      <w:r w:rsidRPr="0060394C">
        <w:rPr>
          <w:rFonts w:asciiTheme="majorHAnsi" w:hAnsiTheme="majorHAnsi" w:cs="Consolas"/>
        </w:rPr>
        <w:t xml:space="preserve">Analyses of administrative positions completely omit consideration of </w:t>
      </w:r>
      <w:r w:rsidR="00756403">
        <w:rPr>
          <w:rFonts w:asciiTheme="majorHAnsi" w:hAnsiTheme="majorHAnsi" w:cs="Consolas"/>
        </w:rPr>
        <w:t>race/</w:t>
      </w:r>
      <w:r w:rsidRPr="0060394C">
        <w:rPr>
          <w:rFonts w:asciiTheme="majorHAnsi" w:hAnsiTheme="majorHAnsi" w:cs="Consolas"/>
        </w:rPr>
        <w:t xml:space="preserve">ethnicity. Table 19 on page 57 should be amended to </w:t>
      </w:r>
      <w:r w:rsidR="00875818" w:rsidRPr="0060394C">
        <w:rPr>
          <w:rFonts w:asciiTheme="majorHAnsi" w:hAnsiTheme="majorHAnsi" w:cs="Consolas"/>
        </w:rPr>
        <w:t>include the fall 2012 frequency data.</w:t>
      </w:r>
      <w:r w:rsidR="000B2AE9">
        <w:rPr>
          <w:rFonts w:asciiTheme="majorHAnsi" w:hAnsiTheme="majorHAnsi" w:cs="Consolas"/>
        </w:rPr>
        <w:t xml:space="preserve"> The following</w:t>
      </w:r>
      <w:r w:rsidR="0041093E" w:rsidRPr="0060394C">
        <w:rPr>
          <w:rFonts w:asciiTheme="majorHAnsi" w:hAnsiTheme="majorHAnsi" w:cs="Consolas"/>
        </w:rPr>
        <w:t xml:space="preserve"> data was provided by the Opportunity Analysis Committee</w:t>
      </w:r>
      <w:r w:rsidR="0060394C" w:rsidRPr="0060394C">
        <w:rPr>
          <w:rFonts w:asciiTheme="majorHAnsi" w:hAnsiTheme="majorHAnsi" w:cs="Consolas"/>
        </w:rPr>
        <w:t xml:space="preserve"> </w:t>
      </w:r>
      <w:r w:rsidR="0041093E" w:rsidRPr="0060394C">
        <w:rPr>
          <w:rFonts w:asciiTheme="majorHAnsi" w:hAnsiTheme="majorHAnsi" w:cs="Consolas"/>
        </w:rPr>
        <w:t xml:space="preserve">upon request for </w:t>
      </w:r>
      <w:r w:rsidR="00756403">
        <w:rPr>
          <w:rFonts w:asciiTheme="majorHAnsi" w:hAnsiTheme="majorHAnsi" w:cs="Consolas"/>
        </w:rPr>
        <w:t>additional information by the Faculty Senate C</w:t>
      </w:r>
      <w:r w:rsidR="0041093E" w:rsidRPr="0060394C">
        <w:rPr>
          <w:rFonts w:asciiTheme="majorHAnsi" w:hAnsiTheme="majorHAnsi" w:cs="Consolas"/>
        </w:rPr>
        <w:t>ommittee</w:t>
      </w:r>
      <w:r w:rsidR="00756403">
        <w:rPr>
          <w:rFonts w:asciiTheme="majorHAnsi" w:hAnsiTheme="majorHAnsi" w:cs="Consolas"/>
        </w:rPr>
        <w:t xml:space="preserve"> on the Status of People of Color</w:t>
      </w:r>
      <w:r w:rsidR="0060394C" w:rsidRPr="0060394C">
        <w:rPr>
          <w:rFonts w:asciiTheme="majorHAnsi" w:hAnsiTheme="majorHAnsi" w:cs="Consolas"/>
        </w:rPr>
        <w:t xml:space="preserve">: </w:t>
      </w:r>
    </w:p>
    <w:p w14:paraId="2010B02F" w14:textId="77777777" w:rsidR="0060394C" w:rsidRPr="0060394C" w:rsidRDefault="0060394C" w:rsidP="0060394C">
      <w:pPr>
        <w:widowControl w:val="0"/>
        <w:autoSpaceDE w:val="0"/>
        <w:autoSpaceDN w:val="0"/>
        <w:adjustRightInd w:val="0"/>
        <w:rPr>
          <w:rFonts w:ascii="Calibri" w:hAnsi="Calibri" w:cs="Consolas"/>
        </w:rPr>
      </w:pPr>
    </w:p>
    <w:p w14:paraId="3B43BD03" w14:textId="77777777" w:rsidR="0060394C" w:rsidRPr="00DA1674" w:rsidRDefault="0060394C" w:rsidP="0060394C">
      <w:pPr>
        <w:pStyle w:val="ListParagraph"/>
        <w:widowControl w:val="0"/>
        <w:autoSpaceDE w:val="0"/>
        <w:autoSpaceDN w:val="0"/>
        <w:adjustRightInd w:val="0"/>
        <w:ind w:left="360"/>
        <w:rPr>
          <w:rFonts w:ascii="Calibri" w:hAnsi="Calibri"/>
          <w:sz w:val="20"/>
          <w:szCs w:val="20"/>
        </w:rPr>
      </w:pPr>
      <w:r w:rsidRPr="00DA1674">
        <w:rPr>
          <w:rFonts w:ascii="Calibri" w:hAnsi="Calibri"/>
          <w:sz w:val="20"/>
          <w:szCs w:val="20"/>
        </w:rPr>
        <w:t>“</w:t>
      </w:r>
      <w:r w:rsidR="008364AA" w:rsidRPr="00DA1674">
        <w:rPr>
          <w:rFonts w:ascii="Calibri" w:hAnsi="Calibri"/>
          <w:sz w:val="20"/>
          <w:szCs w:val="20"/>
        </w:rPr>
        <w:t>Based a counting of Administrators as of fall, 2012, the following ethnicities were represented:</w:t>
      </w:r>
      <w:r w:rsidRPr="00DA1674">
        <w:rPr>
          <w:rFonts w:ascii="Calibri" w:hAnsi="Calibri"/>
          <w:sz w:val="20"/>
          <w:szCs w:val="20"/>
        </w:rPr>
        <w:t xml:space="preserve"> </w:t>
      </w:r>
    </w:p>
    <w:p w14:paraId="30B6EFF0" w14:textId="77777777" w:rsidR="008364AA" w:rsidRPr="00DA1674" w:rsidRDefault="008364AA" w:rsidP="0060394C">
      <w:pPr>
        <w:pStyle w:val="ListParagraph"/>
        <w:widowControl w:val="0"/>
        <w:autoSpaceDE w:val="0"/>
        <w:autoSpaceDN w:val="0"/>
        <w:adjustRightInd w:val="0"/>
        <w:ind w:left="360"/>
        <w:rPr>
          <w:rFonts w:ascii="Calibri" w:hAnsi="Calibri" w:cs="Times New Roman"/>
          <w:sz w:val="20"/>
          <w:szCs w:val="20"/>
        </w:rPr>
      </w:pPr>
      <w:r w:rsidRPr="00DA1674">
        <w:rPr>
          <w:rFonts w:ascii="Calibri" w:hAnsi="Calibri"/>
          <w:sz w:val="20"/>
          <w:szCs w:val="20"/>
        </w:rPr>
        <w:t>Academic Dean Level: Asian = 2; Caucasian = 13</w:t>
      </w:r>
    </w:p>
    <w:p w14:paraId="751F877A" w14:textId="77777777" w:rsidR="008364AA" w:rsidRPr="00DA1674" w:rsidRDefault="008364AA" w:rsidP="0060394C">
      <w:pPr>
        <w:widowControl w:val="0"/>
        <w:autoSpaceDE w:val="0"/>
        <w:autoSpaceDN w:val="0"/>
        <w:adjustRightInd w:val="0"/>
        <w:ind w:left="360"/>
        <w:rPr>
          <w:rFonts w:ascii="Calibri" w:hAnsi="Calibri" w:cs="Times New Roman"/>
          <w:sz w:val="20"/>
          <w:szCs w:val="20"/>
        </w:rPr>
      </w:pPr>
      <w:r w:rsidRPr="00DA1674">
        <w:rPr>
          <w:rFonts w:ascii="Calibri" w:hAnsi="Calibri" w:cs="Book Antiqua"/>
          <w:sz w:val="20"/>
          <w:szCs w:val="20"/>
        </w:rPr>
        <w:t>Dean Level: Black = 1; Caucasian = 11; International = 1</w:t>
      </w:r>
    </w:p>
    <w:p w14:paraId="559D437D" w14:textId="77777777" w:rsidR="008364AA" w:rsidRPr="00DA1674" w:rsidRDefault="008364AA" w:rsidP="0060394C">
      <w:pPr>
        <w:widowControl w:val="0"/>
        <w:autoSpaceDE w:val="0"/>
        <w:autoSpaceDN w:val="0"/>
        <w:adjustRightInd w:val="0"/>
        <w:ind w:left="360"/>
        <w:rPr>
          <w:rFonts w:ascii="Calibri" w:hAnsi="Calibri" w:cs="Times New Roman"/>
          <w:sz w:val="20"/>
          <w:szCs w:val="20"/>
        </w:rPr>
      </w:pPr>
      <w:r w:rsidRPr="00DA1674">
        <w:rPr>
          <w:rFonts w:ascii="Calibri" w:hAnsi="Calibri" w:cs="Book Antiqua"/>
          <w:sz w:val="20"/>
          <w:szCs w:val="20"/>
        </w:rPr>
        <w:t>Chair: American Indian = 1, Asian = 4; Black = 2; Caucasian = 42; Hispanic = 3; International = 2</w:t>
      </w:r>
    </w:p>
    <w:p w14:paraId="0D32E91B" w14:textId="77777777" w:rsidR="008364AA" w:rsidRPr="00DA1674" w:rsidRDefault="008364AA" w:rsidP="0060394C">
      <w:pPr>
        <w:widowControl w:val="0"/>
        <w:autoSpaceDE w:val="0"/>
        <w:autoSpaceDN w:val="0"/>
        <w:adjustRightInd w:val="0"/>
        <w:ind w:left="360"/>
        <w:rPr>
          <w:rFonts w:ascii="Calibri" w:hAnsi="Calibri" w:cs="Times New Roman"/>
          <w:sz w:val="20"/>
          <w:szCs w:val="20"/>
        </w:rPr>
      </w:pPr>
      <w:r w:rsidRPr="00DA1674">
        <w:rPr>
          <w:rFonts w:ascii="Calibri" w:hAnsi="Calibri" w:cs="Book Antiqua"/>
          <w:sz w:val="20"/>
          <w:szCs w:val="20"/>
        </w:rPr>
        <w:t>Sr. Assoc. Dean, Provost, VP Level: Caucasian = 7; Hispanic = 1</w:t>
      </w:r>
    </w:p>
    <w:p w14:paraId="75256A5A" w14:textId="77777777" w:rsidR="004041EC" w:rsidRPr="00DA1674" w:rsidRDefault="008364AA" w:rsidP="0060394C">
      <w:pPr>
        <w:widowControl w:val="0"/>
        <w:autoSpaceDE w:val="0"/>
        <w:autoSpaceDN w:val="0"/>
        <w:adjustRightInd w:val="0"/>
        <w:ind w:left="360"/>
        <w:rPr>
          <w:rFonts w:ascii="Calibri" w:hAnsi="Calibri" w:cs="Consolas"/>
          <w:sz w:val="20"/>
          <w:szCs w:val="20"/>
        </w:rPr>
      </w:pPr>
      <w:r w:rsidRPr="00DA1674">
        <w:rPr>
          <w:rFonts w:ascii="Calibri" w:hAnsi="Calibri" w:cs="Book Antiqua"/>
          <w:sz w:val="20"/>
          <w:szCs w:val="20"/>
        </w:rPr>
        <w:t>Other Administrative Roles: Caucasian = 5.</w:t>
      </w:r>
      <w:r w:rsidR="0060394C" w:rsidRPr="00DA1674">
        <w:rPr>
          <w:rFonts w:ascii="Calibri" w:hAnsi="Calibri" w:cs="Book Antiqua"/>
          <w:sz w:val="20"/>
          <w:szCs w:val="20"/>
        </w:rPr>
        <w:t>”</w:t>
      </w:r>
    </w:p>
    <w:p w14:paraId="376DEBB8" w14:textId="5590B63C" w:rsidR="004041EC" w:rsidRPr="0060394C" w:rsidRDefault="004041EC" w:rsidP="00330399">
      <w:pPr>
        <w:widowControl w:val="0"/>
        <w:autoSpaceDE w:val="0"/>
        <w:autoSpaceDN w:val="0"/>
        <w:adjustRightInd w:val="0"/>
        <w:rPr>
          <w:rFonts w:ascii="Calibri" w:hAnsi="Calibri" w:cs="Consolas"/>
        </w:rPr>
      </w:pPr>
    </w:p>
    <w:p w14:paraId="0EF8B06A" w14:textId="61B161E8" w:rsidR="004041EC" w:rsidRDefault="00CA265A" w:rsidP="00330399">
      <w:pPr>
        <w:pStyle w:val="ListParagraph"/>
        <w:widowControl w:val="0"/>
        <w:numPr>
          <w:ilvl w:val="0"/>
          <w:numId w:val="3"/>
        </w:numPr>
        <w:autoSpaceDE w:val="0"/>
        <w:autoSpaceDN w:val="0"/>
        <w:adjustRightInd w:val="0"/>
        <w:ind w:left="360"/>
        <w:rPr>
          <w:rFonts w:asciiTheme="majorHAnsi" w:hAnsiTheme="majorHAnsi" w:cs="Consolas"/>
        </w:rPr>
      </w:pPr>
      <w:r>
        <w:rPr>
          <w:rFonts w:asciiTheme="majorHAnsi" w:hAnsiTheme="majorHAnsi" w:cs="Consolas"/>
        </w:rPr>
        <w:t>Page 58 provides “key points and findings”</w:t>
      </w:r>
      <w:r w:rsidR="004041EC" w:rsidRPr="00330399">
        <w:rPr>
          <w:rFonts w:asciiTheme="majorHAnsi" w:hAnsiTheme="majorHAnsi" w:cs="Consolas"/>
        </w:rPr>
        <w:t xml:space="preserve"> but completely omits consi</w:t>
      </w:r>
      <w:r w:rsidR="004951F2">
        <w:rPr>
          <w:rFonts w:asciiTheme="majorHAnsi" w:hAnsiTheme="majorHAnsi" w:cs="Consolas"/>
        </w:rPr>
        <w:t xml:space="preserve">deration of </w:t>
      </w:r>
      <w:r w:rsidR="00D979FF">
        <w:rPr>
          <w:rFonts w:asciiTheme="majorHAnsi" w:hAnsiTheme="majorHAnsi" w:cs="Consolas"/>
        </w:rPr>
        <w:t>race/</w:t>
      </w:r>
      <w:r w:rsidR="004951F2">
        <w:rPr>
          <w:rFonts w:asciiTheme="majorHAnsi" w:hAnsiTheme="majorHAnsi" w:cs="Consolas"/>
        </w:rPr>
        <w:t>ethnicity</w:t>
      </w:r>
      <w:r w:rsidR="004041EC" w:rsidRPr="00330399">
        <w:rPr>
          <w:rFonts w:asciiTheme="majorHAnsi" w:hAnsiTheme="majorHAnsi" w:cs="Consolas"/>
        </w:rPr>
        <w:t>. Page 58 should be amended to include</w:t>
      </w:r>
      <w:r w:rsidR="00103FC5">
        <w:rPr>
          <w:rFonts w:asciiTheme="majorHAnsi" w:hAnsiTheme="majorHAnsi" w:cs="Consolas"/>
        </w:rPr>
        <w:t xml:space="preserve"> points 3 thru 5 above. </w:t>
      </w:r>
      <w:r w:rsidR="006A6ED8">
        <w:rPr>
          <w:rFonts w:asciiTheme="majorHAnsi" w:hAnsiTheme="majorHAnsi" w:cs="Consolas"/>
        </w:rPr>
        <w:t>T</w:t>
      </w:r>
      <w:r w:rsidR="00414BE0">
        <w:rPr>
          <w:rFonts w:asciiTheme="majorHAnsi" w:hAnsiTheme="majorHAnsi" w:cs="Consolas"/>
        </w:rPr>
        <w:t xml:space="preserve">he following figures and </w:t>
      </w:r>
      <w:r w:rsidR="006A6ED8">
        <w:rPr>
          <w:rFonts w:asciiTheme="majorHAnsi" w:hAnsiTheme="majorHAnsi" w:cs="Consolas"/>
        </w:rPr>
        <w:t>summations should be inserted into the report:</w:t>
      </w:r>
    </w:p>
    <w:p w14:paraId="3DEA2C7A" w14:textId="77777777" w:rsidR="00414BE0" w:rsidRDefault="00414BE0" w:rsidP="00414BE0">
      <w:pPr>
        <w:widowControl w:val="0"/>
        <w:autoSpaceDE w:val="0"/>
        <w:autoSpaceDN w:val="0"/>
        <w:adjustRightInd w:val="0"/>
        <w:rPr>
          <w:rFonts w:asciiTheme="majorHAnsi" w:hAnsiTheme="majorHAnsi" w:cs="Consolas"/>
        </w:rPr>
      </w:pPr>
    </w:p>
    <w:p w14:paraId="5416214E" w14:textId="46135EC5" w:rsidR="003832AB" w:rsidRDefault="003832AB" w:rsidP="003832AB">
      <w:pPr>
        <w:widowControl w:val="0"/>
        <w:autoSpaceDE w:val="0"/>
        <w:autoSpaceDN w:val="0"/>
        <w:adjustRightInd w:val="0"/>
        <w:ind w:left="360"/>
        <w:rPr>
          <w:rFonts w:asciiTheme="majorHAnsi" w:hAnsiTheme="majorHAnsi" w:cs="Consolas"/>
        </w:rPr>
      </w:pPr>
      <w:r>
        <w:rPr>
          <w:rFonts w:asciiTheme="majorHAnsi" w:hAnsiTheme="majorHAnsi" w:cs="Consolas"/>
        </w:rPr>
        <w:t xml:space="preserve">Race/ethnicity salary differences occur </w:t>
      </w:r>
      <w:r w:rsidRPr="0074065D">
        <w:rPr>
          <w:rFonts w:asciiTheme="majorHAnsi" w:hAnsiTheme="majorHAnsi" w:cs="Consolas"/>
        </w:rPr>
        <w:t>at the time of hire and yield progressively compounding disparities</w:t>
      </w:r>
      <w:r w:rsidR="000D598D" w:rsidRPr="0074065D">
        <w:rPr>
          <w:rFonts w:asciiTheme="majorHAnsi" w:hAnsiTheme="majorHAnsi" w:cs="Consolas"/>
        </w:rPr>
        <w:t xml:space="preserve"> in salary</w:t>
      </w:r>
      <w:r>
        <w:rPr>
          <w:rFonts w:asciiTheme="majorHAnsi" w:hAnsiTheme="majorHAnsi" w:cs="Consolas"/>
        </w:rPr>
        <w:t xml:space="preserve">.  </w:t>
      </w:r>
    </w:p>
    <w:p w14:paraId="7008829A" w14:textId="118742E9" w:rsidR="003832AB" w:rsidRDefault="003832AB" w:rsidP="007215DA">
      <w:pPr>
        <w:widowControl w:val="0"/>
        <w:autoSpaceDE w:val="0"/>
        <w:autoSpaceDN w:val="0"/>
        <w:adjustRightInd w:val="0"/>
        <w:ind w:left="720"/>
        <w:rPr>
          <w:rFonts w:asciiTheme="majorHAnsi" w:hAnsiTheme="majorHAnsi" w:cs="Consolas"/>
        </w:rPr>
      </w:pPr>
      <w:r w:rsidRPr="00132DD2">
        <w:rPr>
          <w:rFonts w:asciiTheme="majorHAnsi" w:hAnsiTheme="majorHAnsi" w:cs="Consolas"/>
          <w:noProof/>
        </w:rPr>
        <w:drawing>
          <wp:inline distT="0" distB="0" distL="0" distR="0" wp14:anchorId="0D1EACF4" wp14:editId="0FD0442C">
            <wp:extent cx="5210463" cy="3910263"/>
            <wp:effectExtent l="0" t="0" r="0" b="0"/>
            <wp:docPr id="7" name="Picture 7" descr="Callahan:UNT Specific:Status of Faculty Of Color Committee:UNT Faculty Salaries (All Ranks) Across[1]: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lahan:UNT Specific:Status of Faculty Of Color Committee:UNT Faculty Salaries (All Ranks) Across[1]:Slide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4000" cy="3912918"/>
                    </a:xfrm>
                    <a:prstGeom prst="rect">
                      <a:avLst/>
                    </a:prstGeom>
                    <a:noFill/>
                    <a:ln>
                      <a:noFill/>
                    </a:ln>
                  </pic:spPr>
                </pic:pic>
              </a:graphicData>
            </a:graphic>
          </wp:inline>
        </w:drawing>
      </w:r>
    </w:p>
    <w:p w14:paraId="28BCA21C" w14:textId="37590E6A" w:rsidR="00414BE0" w:rsidRDefault="00414BE0" w:rsidP="00A73B29">
      <w:pPr>
        <w:widowControl w:val="0"/>
        <w:autoSpaceDE w:val="0"/>
        <w:autoSpaceDN w:val="0"/>
        <w:adjustRightInd w:val="0"/>
        <w:ind w:left="2160"/>
        <w:rPr>
          <w:rFonts w:asciiTheme="majorHAnsi" w:hAnsiTheme="majorHAnsi" w:cs="Consolas"/>
        </w:rPr>
      </w:pPr>
    </w:p>
    <w:p w14:paraId="3FB32461" w14:textId="52B6052D" w:rsidR="000D598D" w:rsidRDefault="000D598D" w:rsidP="00DA1674">
      <w:pPr>
        <w:widowControl w:val="0"/>
        <w:autoSpaceDE w:val="0"/>
        <w:autoSpaceDN w:val="0"/>
        <w:adjustRightInd w:val="0"/>
        <w:ind w:left="720"/>
        <w:rPr>
          <w:rFonts w:asciiTheme="majorHAnsi" w:hAnsiTheme="majorHAnsi" w:cs="Consolas"/>
        </w:rPr>
      </w:pPr>
      <w:r>
        <w:rPr>
          <w:rFonts w:asciiTheme="majorHAnsi" w:hAnsiTheme="majorHAnsi" w:cs="Consolas"/>
        </w:rPr>
        <w:lastRenderedPageBreak/>
        <w:t xml:space="preserve">Salary </w:t>
      </w:r>
      <w:r w:rsidR="00656EFC">
        <w:rPr>
          <w:rFonts w:asciiTheme="majorHAnsi" w:hAnsiTheme="majorHAnsi" w:cs="Consolas"/>
        </w:rPr>
        <w:t xml:space="preserve">disparities </w:t>
      </w:r>
      <w:r>
        <w:rPr>
          <w:rFonts w:asciiTheme="majorHAnsi" w:hAnsiTheme="majorHAnsi" w:cs="Consolas"/>
        </w:rPr>
        <w:t xml:space="preserve">are inversely </w:t>
      </w:r>
      <w:r w:rsidR="00656EFC">
        <w:rPr>
          <w:rFonts w:asciiTheme="majorHAnsi" w:hAnsiTheme="majorHAnsi" w:cs="Consolas"/>
        </w:rPr>
        <w:t xml:space="preserve">associated with </w:t>
      </w:r>
      <w:r>
        <w:rPr>
          <w:rFonts w:asciiTheme="majorHAnsi" w:hAnsiTheme="majorHAnsi" w:cs="Consolas"/>
        </w:rPr>
        <w:t>faculty attrition.</w:t>
      </w:r>
      <w:r w:rsidR="00656EFC">
        <w:rPr>
          <w:rFonts w:asciiTheme="majorHAnsi" w:hAnsiTheme="majorHAnsi" w:cs="Consolas"/>
        </w:rPr>
        <w:t xml:space="preserve"> Stated another way, the greater the salary disparity the more likely a faculty member will leave UNT.</w:t>
      </w:r>
      <w:r>
        <w:rPr>
          <w:rFonts w:asciiTheme="majorHAnsi" w:hAnsiTheme="majorHAnsi" w:cs="Consolas"/>
        </w:rPr>
        <w:t xml:space="preserve"> </w:t>
      </w:r>
      <w:r w:rsidR="0074065D">
        <w:rPr>
          <w:rFonts w:asciiTheme="majorHAnsi" w:hAnsiTheme="majorHAnsi" w:cs="Consolas"/>
        </w:rPr>
        <w:t xml:space="preserve">Faculty attrition directly conflicts with </w:t>
      </w:r>
      <w:r w:rsidR="00C02BFC">
        <w:rPr>
          <w:rFonts w:asciiTheme="majorHAnsi" w:hAnsiTheme="majorHAnsi" w:cs="Consolas"/>
        </w:rPr>
        <w:t xml:space="preserve">the goal of attaining a </w:t>
      </w:r>
      <w:r w:rsidR="0074065D">
        <w:rPr>
          <w:rFonts w:asciiTheme="majorHAnsi" w:hAnsiTheme="majorHAnsi" w:cs="Consolas"/>
        </w:rPr>
        <w:t xml:space="preserve">faculty that is </w:t>
      </w:r>
      <w:r w:rsidR="00C02BFC">
        <w:rPr>
          <w:rFonts w:asciiTheme="majorHAnsi" w:hAnsiTheme="majorHAnsi" w:cs="Consolas"/>
        </w:rPr>
        <w:t>representative of our State’s demographics</w:t>
      </w:r>
      <w:r w:rsidR="0074065D">
        <w:rPr>
          <w:rFonts w:asciiTheme="majorHAnsi" w:hAnsiTheme="majorHAnsi" w:cs="Consolas"/>
        </w:rPr>
        <w:t>.</w:t>
      </w:r>
    </w:p>
    <w:p w14:paraId="14470E1E" w14:textId="568760F9" w:rsidR="003832AB" w:rsidRDefault="003832AB" w:rsidP="007215DA">
      <w:pPr>
        <w:widowControl w:val="0"/>
        <w:autoSpaceDE w:val="0"/>
        <w:autoSpaceDN w:val="0"/>
        <w:adjustRightInd w:val="0"/>
        <w:ind w:left="720"/>
        <w:rPr>
          <w:rFonts w:asciiTheme="majorHAnsi" w:hAnsiTheme="majorHAnsi" w:cs="Consolas"/>
        </w:rPr>
      </w:pPr>
      <w:r>
        <w:rPr>
          <w:rFonts w:asciiTheme="majorHAnsi" w:hAnsiTheme="majorHAnsi" w:cs="Consolas"/>
          <w:noProof/>
        </w:rPr>
        <w:drawing>
          <wp:inline distT="0" distB="0" distL="0" distR="0" wp14:anchorId="28BE92E3" wp14:editId="530F0F69">
            <wp:extent cx="4797639" cy="3600450"/>
            <wp:effectExtent l="0" t="0" r="0" b="0"/>
            <wp:docPr id="4" name="Picture 4" descr="Callahan:UNT Specific:Status of Faculty Of Color Committee:UNT Faculty Salaries (All Ranks) Across[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lahan:UNT Specific:Status of Faculty Of Color Committee:UNT Faculty Salaries (All Ranks) Across[1]:Slid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9972" cy="3602201"/>
                    </a:xfrm>
                    <a:prstGeom prst="rect">
                      <a:avLst/>
                    </a:prstGeom>
                    <a:noFill/>
                    <a:ln>
                      <a:noFill/>
                    </a:ln>
                  </pic:spPr>
                </pic:pic>
              </a:graphicData>
            </a:graphic>
          </wp:inline>
        </w:drawing>
      </w:r>
    </w:p>
    <w:p w14:paraId="52DDA4EA" w14:textId="69E10B23" w:rsidR="003832AB" w:rsidRDefault="00C02BFC" w:rsidP="00046C92">
      <w:pPr>
        <w:widowControl w:val="0"/>
        <w:autoSpaceDE w:val="0"/>
        <w:autoSpaceDN w:val="0"/>
        <w:adjustRightInd w:val="0"/>
        <w:rPr>
          <w:rFonts w:asciiTheme="majorHAnsi" w:hAnsiTheme="majorHAnsi" w:cs="Consolas"/>
        </w:rPr>
      </w:pPr>
      <w:r>
        <w:rPr>
          <w:rFonts w:asciiTheme="majorHAnsi" w:hAnsiTheme="majorHAnsi" w:cs="Consolas"/>
        </w:rPr>
        <w:t>Progressively compounding s</w:t>
      </w:r>
      <w:r w:rsidR="00656EFC">
        <w:rPr>
          <w:rFonts w:asciiTheme="majorHAnsi" w:hAnsiTheme="majorHAnsi" w:cs="Consolas"/>
        </w:rPr>
        <w:t xml:space="preserve">alary disparities do not appear to be explained by quality of work. </w:t>
      </w:r>
      <w:r w:rsidR="003832AB">
        <w:rPr>
          <w:rFonts w:asciiTheme="majorHAnsi" w:hAnsiTheme="majorHAnsi" w:cs="Consolas"/>
        </w:rPr>
        <w:t>Ethnically/racially diverse faculty spend less time in rank at the assistant professor level and attain tenure more quickly than Caucasian faculty.</w:t>
      </w:r>
    </w:p>
    <w:p w14:paraId="0DECDCC2" w14:textId="77777777" w:rsidR="003832AB" w:rsidRDefault="003832AB" w:rsidP="00A73B29">
      <w:pPr>
        <w:widowControl w:val="0"/>
        <w:autoSpaceDE w:val="0"/>
        <w:autoSpaceDN w:val="0"/>
        <w:adjustRightInd w:val="0"/>
        <w:ind w:left="720"/>
        <w:rPr>
          <w:rFonts w:asciiTheme="majorHAnsi" w:hAnsiTheme="majorHAnsi" w:cs="Consolas"/>
        </w:rPr>
      </w:pPr>
    </w:p>
    <w:p w14:paraId="75947951" w14:textId="2277A757" w:rsidR="000A0EF6" w:rsidRDefault="003832AB" w:rsidP="003E0C1B">
      <w:pPr>
        <w:widowControl w:val="0"/>
        <w:autoSpaceDE w:val="0"/>
        <w:autoSpaceDN w:val="0"/>
        <w:adjustRightInd w:val="0"/>
        <w:ind w:left="1440"/>
        <w:rPr>
          <w:rFonts w:asciiTheme="majorHAnsi" w:hAnsiTheme="majorHAnsi" w:cs="Consolas"/>
        </w:rPr>
      </w:pPr>
      <w:r>
        <w:rPr>
          <w:rFonts w:asciiTheme="majorHAnsi" w:hAnsiTheme="majorHAnsi" w:cs="Consolas"/>
          <w:noProof/>
        </w:rPr>
        <w:drawing>
          <wp:inline distT="0" distB="0" distL="0" distR="0" wp14:anchorId="33BAD048" wp14:editId="46FA6F61">
            <wp:extent cx="4114800" cy="3088003"/>
            <wp:effectExtent l="0" t="0" r="0" b="0"/>
            <wp:docPr id="5" name="Picture 5" descr="Callahan:UNT Specific:Status of Faculty Of Color Committee:UNT Faculty Salaries (All Ranks) Across[1]: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lahan:UNT Specific:Status of Faculty Of Color Committee:UNT Faculty Salaries (All Ranks) Across[1]:Slide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7161" cy="3089775"/>
                    </a:xfrm>
                    <a:prstGeom prst="rect">
                      <a:avLst/>
                    </a:prstGeom>
                    <a:noFill/>
                    <a:ln>
                      <a:noFill/>
                    </a:ln>
                  </pic:spPr>
                </pic:pic>
              </a:graphicData>
            </a:graphic>
          </wp:inline>
        </w:drawing>
      </w:r>
    </w:p>
    <w:p w14:paraId="5BFF1C13" w14:textId="1859696F" w:rsidR="000A0EF6" w:rsidRDefault="00EA7496" w:rsidP="000A0EF6">
      <w:pPr>
        <w:widowControl w:val="0"/>
        <w:autoSpaceDE w:val="0"/>
        <w:autoSpaceDN w:val="0"/>
        <w:adjustRightInd w:val="0"/>
        <w:rPr>
          <w:rFonts w:asciiTheme="majorHAnsi" w:hAnsiTheme="majorHAnsi" w:cs="Consolas"/>
          <w:b/>
        </w:rPr>
      </w:pPr>
      <w:r>
        <w:rPr>
          <w:rFonts w:asciiTheme="majorHAnsi" w:hAnsiTheme="majorHAnsi" w:cs="Consolas"/>
          <w:b/>
        </w:rPr>
        <w:lastRenderedPageBreak/>
        <w:t>Summary and Requests for A</w:t>
      </w:r>
      <w:r w:rsidR="00910449">
        <w:rPr>
          <w:rFonts w:asciiTheme="majorHAnsi" w:hAnsiTheme="majorHAnsi" w:cs="Consolas"/>
          <w:b/>
        </w:rPr>
        <w:t>ction</w:t>
      </w:r>
      <w:r w:rsidR="000A0EF6" w:rsidRPr="000A0EF6">
        <w:rPr>
          <w:rFonts w:asciiTheme="majorHAnsi" w:hAnsiTheme="majorHAnsi" w:cs="Consolas"/>
          <w:b/>
        </w:rPr>
        <w:t>:</w:t>
      </w:r>
    </w:p>
    <w:p w14:paraId="392E7435" w14:textId="77777777" w:rsidR="00EA7496" w:rsidRDefault="00EA7496" w:rsidP="000A0EF6">
      <w:pPr>
        <w:widowControl w:val="0"/>
        <w:autoSpaceDE w:val="0"/>
        <w:autoSpaceDN w:val="0"/>
        <w:adjustRightInd w:val="0"/>
        <w:rPr>
          <w:rFonts w:asciiTheme="majorHAnsi" w:hAnsiTheme="majorHAnsi" w:cs="Consolas"/>
          <w:b/>
        </w:rPr>
      </w:pPr>
    </w:p>
    <w:p w14:paraId="64E4E449" w14:textId="6AFA36F6" w:rsidR="000A0EF6" w:rsidRDefault="00EA7496" w:rsidP="000A0EF6">
      <w:pPr>
        <w:widowControl w:val="0"/>
        <w:autoSpaceDE w:val="0"/>
        <w:autoSpaceDN w:val="0"/>
        <w:adjustRightInd w:val="0"/>
        <w:rPr>
          <w:rFonts w:asciiTheme="majorHAnsi" w:hAnsiTheme="majorHAnsi" w:cs="Consolas"/>
        </w:rPr>
      </w:pPr>
      <w:r>
        <w:rPr>
          <w:rFonts w:asciiTheme="majorHAnsi" w:hAnsiTheme="majorHAnsi" w:cs="Consolas"/>
        </w:rPr>
        <w:t xml:space="preserve">The Committee on the Status of People of Color has significant concerns regarding the experiences of ethnically/racially diverse faculty at UNT. We appreciate the work of the Opportunity Analysis Committee </w:t>
      </w:r>
      <w:r w:rsidR="00510293">
        <w:rPr>
          <w:rFonts w:asciiTheme="majorHAnsi" w:hAnsiTheme="majorHAnsi" w:cs="Consolas"/>
        </w:rPr>
        <w:t xml:space="preserve">(OAC) </w:t>
      </w:r>
      <w:r>
        <w:rPr>
          <w:rFonts w:asciiTheme="majorHAnsi" w:hAnsiTheme="majorHAnsi" w:cs="Consolas"/>
        </w:rPr>
        <w:t>in assembling the available data and their responsiveness to our requests for more information. In addition to requests</w:t>
      </w:r>
      <w:r w:rsidR="00510293">
        <w:rPr>
          <w:rFonts w:asciiTheme="majorHAnsi" w:hAnsiTheme="majorHAnsi" w:cs="Consolas"/>
        </w:rPr>
        <w:t xml:space="preserve"> above</w:t>
      </w:r>
      <w:r>
        <w:rPr>
          <w:rFonts w:asciiTheme="majorHAnsi" w:hAnsiTheme="majorHAnsi" w:cs="Consolas"/>
        </w:rPr>
        <w:t xml:space="preserve"> for amendment </w:t>
      </w:r>
      <w:r w:rsidR="00510293">
        <w:rPr>
          <w:rFonts w:asciiTheme="majorHAnsi" w:hAnsiTheme="majorHAnsi" w:cs="Consolas"/>
        </w:rPr>
        <w:t>to the OAC Report</w:t>
      </w:r>
      <w:r>
        <w:rPr>
          <w:rFonts w:asciiTheme="majorHAnsi" w:hAnsiTheme="majorHAnsi" w:cs="Consolas"/>
        </w:rPr>
        <w:t xml:space="preserve">, we </w:t>
      </w:r>
      <w:r w:rsidR="00510293">
        <w:rPr>
          <w:rFonts w:asciiTheme="majorHAnsi" w:hAnsiTheme="majorHAnsi" w:cs="Consolas"/>
        </w:rPr>
        <w:t>propose</w:t>
      </w:r>
      <w:r>
        <w:rPr>
          <w:rFonts w:asciiTheme="majorHAnsi" w:hAnsiTheme="majorHAnsi" w:cs="Consolas"/>
        </w:rPr>
        <w:t xml:space="preserve"> the following action items</w:t>
      </w:r>
      <w:r w:rsidR="00510293">
        <w:rPr>
          <w:rFonts w:asciiTheme="majorHAnsi" w:hAnsiTheme="majorHAnsi" w:cs="Consolas"/>
        </w:rPr>
        <w:t>:</w:t>
      </w:r>
      <w:r>
        <w:rPr>
          <w:rFonts w:asciiTheme="majorHAnsi" w:hAnsiTheme="majorHAnsi" w:cs="Consolas"/>
        </w:rPr>
        <w:t xml:space="preserve">  </w:t>
      </w:r>
    </w:p>
    <w:p w14:paraId="69BD9B4D" w14:textId="77777777" w:rsidR="00EA7496" w:rsidRDefault="00EA7496" w:rsidP="000A0EF6">
      <w:pPr>
        <w:widowControl w:val="0"/>
        <w:autoSpaceDE w:val="0"/>
        <w:autoSpaceDN w:val="0"/>
        <w:adjustRightInd w:val="0"/>
        <w:rPr>
          <w:rFonts w:asciiTheme="majorHAnsi" w:hAnsiTheme="majorHAnsi" w:cs="Consolas"/>
        </w:rPr>
      </w:pPr>
    </w:p>
    <w:p w14:paraId="47DC9FD2" w14:textId="77777777" w:rsidR="00775A0C" w:rsidRDefault="000709CC" w:rsidP="000709CC">
      <w:pPr>
        <w:pStyle w:val="ListParagraph"/>
        <w:widowControl w:val="0"/>
        <w:numPr>
          <w:ilvl w:val="0"/>
          <w:numId w:val="4"/>
        </w:numPr>
        <w:autoSpaceDE w:val="0"/>
        <w:autoSpaceDN w:val="0"/>
        <w:adjustRightInd w:val="0"/>
        <w:rPr>
          <w:rFonts w:asciiTheme="majorHAnsi" w:hAnsiTheme="majorHAnsi" w:cs="Consolas"/>
        </w:rPr>
      </w:pPr>
      <w:r w:rsidRPr="00D72740">
        <w:rPr>
          <w:rFonts w:asciiTheme="majorHAnsi" w:hAnsiTheme="majorHAnsi" w:cs="Consolas"/>
          <w:i/>
          <w:u w:val="single"/>
        </w:rPr>
        <w:t>Request</w:t>
      </w:r>
      <w:r w:rsidRPr="00D72740">
        <w:rPr>
          <w:rFonts w:asciiTheme="majorHAnsi" w:hAnsiTheme="majorHAnsi" w:cs="Consolas"/>
        </w:rPr>
        <w:t xml:space="preserve">: </w:t>
      </w:r>
      <w:r w:rsidR="003C21E6" w:rsidRPr="00D72740">
        <w:rPr>
          <w:rFonts w:asciiTheme="majorHAnsi" w:hAnsiTheme="majorHAnsi" w:cs="Consolas"/>
        </w:rPr>
        <w:t xml:space="preserve">Realignment </w:t>
      </w:r>
      <w:r w:rsidR="00676606" w:rsidRPr="00D72740">
        <w:rPr>
          <w:rFonts w:asciiTheme="majorHAnsi" w:hAnsiTheme="majorHAnsi" w:cs="Consolas"/>
        </w:rPr>
        <w:t>to</w:t>
      </w:r>
      <w:r w:rsidR="003C21E6" w:rsidRPr="00D72740">
        <w:rPr>
          <w:rFonts w:asciiTheme="majorHAnsi" w:hAnsiTheme="majorHAnsi" w:cs="Consolas"/>
        </w:rPr>
        <w:t xml:space="preserve"> </w:t>
      </w:r>
      <w:r w:rsidR="00676606" w:rsidRPr="00D72740">
        <w:rPr>
          <w:rFonts w:asciiTheme="majorHAnsi" w:hAnsiTheme="majorHAnsi" w:cs="Consolas"/>
        </w:rPr>
        <w:t xml:space="preserve">substantially increase </w:t>
      </w:r>
      <w:r w:rsidR="00EA7496" w:rsidRPr="00D72740">
        <w:rPr>
          <w:rFonts w:asciiTheme="majorHAnsi" w:hAnsiTheme="majorHAnsi" w:cs="Consolas"/>
        </w:rPr>
        <w:t>racial/</w:t>
      </w:r>
      <w:r w:rsidR="00676606" w:rsidRPr="00D72740">
        <w:rPr>
          <w:rFonts w:asciiTheme="majorHAnsi" w:hAnsiTheme="majorHAnsi" w:cs="Consolas"/>
        </w:rPr>
        <w:t xml:space="preserve">ethnic diversity in administrative appointments. </w:t>
      </w:r>
    </w:p>
    <w:p w14:paraId="13A3B476" w14:textId="77777777" w:rsidR="00775A0C" w:rsidRDefault="00775A0C" w:rsidP="00775A0C">
      <w:pPr>
        <w:pStyle w:val="ListParagraph"/>
        <w:widowControl w:val="0"/>
        <w:autoSpaceDE w:val="0"/>
        <w:autoSpaceDN w:val="0"/>
        <w:adjustRightInd w:val="0"/>
        <w:ind w:left="360"/>
        <w:rPr>
          <w:rFonts w:asciiTheme="majorHAnsi" w:hAnsiTheme="majorHAnsi" w:cs="Consolas"/>
          <w:i/>
          <w:u w:val="single"/>
        </w:rPr>
      </w:pPr>
    </w:p>
    <w:p w14:paraId="116684C8" w14:textId="1DB52A82" w:rsidR="0052069B" w:rsidRDefault="00676606" w:rsidP="00775A0C">
      <w:pPr>
        <w:pStyle w:val="ListParagraph"/>
        <w:widowControl w:val="0"/>
        <w:autoSpaceDE w:val="0"/>
        <w:autoSpaceDN w:val="0"/>
        <w:adjustRightInd w:val="0"/>
        <w:ind w:left="360"/>
        <w:rPr>
          <w:rFonts w:asciiTheme="majorHAnsi" w:hAnsiTheme="majorHAnsi" w:cs="Consolas"/>
        </w:rPr>
      </w:pPr>
      <w:r w:rsidRPr="00775A0C">
        <w:rPr>
          <w:rFonts w:asciiTheme="majorHAnsi" w:hAnsiTheme="majorHAnsi" w:cs="Consolas"/>
          <w:i/>
          <w:u w:val="single"/>
        </w:rPr>
        <w:t>Rationale</w:t>
      </w:r>
      <w:r w:rsidRPr="00775A0C">
        <w:rPr>
          <w:rFonts w:asciiTheme="majorHAnsi" w:hAnsiTheme="majorHAnsi" w:cs="Consolas"/>
        </w:rPr>
        <w:t xml:space="preserve">: </w:t>
      </w:r>
      <w:r w:rsidR="00EA7496" w:rsidRPr="00775A0C">
        <w:rPr>
          <w:rFonts w:asciiTheme="majorHAnsi" w:hAnsiTheme="majorHAnsi" w:cs="Consolas"/>
        </w:rPr>
        <w:t>In response to our request for more information, it has become clear that</w:t>
      </w:r>
      <w:r w:rsidR="000709CC" w:rsidRPr="00775A0C">
        <w:rPr>
          <w:rFonts w:asciiTheme="majorHAnsi" w:hAnsiTheme="majorHAnsi" w:cs="Consolas"/>
        </w:rPr>
        <w:t xml:space="preserve"> t</w:t>
      </w:r>
      <w:r w:rsidRPr="00775A0C">
        <w:rPr>
          <w:rFonts w:asciiTheme="majorHAnsi" w:hAnsiTheme="majorHAnsi" w:cs="Consolas"/>
        </w:rPr>
        <w:t xml:space="preserve">he percentage of </w:t>
      </w:r>
      <w:r w:rsidR="00EA7496" w:rsidRPr="00775A0C">
        <w:rPr>
          <w:rFonts w:asciiTheme="majorHAnsi" w:hAnsiTheme="majorHAnsi" w:cs="Consolas"/>
        </w:rPr>
        <w:t>racially/</w:t>
      </w:r>
      <w:r w:rsidRPr="00775A0C">
        <w:rPr>
          <w:rFonts w:asciiTheme="majorHAnsi" w:hAnsiTheme="majorHAnsi" w:cs="Consolas"/>
        </w:rPr>
        <w:t xml:space="preserve">ethnically diverse administrators </w:t>
      </w:r>
      <w:r w:rsidR="00EA7496" w:rsidRPr="00775A0C">
        <w:rPr>
          <w:rFonts w:asciiTheme="majorHAnsi" w:hAnsiTheme="majorHAnsi" w:cs="Consolas"/>
        </w:rPr>
        <w:t xml:space="preserve">is </w:t>
      </w:r>
      <w:r w:rsidRPr="00775A0C">
        <w:rPr>
          <w:rFonts w:asciiTheme="majorHAnsi" w:hAnsiTheme="majorHAnsi" w:cs="Consolas"/>
        </w:rPr>
        <w:t>disproportionate in regard to meeting the needs of the increasingly diverse</w:t>
      </w:r>
      <w:r w:rsidR="00C309C9">
        <w:rPr>
          <w:rFonts w:asciiTheme="majorHAnsi" w:hAnsiTheme="majorHAnsi" w:cs="Consolas"/>
        </w:rPr>
        <w:t xml:space="preserve"> campus</w:t>
      </w:r>
      <w:r w:rsidRPr="00775A0C">
        <w:rPr>
          <w:rFonts w:asciiTheme="majorHAnsi" w:hAnsiTheme="majorHAnsi" w:cs="Consolas"/>
        </w:rPr>
        <w:t xml:space="preserve"> population</w:t>
      </w:r>
      <w:r w:rsidR="00EA7496" w:rsidRPr="00775A0C">
        <w:rPr>
          <w:rFonts w:asciiTheme="majorHAnsi" w:hAnsiTheme="majorHAnsi" w:cs="Consolas"/>
        </w:rPr>
        <w:t>. As shown below, the current and future needs of UNT st</w:t>
      </w:r>
      <w:r w:rsidR="0052069B">
        <w:rPr>
          <w:rFonts w:asciiTheme="majorHAnsi" w:hAnsiTheme="majorHAnsi" w:cs="Consolas"/>
        </w:rPr>
        <w:t>udents necessitate improvement i</w:t>
      </w:r>
      <w:r w:rsidR="00EA7496" w:rsidRPr="00775A0C">
        <w:rPr>
          <w:rFonts w:asciiTheme="majorHAnsi" w:hAnsiTheme="majorHAnsi" w:cs="Consolas"/>
        </w:rPr>
        <w:t xml:space="preserve">n this regard. </w:t>
      </w:r>
      <w:r w:rsidR="0052069B">
        <w:rPr>
          <w:rFonts w:asciiTheme="majorHAnsi" w:hAnsiTheme="majorHAnsi" w:cs="Consolas"/>
        </w:rPr>
        <w:t xml:space="preserve">More </w:t>
      </w:r>
      <w:r w:rsidR="00EA7496" w:rsidRPr="00775A0C">
        <w:rPr>
          <w:rFonts w:asciiTheme="majorHAnsi" w:hAnsiTheme="majorHAnsi" w:cs="Consolas"/>
        </w:rPr>
        <w:t>specific</w:t>
      </w:r>
      <w:r w:rsidR="0052069B">
        <w:rPr>
          <w:rFonts w:asciiTheme="majorHAnsi" w:hAnsiTheme="majorHAnsi" w:cs="Consolas"/>
        </w:rPr>
        <w:t xml:space="preserve"> to </w:t>
      </w:r>
      <w:r w:rsidR="00EA7496" w:rsidRPr="00775A0C">
        <w:rPr>
          <w:rFonts w:asciiTheme="majorHAnsi" w:hAnsiTheme="majorHAnsi" w:cs="Consolas"/>
        </w:rPr>
        <w:t xml:space="preserve">faculty, we note that the current faulty contains three times greater </w:t>
      </w:r>
      <w:r w:rsidR="0052069B">
        <w:rPr>
          <w:rFonts w:asciiTheme="majorHAnsi" w:hAnsiTheme="majorHAnsi" w:cs="Consolas"/>
        </w:rPr>
        <w:t>racial</w:t>
      </w:r>
      <w:r w:rsidR="00EA7496" w:rsidRPr="00775A0C">
        <w:rPr>
          <w:rFonts w:asciiTheme="majorHAnsi" w:hAnsiTheme="majorHAnsi" w:cs="Consolas"/>
        </w:rPr>
        <w:t xml:space="preserve">/ethnicity diversity than is observed in upper administration. </w:t>
      </w:r>
    </w:p>
    <w:p w14:paraId="7860EACC" w14:textId="77777777" w:rsidR="0052069B" w:rsidRPr="0052069B" w:rsidRDefault="0052069B" w:rsidP="0052069B">
      <w:pPr>
        <w:widowControl w:val="0"/>
        <w:autoSpaceDE w:val="0"/>
        <w:autoSpaceDN w:val="0"/>
        <w:adjustRightInd w:val="0"/>
        <w:rPr>
          <w:rFonts w:asciiTheme="majorHAnsi" w:hAnsiTheme="majorHAnsi" w:cs="Consolas"/>
        </w:rPr>
      </w:pPr>
    </w:p>
    <w:p w14:paraId="3C16A720" w14:textId="3BD0CB57" w:rsidR="000A0EF6" w:rsidRDefault="00EA7496" w:rsidP="00775A0C">
      <w:pPr>
        <w:pStyle w:val="ListParagraph"/>
        <w:widowControl w:val="0"/>
        <w:autoSpaceDE w:val="0"/>
        <w:autoSpaceDN w:val="0"/>
        <w:adjustRightInd w:val="0"/>
        <w:ind w:left="360"/>
        <w:rPr>
          <w:rFonts w:asciiTheme="majorHAnsi" w:hAnsiTheme="majorHAnsi" w:cs="Consolas"/>
        </w:rPr>
      </w:pPr>
      <w:r w:rsidRPr="00775A0C">
        <w:rPr>
          <w:rFonts w:asciiTheme="majorHAnsi" w:hAnsiTheme="majorHAnsi" w:cs="Consolas"/>
        </w:rPr>
        <w:t>In light of the salary disparities an</w:t>
      </w:r>
      <w:r w:rsidR="00C309C9">
        <w:rPr>
          <w:rFonts w:asciiTheme="majorHAnsi" w:hAnsiTheme="majorHAnsi" w:cs="Consolas"/>
        </w:rPr>
        <w:t>d increased attrition among racially</w:t>
      </w:r>
      <w:r w:rsidRPr="00775A0C">
        <w:rPr>
          <w:rFonts w:asciiTheme="majorHAnsi" w:hAnsiTheme="majorHAnsi" w:cs="Consolas"/>
        </w:rPr>
        <w:t>/ethnically diverse faculty i</w:t>
      </w:r>
      <w:r w:rsidR="00D72740" w:rsidRPr="00775A0C">
        <w:rPr>
          <w:rFonts w:asciiTheme="majorHAnsi" w:hAnsiTheme="majorHAnsi" w:cs="Consolas"/>
        </w:rPr>
        <w:t xml:space="preserve">t appears that </w:t>
      </w:r>
      <w:r w:rsidR="00C309C9">
        <w:rPr>
          <w:rFonts w:asciiTheme="majorHAnsi" w:hAnsiTheme="majorHAnsi" w:cs="Consolas"/>
        </w:rPr>
        <w:t xml:space="preserve">upper </w:t>
      </w:r>
      <w:r w:rsidR="00D72740" w:rsidRPr="00775A0C">
        <w:rPr>
          <w:rFonts w:asciiTheme="majorHAnsi" w:hAnsiTheme="majorHAnsi" w:cs="Consolas"/>
        </w:rPr>
        <w:t>administration has</w:t>
      </w:r>
      <w:r w:rsidRPr="00775A0C">
        <w:rPr>
          <w:rFonts w:asciiTheme="majorHAnsi" w:hAnsiTheme="majorHAnsi" w:cs="Consolas"/>
        </w:rPr>
        <w:t xml:space="preserve"> insufficient </w:t>
      </w:r>
      <w:r w:rsidR="00D72740" w:rsidRPr="00775A0C">
        <w:rPr>
          <w:rFonts w:asciiTheme="majorHAnsi" w:hAnsiTheme="majorHAnsi" w:cs="Consolas"/>
        </w:rPr>
        <w:t xml:space="preserve">representation of </w:t>
      </w:r>
      <w:r w:rsidR="00C309C9">
        <w:rPr>
          <w:rFonts w:asciiTheme="majorHAnsi" w:hAnsiTheme="majorHAnsi" w:cs="Consolas"/>
        </w:rPr>
        <w:t>racially/ethnically diverse administrators</w:t>
      </w:r>
      <w:r w:rsidR="00D72740" w:rsidRPr="00775A0C">
        <w:rPr>
          <w:rFonts w:asciiTheme="majorHAnsi" w:hAnsiTheme="majorHAnsi" w:cs="Consolas"/>
        </w:rPr>
        <w:t xml:space="preserve"> to serve </w:t>
      </w:r>
      <w:r w:rsidR="00676606" w:rsidRPr="00775A0C">
        <w:rPr>
          <w:rFonts w:asciiTheme="majorHAnsi" w:hAnsiTheme="majorHAnsi" w:cs="Consolas"/>
        </w:rPr>
        <w:t xml:space="preserve">as advisers, mentors, and role models for the growing group of </w:t>
      </w:r>
      <w:r w:rsidR="00C309C9">
        <w:rPr>
          <w:rFonts w:asciiTheme="majorHAnsi" w:hAnsiTheme="majorHAnsi" w:cs="Consolas"/>
        </w:rPr>
        <w:t>racially/</w:t>
      </w:r>
      <w:r w:rsidR="00676606" w:rsidRPr="00775A0C">
        <w:rPr>
          <w:rFonts w:asciiTheme="majorHAnsi" w:hAnsiTheme="majorHAnsi" w:cs="Consolas"/>
        </w:rPr>
        <w:t>ethnically diverse faculty.</w:t>
      </w:r>
      <w:r w:rsidR="00C309C9">
        <w:rPr>
          <w:rFonts w:asciiTheme="majorHAnsi" w:hAnsiTheme="majorHAnsi" w:cs="Consolas"/>
        </w:rPr>
        <w:t xml:space="preserve"> </w:t>
      </w:r>
    </w:p>
    <w:p w14:paraId="3591A42A" w14:textId="3E3788C0" w:rsidR="0052069B" w:rsidRPr="00775A0C" w:rsidRDefault="0052069B" w:rsidP="0052069B">
      <w:pPr>
        <w:pStyle w:val="ListParagraph"/>
        <w:widowControl w:val="0"/>
        <w:autoSpaceDE w:val="0"/>
        <w:autoSpaceDN w:val="0"/>
        <w:adjustRightInd w:val="0"/>
        <w:rPr>
          <w:rFonts w:asciiTheme="majorHAnsi" w:hAnsiTheme="majorHAnsi" w:cs="Consolas"/>
        </w:rPr>
      </w:pPr>
      <w:r>
        <w:rPr>
          <w:rFonts w:asciiTheme="majorHAnsi" w:hAnsiTheme="majorHAnsi" w:cs="Consolas"/>
          <w:noProof/>
        </w:rPr>
        <w:drawing>
          <wp:inline distT="0" distB="0" distL="0" distR="0" wp14:anchorId="3FFA8294" wp14:editId="2B029D92">
            <wp:extent cx="5058160" cy="3795963"/>
            <wp:effectExtent l="0" t="0" r="0" b="0"/>
            <wp:docPr id="8" name="Picture 8" descr="Callahan:UNT Specific:Status of Faculty Of Color Committee:UNTEthn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llahan:UNT Specific:Status of Faculty Of Color Committee:UNTEthnic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0847" cy="3797979"/>
                    </a:xfrm>
                    <a:prstGeom prst="rect">
                      <a:avLst/>
                    </a:prstGeom>
                    <a:noFill/>
                    <a:ln>
                      <a:noFill/>
                    </a:ln>
                  </pic:spPr>
                </pic:pic>
              </a:graphicData>
            </a:graphic>
          </wp:inline>
        </w:drawing>
      </w:r>
    </w:p>
    <w:p w14:paraId="4C1651F6" w14:textId="77777777" w:rsidR="003C21E6" w:rsidRPr="003C21E6" w:rsidRDefault="003C21E6" w:rsidP="003C21E6">
      <w:pPr>
        <w:pStyle w:val="ListParagraph"/>
        <w:widowControl w:val="0"/>
        <w:autoSpaceDE w:val="0"/>
        <w:autoSpaceDN w:val="0"/>
        <w:adjustRightInd w:val="0"/>
        <w:ind w:left="360"/>
        <w:rPr>
          <w:rFonts w:asciiTheme="majorHAnsi" w:hAnsiTheme="majorHAnsi" w:cs="Consolas"/>
        </w:rPr>
      </w:pPr>
    </w:p>
    <w:p w14:paraId="0E5CB20B" w14:textId="7FEFC8A3" w:rsidR="00C309C9" w:rsidRDefault="00676606" w:rsidP="003C21E6">
      <w:pPr>
        <w:pStyle w:val="ListParagraph"/>
        <w:widowControl w:val="0"/>
        <w:numPr>
          <w:ilvl w:val="0"/>
          <w:numId w:val="4"/>
        </w:numPr>
        <w:autoSpaceDE w:val="0"/>
        <w:autoSpaceDN w:val="0"/>
        <w:adjustRightInd w:val="0"/>
        <w:rPr>
          <w:rFonts w:asciiTheme="majorHAnsi" w:hAnsiTheme="majorHAnsi" w:cs="Consolas"/>
        </w:rPr>
      </w:pPr>
      <w:r>
        <w:rPr>
          <w:rFonts w:asciiTheme="majorHAnsi" w:hAnsiTheme="majorHAnsi" w:cs="Consolas"/>
        </w:rPr>
        <w:lastRenderedPageBreak/>
        <w:t>Creation of a fund for corrective salary adjustments to</w:t>
      </w:r>
      <w:r w:rsidR="00421BC2">
        <w:rPr>
          <w:rFonts w:asciiTheme="majorHAnsi" w:hAnsiTheme="majorHAnsi" w:cs="Consolas"/>
        </w:rPr>
        <w:t xml:space="preserve"> racially/</w:t>
      </w:r>
      <w:r>
        <w:rPr>
          <w:rFonts w:asciiTheme="majorHAnsi" w:hAnsiTheme="majorHAnsi" w:cs="Consolas"/>
        </w:rPr>
        <w:t xml:space="preserve">ethnically diverse faculty members. </w:t>
      </w:r>
    </w:p>
    <w:p w14:paraId="16D0D2B5" w14:textId="77777777" w:rsidR="00C309C9" w:rsidRDefault="00C309C9" w:rsidP="00C309C9">
      <w:pPr>
        <w:pStyle w:val="ListParagraph"/>
        <w:widowControl w:val="0"/>
        <w:autoSpaceDE w:val="0"/>
        <w:autoSpaceDN w:val="0"/>
        <w:adjustRightInd w:val="0"/>
        <w:ind w:left="360"/>
        <w:rPr>
          <w:rFonts w:asciiTheme="majorHAnsi" w:hAnsiTheme="majorHAnsi" w:cs="Consolas"/>
        </w:rPr>
      </w:pPr>
    </w:p>
    <w:p w14:paraId="0F533452" w14:textId="7CA9C594" w:rsidR="00F55607" w:rsidRDefault="00676606" w:rsidP="00421BC2">
      <w:pPr>
        <w:widowControl w:val="0"/>
        <w:autoSpaceDE w:val="0"/>
        <w:autoSpaceDN w:val="0"/>
        <w:adjustRightInd w:val="0"/>
        <w:ind w:left="360"/>
        <w:rPr>
          <w:rFonts w:asciiTheme="majorHAnsi" w:hAnsiTheme="majorHAnsi" w:cs="Consolas"/>
        </w:rPr>
      </w:pPr>
      <w:r w:rsidRPr="009F7A33">
        <w:rPr>
          <w:rFonts w:asciiTheme="majorHAnsi" w:hAnsiTheme="majorHAnsi" w:cs="Consolas"/>
          <w:i/>
          <w:u w:val="single"/>
        </w:rPr>
        <w:t>Rationale</w:t>
      </w:r>
      <w:r>
        <w:rPr>
          <w:rFonts w:asciiTheme="majorHAnsi" w:hAnsiTheme="majorHAnsi" w:cs="Consolas"/>
        </w:rPr>
        <w:t xml:space="preserve">: </w:t>
      </w:r>
      <w:r w:rsidR="00C309C9">
        <w:rPr>
          <w:rFonts w:asciiTheme="majorHAnsi" w:hAnsiTheme="majorHAnsi" w:cs="Consolas"/>
        </w:rPr>
        <w:t xml:space="preserve">Race/ethnicity salary differences occur </w:t>
      </w:r>
      <w:r w:rsidR="00C309C9" w:rsidRPr="0074065D">
        <w:rPr>
          <w:rFonts w:asciiTheme="majorHAnsi" w:hAnsiTheme="majorHAnsi" w:cs="Consolas"/>
        </w:rPr>
        <w:t>at the time of hire and yield progressively compounding disparities in salary</w:t>
      </w:r>
      <w:r w:rsidR="00C309C9">
        <w:rPr>
          <w:rFonts w:asciiTheme="majorHAnsi" w:hAnsiTheme="majorHAnsi" w:cs="Consolas"/>
        </w:rPr>
        <w:t xml:space="preserve"> over time.</w:t>
      </w:r>
      <w:r w:rsidR="00421BC2">
        <w:rPr>
          <w:rFonts w:asciiTheme="majorHAnsi" w:hAnsiTheme="majorHAnsi" w:cs="Consolas"/>
        </w:rPr>
        <w:t xml:space="preserve"> There appears to be a salary bias at the time of hire and </w:t>
      </w:r>
      <w:r w:rsidR="00B63659">
        <w:rPr>
          <w:rFonts w:asciiTheme="majorHAnsi" w:hAnsiTheme="majorHAnsi" w:cs="Consolas"/>
        </w:rPr>
        <w:t xml:space="preserve">in subsequent </w:t>
      </w:r>
      <w:r w:rsidR="00E43B82">
        <w:rPr>
          <w:rFonts w:asciiTheme="majorHAnsi" w:hAnsiTheme="majorHAnsi" w:cs="Consolas"/>
        </w:rPr>
        <w:t xml:space="preserve">salary increases </w:t>
      </w:r>
      <w:r w:rsidR="00421BC2">
        <w:rPr>
          <w:rFonts w:asciiTheme="majorHAnsi" w:hAnsiTheme="majorHAnsi" w:cs="Consolas"/>
        </w:rPr>
        <w:t xml:space="preserve">that places Hispanic, Black, and American Indian faculty at a </w:t>
      </w:r>
      <w:r w:rsidR="00B63659">
        <w:rPr>
          <w:rFonts w:asciiTheme="majorHAnsi" w:hAnsiTheme="majorHAnsi" w:cs="Consolas"/>
        </w:rPr>
        <w:t xml:space="preserve">financial </w:t>
      </w:r>
      <w:r w:rsidR="00421BC2">
        <w:rPr>
          <w:rFonts w:asciiTheme="majorHAnsi" w:hAnsiTheme="majorHAnsi" w:cs="Consolas"/>
        </w:rPr>
        <w:t xml:space="preserve">disadvantage despite </w:t>
      </w:r>
      <w:r w:rsidR="000709CC">
        <w:rPr>
          <w:rFonts w:asciiTheme="majorHAnsi" w:hAnsiTheme="majorHAnsi" w:cs="Consolas"/>
        </w:rPr>
        <w:t>data on t</w:t>
      </w:r>
      <w:r>
        <w:rPr>
          <w:rFonts w:asciiTheme="majorHAnsi" w:hAnsiTheme="majorHAnsi" w:cs="Consolas"/>
        </w:rPr>
        <w:t xml:space="preserve">ime in rank </w:t>
      </w:r>
      <w:r w:rsidR="00E43B82">
        <w:rPr>
          <w:rFonts w:asciiTheme="majorHAnsi" w:hAnsiTheme="majorHAnsi" w:cs="Consolas"/>
        </w:rPr>
        <w:t>indicating</w:t>
      </w:r>
      <w:r w:rsidR="006C59A1" w:rsidRPr="004041EC">
        <w:rPr>
          <w:rFonts w:asciiTheme="majorHAnsi" w:hAnsiTheme="majorHAnsi" w:cs="Consolas"/>
        </w:rPr>
        <w:t xml:space="preserve"> that</w:t>
      </w:r>
      <w:r w:rsidR="00B63659">
        <w:rPr>
          <w:rFonts w:asciiTheme="majorHAnsi" w:hAnsiTheme="majorHAnsi" w:cs="Consolas"/>
        </w:rPr>
        <w:t xml:space="preserve"> these</w:t>
      </w:r>
      <w:r w:rsidR="006C59A1" w:rsidRPr="004041EC">
        <w:rPr>
          <w:rFonts w:asciiTheme="majorHAnsi" w:hAnsiTheme="majorHAnsi" w:cs="Consolas"/>
        </w:rPr>
        <w:t xml:space="preserve"> faculty</w:t>
      </w:r>
      <w:r w:rsidR="00E43B82">
        <w:rPr>
          <w:rFonts w:asciiTheme="majorHAnsi" w:hAnsiTheme="majorHAnsi" w:cs="Consolas"/>
        </w:rPr>
        <w:t xml:space="preserve"> members</w:t>
      </w:r>
      <w:r w:rsidR="006C59A1" w:rsidRPr="004041EC">
        <w:rPr>
          <w:rFonts w:asciiTheme="majorHAnsi" w:hAnsiTheme="majorHAnsi" w:cs="Consolas"/>
        </w:rPr>
        <w:t xml:space="preserve"> are performing as well</w:t>
      </w:r>
      <w:r w:rsidR="00CA265A">
        <w:rPr>
          <w:rFonts w:asciiTheme="majorHAnsi" w:hAnsiTheme="majorHAnsi" w:cs="Consolas"/>
        </w:rPr>
        <w:t xml:space="preserve"> as</w:t>
      </w:r>
      <w:r w:rsidR="006C59A1">
        <w:rPr>
          <w:rFonts w:asciiTheme="majorHAnsi" w:hAnsiTheme="majorHAnsi" w:cs="Consolas"/>
        </w:rPr>
        <w:t>,</w:t>
      </w:r>
      <w:r w:rsidR="006C59A1" w:rsidRPr="004041EC">
        <w:rPr>
          <w:rFonts w:asciiTheme="majorHAnsi" w:hAnsiTheme="majorHAnsi" w:cs="Consolas"/>
        </w:rPr>
        <w:t xml:space="preserve"> or better than</w:t>
      </w:r>
      <w:r w:rsidR="006C59A1">
        <w:rPr>
          <w:rFonts w:asciiTheme="majorHAnsi" w:hAnsiTheme="majorHAnsi" w:cs="Consolas"/>
        </w:rPr>
        <w:t>,</w:t>
      </w:r>
      <w:r w:rsidR="006C59A1" w:rsidRPr="004041EC">
        <w:rPr>
          <w:rFonts w:asciiTheme="majorHAnsi" w:hAnsiTheme="majorHAnsi" w:cs="Consolas"/>
        </w:rPr>
        <w:t xml:space="preserve"> </w:t>
      </w:r>
      <w:r w:rsidR="00E43B82">
        <w:rPr>
          <w:rFonts w:asciiTheme="majorHAnsi" w:hAnsiTheme="majorHAnsi" w:cs="Consolas"/>
        </w:rPr>
        <w:t>the dominant (Caucasian) faculty group</w:t>
      </w:r>
      <w:r w:rsidR="00CA265A">
        <w:rPr>
          <w:rFonts w:asciiTheme="majorHAnsi" w:hAnsiTheme="majorHAnsi" w:cs="Consolas"/>
        </w:rPr>
        <w:t xml:space="preserve">. </w:t>
      </w:r>
      <w:r w:rsidR="004B507D">
        <w:rPr>
          <w:rFonts w:asciiTheme="majorHAnsi" w:hAnsiTheme="majorHAnsi" w:cs="Consolas"/>
        </w:rPr>
        <w:t xml:space="preserve">The data </w:t>
      </w:r>
      <w:r w:rsidR="00E43B82">
        <w:rPr>
          <w:rFonts w:asciiTheme="majorHAnsi" w:hAnsiTheme="majorHAnsi" w:cs="Consolas"/>
        </w:rPr>
        <w:t xml:space="preserve">further </w:t>
      </w:r>
      <w:r w:rsidR="004B507D">
        <w:rPr>
          <w:rFonts w:asciiTheme="majorHAnsi" w:hAnsiTheme="majorHAnsi" w:cs="Consolas"/>
        </w:rPr>
        <w:t xml:space="preserve">suggests that salary inequities may be associated with faculty attrition. </w:t>
      </w:r>
    </w:p>
    <w:p w14:paraId="1CCA3319" w14:textId="77777777" w:rsidR="004B507D" w:rsidRDefault="004B507D" w:rsidP="00421BC2">
      <w:pPr>
        <w:widowControl w:val="0"/>
        <w:autoSpaceDE w:val="0"/>
        <w:autoSpaceDN w:val="0"/>
        <w:adjustRightInd w:val="0"/>
        <w:ind w:left="360"/>
        <w:rPr>
          <w:rFonts w:asciiTheme="majorHAnsi" w:hAnsiTheme="majorHAnsi" w:cs="Consolas"/>
        </w:rPr>
      </w:pPr>
    </w:p>
    <w:p w14:paraId="141707B9" w14:textId="11A7993B" w:rsidR="004B507D" w:rsidRDefault="004B507D" w:rsidP="00421BC2">
      <w:pPr>
        <w:widowControl w:val="0"/>
        <w:autoSpaceDE w:val="0"/>
        <w:autoSpaceDN w:val="0"/>
        <w:adjustRightInd w:val="0"/>
        <w:ind w:left="360"/>
        <w:rPr>
          <w:rFonts w:asciiTheme="majorHAnsi" w:hAnsiTheme="majorHAnsi" w:cs="Consolas"/>
        </w:rPr>
      </w:pPr>
      <w:r>
        <w:rPr>
          <w:rFonts w:asciiTheme="majorHAnsi" w:hAnsiTheme="majorHAnsi" w:cs="Consolas"/>
        </w:rPr>
        <w:t xml:space="preserve">Further, it is important to couple the data from the OAC report with the previously released findings from the </w:t>
      </w:r>
      <w:r w:rsidR="007E1ECC">
        <w:rPr>
          <w:rFonts w:asciiTheme="majorHAnsi" w:hAnsiTheme="majorHAnsi" w:cs="Consolas"/>
        </w:rPr>
        <w:t xml:space="preserve">UNT </w:t>
      </w:r>
      <w:r>
        <w:rPr>
          <w:rFonts w:asciiTheme="majorHAnsi" w:hAnsiTheme="majorHAnsi" w:cs="Consolas"/>
        </w:rPr>
        <w:t>Climate Survey, which also captured data from the fall 2012 faculty cohort.</w:t>
      </w:r>
      <w:r w:rsidR="007E1ECC">
        <w:rPr>
          <w:rFonts w:asciiTheme="majorHAnsi" w:hAnsiTheme="majorHAnsi" w:cs="Consolas"/>
        </w:rPr>
        <w:t xml:space="preserve"> </w:t>
      </w:r>
    </w:p>
    <w:p w14:paraId="755464E5" w14:textId="5EBEB068" w:rsidR="00C43437" w:rsidRDefault="00C43437" w:rsidP="00421BC2">
      <w:pPr>
        <w:widowControl w:val="0"/>
        <w:autoSpaceDE w:val="0"/>
        <w:autoSpaceDN w:val="0"/>
        <w:adjustRightInd w:val="0"/>
        <w:ind w:left="360"/>
        <w:rPr>
          <w:rFonts w:asciiTheme="majorHAnsi" w:hAnsiTheme="majorHAnsi" w:cs="Consolas"/>
        </w:rPr>
      </w:pPr>
    </w:p>
    <w:tbl>
      <w:tblPr>
        <w:tblStyle w:val="TableGrid"/>
        <w:tblW w:w="838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7368"/>
      </w:tblGrid>
      <w:tr w:rsidR="00C43437" w14:paraId="77626CC7" w14:textId="77777777" w:rsidTr="00CE73E2">
        <w:trPr>
          <w:trHeight w:val="280"/>
        </w:trPr>
        <w:tc>
          <w:tcPr>
            <w:tcW w:w="1002" w:type="dxa"/>
            <w:vMerge w:val="restart"/>
          </w:tcPr>
          <w:p w14:paraId="41175127" w14:textId="24EA6FB7" w:rsidR="00C43437" w:rsidRDefault="00C43437" w:rsidP="00421BC2">
            <w:pPr>
              <w:widowControl w:val="0"/>
              <w:autoSpaceDE w:val="0"/>
              <w:autoSpaceDN w:val="0"/>
              <w:adjustRightInd w:val="0"/>
              <w:rPr>
                <w:rFonts w:asciiTheme="majorHAnsi" w:hAnsiTheme="majorHAnsi" w:cs="Consolas"/>
              </w:rPr>
            </w:pPr>
            <w:r>
              <w:rPr>
                <w:rFonts w:asciiTheme="majorHAnsi" w:hAnsiTheme="majorHAnsi" w:cs="Consolas"/>
                <w:noProof/>
              </w:rPr>
              <w:drawing>
                <wp:inline distT="0" distB="0" distL="0" distR="0" wp14:anchorId="5D46E5D5" wp14:editId="7A6C4CAF">
                  <wp:extent cx="510959" cy="1475935"/>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263" cy="1476812"/>
                          </a:xfrm>
                          <a:prstGeom prst="rect">
                            <a:avLst/>
                          </a:prstGeom>
                          <a:noFill/>
                          <a:ln>
                            <a:noFill/>
                          </a:ln>
                        </pic:spPr>
                      </pic:pic>
                    </a:graphicData>
                  </a:graphic>
                </wp:inline>
              </w:drawing>
            </w:r>
          </w:p>
        </w:tc>
        <w:tc>
          <w:tcPr>
            <w:tcW w:w="7386" w:type="dxa"/>
          </w:tcPr>
          <w:p w14:paraId="3691186A" w14:textId="0C714216" w:rsidR="00C43437" w:rsidRPr="00C43437" w:rsidRDefault="00C43437" w:rsidP="00C43437">
            <w:pPr>
              <w:widowControl w:val="0"/>
              <w:tabs>
                <w:tab w:val="left" w:pos="1647"/>
              </w:tabs>
              <w:autoSpaceDE w:val="0"/>
              <w:autoSpaceDN w:val="0"/>
              <w:adjustRightInd w:val="0"/>
              <w:rPr>
                <w:rFonts w:ascii="Calibri" w:hAnsi="Calibri" w:cs="Consolas"/>
                <w:sz w:val="18"/>
                <w:szCs w:val="18"/>
              </w:rPr>
            </w:pPr>
            <w:r w:rsidRPr="00C43437">
              <w:rPr>
                <w:rFonts w:ascii="Calibri" w:eastAsia="Times New Roman" w:hAnsi="Calibri" w:cs="Arial"/>
                <w:color w:val="000000"/>
                <w:sz w:val="18"/>
                <w:szCs w:val="18"/>
              </w:rPr>
              <w:t>Hiring includes a conscious effort to generate a diverse pool of applicants</w:t>
            </w:r>
          </w:p>
        </w:tc>
      </w:tr>
      <w:tr w:rsidR="00C43437" w14:paraId="2DD6ED77" w14:textId="77777777" w:rsidTr="00CE73E2">
        <w:trPr>
          <w:trHeight w:val="137"/>
        </w:trPr>
        <w:tc>
          <w:tcPr>
            <w:tcW w:w="1002" w:type="dxa"/>
            <w:vMerge/>
          </w:tcPr>
          <w:p w14:paraId="3C730C2C" w14:textId="77777777" w:rsidR="00C43437" w:rsidRDefault="00C43437" w:rsidP="00421BC2">
            <w:pPr>
              <w:widowControl w:val="0"/>
              <w:autoSpaceDE w:val="0"/>
              <w:autoSpaceDN w:val="0"/>
              <w:adjustRightInd w:val="0"/>
              <w:rPr>
                <w:rFonts w:asciiTheme="majorHAnsi" w:hAnsiTheme="majorHAnsi" w:cs="Consolas"/>
              </w:rPr>
            </w:pPr>
          </w:p>
        </w:tc>
        <w:tc>
          <w:tcPr>
            <w:tcW w:w="7386" w:type="dxa"/>
            <w:vAlign w:val="center"/>
          </w:tcPr>
          <w:p w14:paraId="24A6CB6D" w14:textId="57D42702" w:rsidR="00C43437" w:rsidRPr="00C43437" w:rsidRDefault="00C43437" w:rsidP="00421BC2">
            <w:pPr>
              <w:widowControl w:val="0"/>
              <w:autoSpaceDE w:val="0"/>
              <w:autoSpaceDN w:val="0"/>
              <w:adjustRightInd w:val="0"/>
              <w:rPr>
                <w:rFonts w:ascii="Calibri" w:hAnsi="Calibri" w:cs="Consolas"/>
                <w:sz w:val="18"/>
                <w:szCs w:val="18"/>
              </w:rPr>
            </w:pPr>
            <w:r w:rsidRPr="00C43437">
              <w:rPr>
                <w:rFonts w:ascii="Calibri" w:eastAsia="Times New Roman" w:hAnsi="Calibri" w:cs="Arial"/>
                <w:color w:val="000000"/>
                <w:sz w:val="18"/>
                <w:szCs w:val="18"/>
              </w:rPr>
              <w:t>Hiring is consistent for all applicants</w:t>
            </w:r>
          </w:p>
        </w:tc>
      </w:tr>
      <w:tr w:rsidR="00C43437" w14:paraId="316F8205" w14:textId="77777777" w:rsidTr="00CE73E2">
        <w:trPr>
          <w:trHeight w:val="137"/>
        </w:trPr>
        <w:tc>
          <w:tcPr>
            <w:tcW w:w="1002" w:type="dxa"/>
            <w:vMerge/>
          </w:tcPr>
          <w:p w14:paraId="6029105D" w14:textId="77777777" w:rsidR="00C43437" w:rsidRDefault="00C43437" w:rsidP="00421BC2">
            <w:pPr>
              <w:widowControl w:val="0"/>
              <w:autoSpaceDE w:val="0"/>
              <w:autoSpaceDN w:val="0"/>
              <w:adjustRightInd w:val="0"/>
              <w:rPr>
                <w:rFonts w:asciiTheme="majorHAnsi" w:hAnsiTheme="majorHAnsi" w:cs="Consolas"/>
              </w:rPr>
            </w:pPr>
          </w:p>
        </w:tc>
        <w:tc>
          <w:tcPr>
            <w:tcW w:w="7386" w:type="dxa"/>
            <w:vAlign w:val="center"/>
          </w:tcPr>
          <w:p w14:paraId="2265AB76" w14:textId="00E9589D" w:rsidR="00C43437" w:rsidRPr="00C43437" w:rsidRDefault="00C43437" w:rsidP="00421BC2">
            <w:pPr>
              <w:widowControl w:val="0"/>
              <w:autoSpaceDE w:val="0"/>
              <w:autoSpaceDN w:val="0"/>
              <w:adjustRightInd w:val="0"/>
              <w:rPr>
                <w:rFonts w:ascii="Calibri" w:hAnsi="Calibri" w:cs="Consolas"/>
                <w:sz w:val="18"/>
                <w:szCs w:val="18"/>
              </w:rPr>
            </w:pPr>
            <w:r w:rsidRPr="00C43437">
              <w:rPr>
                <w:rFonts w:ascii="Calibri" w:eastAsia="Times New Roman" w:hAnsi="Calibri" w:cs="Arial"/>
                <w:color w:val="000000"/>
                <w:sz w:val="18"/>
                <w:szCs w:val="18"/>
              </w:rPr>
              <w:t>I sometimes collaborated with members of my department</w:t>
            </w:r>
          </w:p>
        </w:tc>
      </w:tr>
      <w:tr w:rsidR="00C43437" w14:paraId="439E5425" w14:textId="77777777" w:rsidTr="00CE73E2">
        <w:trPr>
          <w:trHeight w:val="137"/>
        </w:trPr>
        <w:tc>
          <w:tcPr>
            <w:tcW w:w="1002" w:type="dxa"/>
            <w:vMerge/>
          </w:tcPr>
          <w:p w14:paraId="1DDBBD7B" w14:textId="77777777" w:rsidR="00C43437" w:rsidRDefault="00C43437" w:rsidP="00421BC2">
            <w:pPr>
              <w:widowControl w:val="0"/>
              <w:autoSpaceDE w:val="0"/>
              <w:autoSpaceDN w:val="0"/>
              <w:adjustRightInd w:val="0"/>
              <w:rPr>
                <w:rFonts w:asciiTheme="majorHAnsi" w:hAnsiTheme="majorHAnsi" w:cs="Consolas"/>
              </w:rPr>
            </w:pPr>
          </w:p>
        </w:tc>
        <w:tc>
          <w:tcPr>
            <w:tcW w:w="7386" w:type="dxa"/>
            <w:vAlign w:val="center"/>
          </w:tcPr>
          <w:p w14:paraId="1200CBFD" w14:textId="12F92D32" w:rsidR="00C43437" w:rsidRPr="00C43437" w:rsidRDefault="00C43437" w:rsidP="00421BC2">
            <w:pPr>
              <w:widowControl w:val="0"/>
              <w:autoSpaceDE w:val="0"/>
              <w:autoSpaceDN w:val="0"/>
              <w:adjustRightInd w:val="0"/>
              <w:rPr>
                <w:rFonts w:ascii="Calibri" w:hAnsi="Calibri" w:cs="Consolas"/>
                <w:sz w:val="18"/>
                <w:szCs w:val="18"/>
              </w:rPr>
            </w:pPr>
            <w:r w:rsidRPr="00C43437">
              <w:rPr>
                <w:rFonts w:ascii="Calibri" w:eastAsia="Times New Roman" w:hAnsi="Calibri" w:cs="Arial"/>
                <w:color w:val="000000"/>
                <w:sz w:val="18"/>
                <w:szCs w:val="18"/>
              </w:rPr>
              <w:t>The tenure and promotion process is fair and consistent</w:t>
            </w:r>
          </w:p>
        </w:tc>
      </w:tr>
      <w:tr w:rsidR="00C43437" w14:paraId="3F40EB3B" w14:textId="77777777" w:rsidTr="00CE73E2">
        <w:trPr>
          <w:trHeight w:val="137"/>
        </w:trPr>
        <w:tc>
          <w:tcPr>
            <w:tcW w:w="1002" w:type="dxa"/>
            <w:vMerge/>
          </w:tcPr>
          <w:p w14:paraId="2C0EE1DD" w14:textId="77777777" w:rsidR="00C43437" w:rsidRDefault="00C43437" w:rsidP="00421BC2">
            <w:pPr>
              <w:widowControl w:val="0"/>
              <w:autoSpaceDE w:val="0"/>
              <w:autoSpaceDN w:val="0"/>
              <w:adjustRightInd w:val="0"/>
              <w:rPr>
                <w:rFonts w:asciiTheme="majorHAnsi" w:hAnsiTheme="majorHAnsi" w:cs="Consolas"/>
              </w:rPr>
            </w:pPr>
          </w:p>
        </w:tc>
        <w:tc>
          <w:tcPr>
            <w:tcW w:w="7386" w:type="dxa"/>
            <w:vAlign w:val="center"/>
          </w:tcPr>
          <w:p w14:paraId="51FBADA1" w14:textId="7C478671" w:rsidR="00C43437" w:rsidRPr="00C43437" w:rsidRDefault="00C43437" w:rsidP="00421BC2">
            <w:pPr>
              <w:widowControl w:val="0"/>
              <w:autoSpaceDE w:val="0"/>
              <w:autoSpaceDN w:val="0"/>
              <w:adjustRightInd w:val="0"/>
              <w:rPr>
                <w:rFonts w:ascii="Calibri" w:hAnsi="Calibri" w:cs="Consolas"/>
                <w:sz w:val="18"/>
                <w:szCs w:val="18"/>
              </w:rPr>
            </w:pPr>
            <w:r w:rsidRPr="00C43437">
              <w:rPr>
                <w:rFonts w:ascii="Calibri" w:eastAsia="Times New Roman" w:hAnsi="Calibri" w:cs="Arial"/>
                <w:color w:val="000000"/>
                <w:sz w:val="18"/>
                <w:szCs w:val="18"/>
              </w:rPr>
              <w:t>Faculty from underrepresented groups are treated fairly at UNT</w:t>
            </w:r>
          </w:p>
        </w:tc>
      </w:tr>
      <w:tr w:rsidR="00C43437" w14:paraId="71DEECEC" w14:textId="77777777" w:rsidTr="00CE73E2">
        <w:trPr>
          <w:trHeight w:val="137"/>
        </w:trPr>
        <w:tc>
          <w:tcPr>
            <w:tcW w:w="1002" w:type="dxa"/>
            <w:vMerge/>
          </w:tcPr>
          <w:p w14:paraId="388D05EF" w14:textId="77777777" w:rsidR="00C43437" w:rsidRDefault="00C43437" w:rsidP="00421BC2">
            <w:pPr>
              <w:widowControl w:val="0"/>
              <w:autoSpaceDE w:val="0"/>
              <w:autoSpaceDN w:val="0"/>
              <w:adjustRightInd w:val="0"/>
              <w:rPr>
                <w:rFonts w:asciiTheme="majorHAnsi" w:hAnsiTheme="majorHAnsi" w:cs="Consolas"/>
              </w:rPr>
            </w:pPr>
          </w:p>
        </w:tc>
        <w:tc>
          <w:tcPr>
            <w:tcW w:w="7386" w:type="dxa"/>
            <w:vAlign w:val="center"/>
          </w:tcPr>
          <w:p w14:paraId="152970F4" w14:textId="5EFD99FE" w:rsidR="00C43437" w:rsidRPr="00C43437" w:rsidRDefault="00C43437" w:rsidP="00421BC2">
            <w:pPr>
              <w:widowControl w:val="0"/>
              <w:autoSpaceDE w:val="0"/>
              <w:autoSpaceDN w:val="0"/>
              <w:adjustRightInd w:val="0"/>
              <w:rPr>
                <w:rFonts w:ascii="Calibri" w:hAnsi="Calibri" w:cs="Consolas"/>
                <w:sz w:val="18"/>
                <w:szCs w:val="18"/>
              </w:rPr>
            </w:pPr>
            <w:r w:rsidRPr="00C43437">
              <w:rPr>
                <w:rFonts w:ascii="Calibri" w:eastAsia="Times New Roman" w:hAnsi="Calibri" w:cs="Arial"/>
                <w:color w:val="000000"/>
                <w:sz w:val="18"/>
                <w:szCs w:val="18"/>
              </w:rPr>
              <w:t>How comfortable would a new faculty member from your race/ethnicity be in your department?</w:t>
            </w:r>
          </w:p>
        </w:tc>
      </w:tr>
      <w:tr w:rsidR="00C43437" w14:paraId="1E611C77" w14:textId="77777777" w:rsidTr="00CE73E2">
        <w:trPr>
          <w:trHeight w:val="137"/>
        </w:trPr>
        <w:tc>
          <w:tcPr>
            <w:tcW w:w="1002" w:type="dxa"/>
            <w:vMerge/>
          </w:tcPr>
          <w:p w14:paraId="103400FD" w14:textId="77777777" w:rsidR="00C43437" w:rsidRDefault="00C43437" w:rsidP="00421BC2">
            <w:pPr>
              <w:widowControl w:val="0"/>
              <w:autoSpaceDE w:val="0"/>
              <w:autoSpaceDN w:val="0"/>
              <w:adjustRightInd w:val="0"/>
              <w:rPr>
                <w:rFonts w:asciiTheme="majorHAnsi" w:hAnsiTheme="majorHAnsi" w:cs="Consolas"/>
              </w:rPr>
            </w:pPr>
          </w:p>
        </w:tc>
        <w:tc>
          <w:tcPr>
            <w:tcW w:w="7386" w:type="dxa"/>
            <w:vAlign w:val="center"/>
          </w:tcPr>
          <w:p w14:paraId="3616A913" w14:textId="42098DF3" w:rsidR="00C43437" w:rsidRPr="00C43437" w:rsidRDefault="00C43437" w:rsidP="00421BC2">
            <w:pPr>
              <w:widowControl w:val="0"/>
              <w:autoSpaceDE w:val="0"/>
              <w:autoSpaceDN w:val="0"/>
              <w:adjustRightInd w:val="0"/>
              <w:rPr>
                <w:rFonts w:ascii="Calibri" w:hAnsi="Calibri" w:cs="Consolas"/>
                <w:sz w:val="18"/>
                <w:szCs w:val="18"/>
              </w:rPr>
            </w:pPr>
            <w:r w:rsidRPr="00C43437">
              <w:rPr>
                <w:rFonts w:ascii="Calibri" w:eastAsia="Times New Roman" w:hAnsi="Calibri" w:cs="Arial"/>
                <w:color w:val="000000"/>
                <w:sz w:val="18"/>
                <w:szCs w:val="18"/>
              </w:rPr>
              <w:t>How likely would you be to work at UNT, knowing what you know now?</w:t>
            </w:r>
          </w:p>
        </w:tc>
      </w:tr>
      <w:tr w:rsidR="00C43437" w14:paraId="1200DF17" w14:textId="77777777" w:rsidTr="00CE73E2">
        <w:trPr>
          <w:trHeight w:val="137"/>
        </w:trPr>
        <w:tc>
          <w:tcPr>
            <w:tcW w:w="1002" w:type="dxa"/>
            <w:vMerge/>
          </w:tcPr>
          <w:p w14:paraId="0E8DBD8D" w14:textId="77777777" w:rsidR="00C43437" w:rsidRDefault="00C43437" w:rsidP="00421BC2">
            <w:pPr>
              <w:widowControl w:val="0"/>
              <w:autoSpaceDE w:val="0"/>
              <w:autoSpaceDN w:val="0"/>
              <w:adjustRightInd w:val="0"/>
              <w:rPr>
                <w:rFonts w:asciiTheme="majorHAnsi" w:hAnsiTheme="majorHAnsi" w:cs="Consolas"/>
              </w:rPr>
            </w:pPr>
          </w:p>
        </w:tc>
        <w:tc>
          <w:tcPr>
            <w:tcW w:w="7386" w:type="dxa"/>
            <w:vAlign w:val="center"/>
          </w:tcPr>
          <w:p w14:paraId="6EAD862A" w14:textId="0397739B" w:rsidR="00C43437" w:rsidRPr="00C43437" w:rsidRDefault="00C43437" w:rsidP="00421BC2">
            <w:pPr>
              <w:widowControl w:val="0"/>
              <w:autoSpaceDE w:val="0"/>
              <w:autoSpaceDN w:val="0"/>
              <w:adjustRightInd w:val="0"/>
              <w:rPr>
                <w:rFonts w:ascii="Calibri" w:hAnsi="Calibri" w:cs="Consolas"/>
                <w:sz w:val="18"/>
                <w:szCs w:val="18"/>
              </w:rPr>
            </w:pPr>
            <w:r w:rsidRPr="00C43437">
              <w:rPr>
                <w:rFonts w:ascii="Calibri" w:eastAsia="Times New Roman" w:hAnsi="Calibri" w:cs="Arial"/>
                <w:color w:val="000000"/>
                <w:sz w:val="18"/>
                <w:szCs w:val="18"/>
              </w:rPr>
              <w:t>How likely would you be to leave UNT if not for family?</w:t>
            </w:r>
          </w:p>
        </w:tc>
      </w:tr>
      <w:tr w:rsidR="00C43437" w14:paraId="7CB06D6B" w14:textId="77777777" w:rsidTr="00CE73E2">
        <w:trPr>
          <w:trHeight w:val="137"/>
        </w:trPr>
        <w:tc>
          <w:tcPr>
            <w:tcW w:w="1002" w:type="dxa"/>
            <w:vMerge/>
          </w:tcPr>
          <w:p w14:paraId="467B2323" w14:textId="77777777" w:rsidR="00C43437" w:rsidRDefault="00C43437" w:rsidP="00421BC2">
            <w:pPr>
              <w:widowControl w:val="0"/>
              <w:autoSpaceDE w:val="0"/>
              <w:autoSpaceDN w:val="0"/>
              <w:adjustRightInd w:val="0"/>
              <w:rPr>
                <w:rFonts w:asciiTheme="majorHAnsi" w:hAnsiTheme="majorHAnsi" w:cs="Consolas"/>
              </w:rPr>
            </w:pPr>
          </w:p>
        </w:tc>
        <w:tc>
          <w:tcPr>
            <w:tcW w:w="7386" w:type="dxa"/>
            <w:vAlign w:val="center"/>
          </w:tcPr>
          <w:p w14:paraId="7CFFCEE0" w14:textId="643AA9FE" w:rsidR="00C43437" w:rsidRPr="00C43437" w:rsidRDefault="00C43437" w:rsidP="00421BC2">
            <w:pPr>
              <w:widowControl w:val="0"/>
              <w:autoSpaceDE w:val="0"/>
              <w:autoSpaceDN w:val="0"/>
              <w:adjustRightInd w:val="0"/>
              <w:rPr>
                <w:rFonts w:ascii="Calibri" w:hAnsi="Calibri" w:cs="Consolas"/>
                <w:sz w:val="18"/>
                <w:szCs w:val="18"/>
              </w:rPr>
            </w:pPr>
            <w:r w:rsidRPr="00C43437">
              <w:rPr>
                <w:rFonts w:ascii="Calibri" w:eastAsia="Times New Roman" w:hAnsi="Calibri" w:cs="Arial"/>
                <w:color w:val="000000"/>
                <w:sz w:val="18"/>
                <w:szCs w:val="18"/>
              </w:rPr>
              <w:t>How much stress do you feel about subtle discrimination?</w:t>
            </w:r>
          </w:p>
        </w:tc>
      </w:tr>
      <w:tr w:rsidR="00C43437" w14:paraId="55109B11" w14:textId="77777777" w:rsidTr="00CE73E2">
        <w:trPr>
          <w:trHeight w:val="40"/>
        </w:trPr>
        <w:tc>
          <w:tcPr>
            <w:tcW w:w="1002" w:type="dxa"/>
            <w:vMerge/>
          </w:tcPr>
          <w:p w14:paraId="1762A06E" w14:textId="77777777" w:rsidR="00C43437" w:rsidRDefault="00C43437" w:rsidP="00421BC2">
            <w:pPr>
              <w:widowControl w:val="0"/>
              <w:autoSpaceDE w:val="0"/>
              <w:autoSpaceDN w:val="0"/>
              <w:adjustRightInd w:val="0"/>
              <w:rPr>
                <w:rFonts w:asciiTheme="majorHAnsi" w:hAnsiTheme="majorHAnsi" w:cs="Consolas"/>
              </w:rPr>
            </w:pPr>
          </w:p>
        </w:tc>
        <w:tc>
          <w:tcPr>
            <w:tcW w:w="7386" w:type="dxa"/>
            <w:vAlign w:val="center"/>
          </w:tcPr>
          <w:p w14:paraId="3DB1477F" w14:textId="39986751" w:rsidR="00C43437" w:rsidRPr="00C43437" w:rsidRDefault="00C43437" w:rsidP="00421BC2">
            <w:pPr>
              <w:widowControl w:val="0"/>
              <w:autoSpaceDE w:val="0"/>
              <w:autoSpaceDN w:val="0"/>
              <w:adjustRightInd w:val="0"/>
              <w:rPr>
                <w:rFonts w:ascii="Calibri" w:hAnsi="Calibri" w:cs="Consolas"/>
                <w:sz w:val="18"/>
                <w:szCs w:val="18"/>
              </w:rPr>
            </w:pPr>
            <w:r w:rsidRPr="00C43437">
              <w:rPr>
                <w:rFonts w:ascii="Calibri" w:eastAsia="Times New Roman" w:hAnsi="Calibri" w:cs="Arial"/>
                <w:color w:val="000000"/>
                <w:sz w:val="18"/>
                <w:szCs w:val="18"/>
              </w:rPr>
              <w:t>UNT should hire more faculty from underrepresented groups</w:t>
            </w:r>
          </w:p>
        </w:tc>
      </w:tr>
    </w:tbl>
    <w:p w14:paraId="02FAB15F" w14:textId="70A30195" w:rsidR="004B507D" w:rsidRDefault="00074A01" w:rsidP="00421BC2">
      <w:pPr>
        <w:widowControl w:val="0"/>
        <w:autoSpaceDE w:val="0"/>
        <w:autoSpaceDN w:val="0"/>
        <w:adjustRightInd w:val="0"/>
        <w:ind w:left="360"/>
        <w:rPr>
          <w:rFonts w:asciiTheme="majorHAnsi" w:hAnsiTheme="majorHAnsi" w:cs="Consolas"/>
        </w:rPr>
      </w:pPr>
      <w:r>
        <w:rPr>
          <w:rFonts w:asciiTheme="majorHAnsi" w:hAnsiTheme="majorHAnsi" w:cs="Consolas"/>
          <w:noProof/>
        </w:rPr>
        <mc:AlternateContent>
          <mc:Choice Requires="wps">
            <w:drawing>
              <wp:anchor distT="0" distB="0" distL="114300" distR="114300" simplePos="0" relativeHeight="251659264" behindDoc="0" locked="0" layoutInCell="1" allowOverlap="1" wp14:anchorId="08614559" wp14:editId="3F31B2BE">
                <wp:simplePos x="0" y="0"/>
                <wp:positionH relativeFrom="column">
                  <wp:posOffset>55880</wp:posOffset>
                </wp:positionH>
                <wp:positionV relativeFrom="paragraph">
                  <wp:posOffset>1905</wp:posOffset>
                </wp:positionV>
                <wp:extent cx="800100" cy="690880"/>
                <wp:effectExtent l="0" t="0" r="1270" b="0"/>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9A290" w14:textId="1C797750" w:rsidR="00F312F7" w:rsidRPr="002563EE" w:rsidRDefault="00F312F7">
                            <w:pPr>
                              <w:rPr>
                                <w:rFonts w:ascii="Calibri" w:hAnsi="Calibri"/>
                                <w:sz w:val="16"/>
                                <w:szCs w:val="16"/>
                              </w:rPr>
                            </w:pPr>
                            <w:r w:rsidRPr="002563EE">
                              <w:rPr>
                                <w:rFonts w:ascii="Calibri" w:hAnsi="Calibri"/>
                                <w:sz w:val="16"/>
                                <w:szCs w:val="16"/>
                              </w:rPr>
                              <w:t>Black</w:t>
                            </w:r>
                          </w:p>
                          <w:p w14:paraId="0F5A764F" w14:textId="71331F1E" w:rsidR="00F312F7" w:rsidRPr="002563EE" w:rsidRDefault="00F312F7">
                            <w:pPr>
                              <w:rPr>
                                <w:rFonts w:ascii="Calibri" w:hAnsi="Calibri"/>
                                <w:sz w:val="16"/>
                                <w:szCs w:val="16"/>
                              </w:rPr>
                            </w:pPr>
                            <w:r w:rsidRPr="002563EE">
                              <w:rPr>
                                <w:rFonts w:ascii="Calibri" w:hAnsi="Calibri"/>
                                <w:sz w:val="16"/>
                                <w:szCs w:val="16"/>
                              </w:rPr>
                              <w:t>Hispanic</w:t>
                            </w:r>
                          </w:p>
                          <w:p w14:paraId="7AE2FDE4" w14:textId="476946EB" w:rsidR="00F312F7" w:rsidRPr="002563EE" w:rsidRDefault="00F312F7">
                            <w:pPr>
                              <w:rPr>
                                <w:rFonts w:ascii="Calibri" w:hAnsi="Calibri"/>
                                <w:sz w:val="16"/>
                                <w:szCs w:val="16"/>
                              </w:rPr>
                            </w:pPr>
                            <w:r w:rsidRPr="002563EE">
                              <w:rPr>
                                <w:rFonts w:ascii="Calibri" w:hAnsi="Calibri"/>
                                <w:sz w:val="16"/>
                                <w:szCs w:val="16"/>
                              </w:rPr>
                              <w:t>Caucasian</w:t>
                            </w:r>
                          </w:p>
                          <w:p w14:paraId="513DB583" w14:textId="23A61DF0" w:rsidR="00F312F7" w:rsidRPr="002563EE" w:rsidRDefault="00F312F7">
                            <w:pPr>
                              <w:rPr>
                                <w:rFonts w:ascii="Calibri" w:hAnsi="Calibri"/>
                                <w:sz w:val="16"/>
                                <w:szCs w:val="16"/>
                              </w:rPr>
                            </w:pPr>
                            <w:r w:rsidRPr="002563EE">
                              <w:rPr>
                                <w:rFonts w:ascii="Calibri" w:hAnsi="Calibri"/>
                                <w:sz w:val="16"/>
                                <w:szCs w:val="16"/>
                              </w:rPr>
                              <w:t>Asian</w:t>
                            </w:r>
                          </w:p>
                          <w:p w14:paraId="2CD28787" w14:textId="77777777" w:rsidR="00F312F7" w:rsidRDefault="00F312F7"/>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pt;margin-top:.15pt;width:63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" filled="f" stroked="f">
                <v:textbox style="layout-flow:vertical" inset=",7.2pt,,7.2pt">
                  <w:txbxContent>
                    <w:p w14:paraId="2FC9A290" w14:textId="1C797750" w:rsidR="00F312F7" w:rsidRPr="002563EE" w:rsidRDefault="00F312F7">
                      <w:pPr>
                        <w:rPr>
                          <w:rFonts w:ascii="Calibri" w:hAnsi="Calibri"/>
                          <w:sz w:val="16"/>
                          <w:szCs w:val="16"/>
                        </w:rPr>
                      </w:pPr>
                      <w:r w:rsidRPr="002563EE">
                        <w:rPr>
                          <w:rFonts w:ascii="Calibri" w:hAnsi="Calibri"/>
                          <w:sz w:val="16"/>
                          <w:szCs w:val="16"/>
                        </w:rPr>
                        <w:t>Black</w:t>
                      </w:r>
                    </w:p>
                    <w:p w14:paraId="0F5A764F" w14:textId="71331F1E" w:rsidR="00F312F7" w:rsidRPr="002563EE" w:rsidRDefault="00F312F7">
                      <w:pPr>
                        <w:rPr>
                          <w:rFonts w:ascii="Calibri" w:hAnsi="Calibri"/>
                          <w:sz w:val="16"/>
                          <w:szCs w:val="16"/>
                        </w:rPr>
                      </w:pPr>
                      <w:r w:rsidRPr="002563EE">
                        <w:rPr>
                          <w:rFonts w:ascii="Calibri" w:hAnsi="Calibri"/>
                          <w:sz w:val="16"/>
                          <w:szCs w:val="16"/>
                        </w:rPr>
                        <w:t>Hispanic</w:t>
                      </w:r>
                    </w:p>
                    <w:p w14:paraId="7AE2FDE4" w14:textId="476946EB" w:rsidR="00F312F7" w:rsidRPr="002563EE" w:rsidRDefault="00F312F7">
                      <w:pPr>
                        <w:rPr>
                          <w:rFonts w:ascii="Calibri" w:hAnsi="Calibri"/>
                          <w:sz w:val="16"/>
                          <w:szCs w:val="16"/>
                        </w:rPr>
                      </w:pPr>
                      <w:r w:rsidRPr="002563EE">
                        <w:rPr>
                          <w:rFonts w:ascii="Calibri" w:hAnsi="Calibri"/>
                          <w:sz w:val="16"/>
                          <w:szCs w:val="16"/>
                        </w:rPr>
                        <w:t>Caucasian</w:t>
                      </w:r>
                    </w:p>
                    <w:p w14:paraId="513DB583" w14:textId="23A61DF0" w:rsidR="00F312F7" w:rsidRPr="002563EE" w:rsidRDefault="00F312F7">
                      <w:pPr>
                        <w:rPr>
                          <w:rFonts w:ascii="Calibri" w:hAnsi="Calibri"/>
                          <w:sz w:val="16"/>
                          <w:szCs w:val="16"/>
                        </w:rPr>
                      </w:pPr>
                      <w:r w:rsidRPr="002563EE">
                        <w:rPr>
                          <w:rFonts w:ascii="Calibri" w:hAnsi="Calibri"/>
                          <w:sz w:val="16"/>
                          <w:szCs w:val="16"/>
                        </w:rPr>
                        <w:t>Asian</w:t>
                      </w:r>
                    </w:p>
                    <w:p w14:paraId="2CD28787" w14:textId="77777777" w:rsidR="00F312F7" w:rsidRDefault="00F312F7"/>
                  </w:txbxContent>
                </v:textbox>
                <w10:wrap type="tight"/>
              </v:shape>
            </w:pict>
          </mc:Fallback>
        </mc:AlternateContent>
      </w:r>
    </w:p>
    <w:p w14:paraId="667346BA" w14:textId="7E4AD3E9" w:rsidR="004B507D" w:rsidRDefault="004B507D" w:rsidP="00421BC2">
      <w:pPr>
        <w:widowControl w:val="0"/>
        <w:autoSpaceDE w:val="0"/>
        <w:autoSpaceDN w:val="0"/>
        <w:adjustRightInd w:val="0"/>
        <w:ind w:left="360"/>
        <w:rPr>
          <w:rFonts w:asciiTheme="majorHAnsi" w:hAnsiTheme="majorHAnsi" w:cs="Consolas"/>
        </w:rPr>
      </w:pPr>
    </w:p>
    <w:p w14:paraId="060ADB20" w14:textId="10D06569" w:rsidR="00F55607" w:rsidRDefault="00F55607" w:rsidP="00F55607">
      <w:pPr>
        <w:widowControl w:val="0"/>
        <w:autoSpaceDE w:val="0"/>
        <w:autoSpaceDN w:val="0"/>
        <w:adjustRightInd w:val="0"/>
        <w:rPr>
          <w:rFonts w:asciiTheme="majorHAnsi" w:hAnsiTheme="majorHAnsi" w:cs="Consolas"/>
        </w:rPr>
      </w:pPr>
    </w:p>
    <w:p w14:paraId="7D7CD085" w14:textId="77777777" w:rsidR="00B15D13" w:rsidRDefault="00B15D13" w:rsidP="000409E3">
      <w:pPr>
        <w:widowControl w:val="0"/>
        <w:autoSpaceDE w:val="0"/>
        <w:autoSpaceDN w:val="0"/>
        <w:adjustRightInd w:val="0"/>
        <w:ind w:left="360"/>
        <w:rPr>
          <w:rFonts w:asciiTheme="majorHAnsi" w:hAnsiTheme="majorHAnsi" w:cs="Consolas"/>
        </w:rPr>
      </w:pPr>
    </w:p>
    <w:p w14:paraId="65AE2DFE" w14:textId="35BC1B3C" w:rsidR="000409E3" w:rsidRDefault="000409E3" w:rsidP="000409E3">
      <w:pPr>
        <w:widowControl w:val="0"/>
        <w:autoSpaceDE w:val="0"/>
        <w:autoSpaceDN w:val="0"/>
        <w:adjustRightInd w:val="0"/>
        <w:ind w:left="360"/>
        <w:rPr>
          <w:rFonts w:asciiTheme="majorHAnsi" w:hAnsiTheme="majorHAnsi" w:cs="Consolas"/>
        </w:rPr>
      </w:pPr>
      <w:r>
        <w:rPr>
          <w:rFonts w:asciiTheme="majorHAnsi" w:hAnsiTheme="majorHAnsi" w:cs="Consolas"/>
        </w:rPr>
        <w:t>As shown by the above sparkline</w:t>
      </w:r>
      <w:r w:rsidR="00127B24">
        <w:rPr>
          <w:rFonts w:asciiTheme="majorHAnsi" w:hAnsiTheme="majorHAnsi" w:cs="Consolas"/>
        </w:rPr>
        <w:t xml:space="preserve"> </w:t>
      </w:r>
      <w:r>
        <w:rPr>
          <w:rFonts w:asciiTheme="majorHAnsi" w:hAnsiTheme="majorHAnsi" w:cs="Consolas"/>
        </w:rPr>
        <w:t>s</w:t>
      </w:r>
      <w:r w:rsidR="00127B24">
        <w:rPr>
          <w:rFonts w:asciiTheme="majorHAnsi" w:hAnsiTheme="majorHAnsi" w:cs="Consolas"/>
        </w:rPr>
        <w:t>ummary</w:t>
      </w:r>
      <w:r>
        <w:rPr>
          <w:rFonts w:asciiTheme="majorHAnsi" w:hAnsiTheme="majorHAnsi" w:cs="Consolas"/>
        </w:rPr>
        <w:t xml:space="preserve"> (red line indicates the lowest value), Black and Hispanic faculty consistently reported</w:t>
      </w:r>
      <w:r w:rsidR="004141CF">
        <w:rPr>
          <w:rFonts w:asciiTheme="majorHAnsi" w:hAnsiTheme="majorHAnsi" w:cs="Consolas"/>
        </w:rPr>
        <w:t xml:space="preserve"> negative subjective appraisals</w:t>
      </w:r>
      <w:r w:rsidR="00127B24">
        <w:rPr>
          <w:rFonts w:asciiTheme="majorHAnsi" w:hAnsiTheme="majorHAnsi" w:cs="Consolas"/>
        </w:rPr>
        <w:t xml:space="preserve"> of the UNT c</w:t>
      </w:r>
      <w:r w:rsidR="004141CF">
        <w:rPr>
          <w:rFonts w:asciiTheme="majorHAnsi" w:hAnsiTheme="majorHAnsi" w:cs="Consolas"/>
        </w:rPr>
        <w:t xml:space="preserve">limate on key variables salient to hiring, retention, promotion, and tenure. When the Climate report and the Opportunity Analysis Committee report are considered in </w:t>
      </w:r>
      <w:r w:rsidR="00127B24">
        <w:rPr>
          <w:rFonts w:asciiTheme="majorHAnsi" w:hAnsiTheme="majorHAnsi" w:cs="Consolas"/>
        </w:rPr>
        <w:t xml:space="preserve">concert, a clear and concerning pattern emerges that necessitates action. Salary adjustments are an important action step to resolving objective inequalities and </w:t>
      </w:r>
      <w:r w:rsidR="003C2536">
        <w:rPr>
          <w:rFonts w:asciiTheme="majorHAnsi" w:hAnsiTheme="majorHAnsi" w:cs="Consolas"/>
        </w:rPr>
        <w:t>acknowledging the range of adverse experiences of impacted faculty</w:t>
      </w:r>
      <w:r w:rsidR="00127B24">
        <w:rPr>
          <w:rFonts w:asciiTheme="majorHAnsi" w:hAnsiTheme="majorHAnsi" w:cs="Consolas"/>
        </w:rPr>
        <w:t xml:space="preserve">. </w:t>
      </w:r>
    </w:p>
    <w:p w14:paraId="10A76343" w14:textId="77777777" w:rsidR="000409E3" w:rsidRPr="00F55607" w:rsidRDefault="000409E3" w:rsidP="00F55607">
      <w:pPr>
        <w:widowControl w:val="0"/>
        <w:autoSpaceDE w:val="0"/>
        <w:autoSpaceDN w:val="0"/>
        <w:adjustRightInd w:val="0"/>
        <w:rPr>
          <w:rFonts w:asciiTheme="majorHAnsi" w:hAnsiTheme="majorHAnsi" w:cs="Consolas"/>
        </w:rPr>
      </w:pPr>
    </w:p>
    <w:p w14:paraId="3A71C16A" w14:textId="77777777" w:rsidR="00E940A8" w:rsidRDefault="00F55607" w:rsidP="003C21E6">
      <w:pPr>
        <w:pStyle w:val="ListParagraph"/>
        <w:widowControl w:val="0"/>
        <w:numPr>
          <w:ilvl w:val="0"/>
          <w:numId w:val="4"/>
        </w:numPr>
        <w:autoSpaceDE w:val="0"/>
        <w:autoSpaceDN w:val="0"/>
        <w:adjustRightInd w:val="0"/>
        <w:rPr>
          <w:rFonts w:asciiTheme="majorHAnsi" w:hAnsiTheme="majorHAnsi" w:cs="Consolas"/>
        </w:rPr>
      </w:pPr>
      <w:r>
        <w:rPr>
          <w:rFonts w:asciiTheme="majorHAnsi" w:hAnsiTheme="majorHAnsi" w:cs="Consolas"/>
        </w:rPr>
        <w:t xml:space="preserve">Routine data capture going forward to monitor the impact of the above action items. Such data collection should be careful to document race and ethnicity as separate constructs. Utilization of census categories is recommended to facilitate comparisons with other data sources in the future. </w:t>
      </w:r>
    </w:p>
    <w:p w14:paraId="14A20FA1" w14:textId="77777777" w:rsidR="00E940A8" w:rsidRDefault="00E940A8" w:rsidP="00E940A8">
      <w:pPr>
        <w:pStyle w:val="ListParagraph"/>
        <w:widowControl w:val="0"/>
        <w:autoSpaceDE w:val="0"/>
        <w:autoSpaceDN w:val="0"/>
        <w:adjustRightInd w:val="0"/>
        <w:ind w:left="360"/>
        <w:rPr>
          <w:rFonts w:asciiTheme="majorHAnsi" w:hAnsiTheme="majorHAnsi" w:cs="Consolas"/>
        </w:rPr>
      </w:pPr>
    </w:p>
    <w:p w14:paraId="698509FA" w14:textId="3915CE8F" w:rsidR="003C21E6" w:rsidRPr="003C21E6" w:rsidRDefault="00F55607" w:rsidP="00E940A8">
      <w:pPr>
        <w:pStyle w:val="ListParagraph"/>
        <w:widowControl w:val="0"/>
        <w:autoSpaceDE w:val="0"/>
        <w:autoSpaceDN w:val="0"/>
        <w:adjustRightInd w:val="0"/>
        <w:ind w:left="360"/>
        <w:rPr>
          <w:rFonts w:asciiTheme="majorHAnsi" w:hAnsiTheme="majorHAnsi" w:cs="Consolas"/>
        </w:rPr>
      </w:pPr>
      <w:r w:rsidRPr="00F55607">
        <w:rPr>
          <w:rFonts w:asciiTheme="majorHAnsi" w:hAnsiTheme="majorHAnsi" w:cs="Consolas"/>
          <w:i/>
          <w:u w:val="single"/>
        </w:rPr>
        <w:t>Rationale</w:t>
      </w:r>
      <w:r>
        <w:rPr>
          <w:rFonts w:asciiTheme="majorHAnsi" w:hAnsiTheme="majorHAnsi" w:cs="Consolas"/>
        </w:rPr>
        <w:t>:</w:t>
      </w:r>
      <w:r w:rsidR="00803E72">
        <w:rPr>
          <w:rFonts w:asciiTheme="majorHAnsi" w:hAnsiTheme="majorHAnsi" w:cs="Consolas"/>
        </w:rPr>
        <w:t xml:space="preserve"> The report provides evidence of long-standing and pervasive inequity in the st</w:t>
      </w:r>
      <w:r w:rsidR="00DD6A45">
        <w:rPr>
          <w:rFonts w:asciiTheme="majorHAnsi" w:hAnsiTheme="majorHAnsi" w:cs="Consolas"/>
        </w:rPr>
        <w:t>atus of faculty of color at UNT that merits careful tracking over time.</w:t>
      </w:r>
    </w:p>
    <w:p w14:paraId="2FDCB43B" w14:textId="77777777" w:rsidR="000A0EF6" w:rsidRPr="000A0EF6" w:rsidRDefault="000A0EF6" w:rsidP="000A0EF6">
      <w:pPr>
        <w:widowControl w:val="0"/>
        <w:autoSpaceDE w:val="0"/>
        <w:autoSpaceDN w:val="0"/>
        <w:adjustRightInd w:val="0"/>
        <w:rPr>
          <w:rFonts w:asciiTheme="majorHAnsi" w:hAnsiTheme="majorHAnsi" w:cs="Consolas"/>
        </w:rPr>
      </w:pPr>
    </w:p>
    <w:p w14:paraId="40FB114D" w14:textId="77777777" w:rsidR="009671E7" w:rsidRPr="004041EC" w:rsidRDefault="009671E7" w:rsidP="00330399">
      <w:pPr>
        <w:rPr>
          <w:rFonts w:asciiTheme="majorHAnsi" w:hAnsiTheme="majorHAnsi"/>
        </w:rPr>
      </w:pPr>
    </w:p>
    <w:sectPr w:rsidR="009671E7" w:rsidRPr="004041EC" w:rsidSect="00CC041F">
      <w:headerReference w:type="even" r:id="rId14"/>
      <w:headerReference w:type="default" r:id="rId15"/>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47361" w14:textId="77777777" w:rsidR="00873CB7" w:rsidRDefault="00873CB7" w:rsidP="00873CB7">
      <w:r>
        <w:separator/>
      </w:r>
    </w:p>
  </w:endnote>
  <w:endnote w:type="continuationSeparator" w:id="0">
    <w:p w14:paraId="579E9C42" w14:textId="77777777" w:rsidR="00873CB7" w:rsidRDefault="00873CB7" w:rsidP="008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B58D7" w14:textId="77777777" w:rsidR="00873CB7" w:rsidRDefault="00873CB7" w:rsidP="00873CB7">
      <w:r>
        <w:separator/>
      </w:r>
    </w:p>
  </w:footnote>
  <w:footnote w:type="continuationSeparator" w:id="0">
    <w:p w14:paraId="09D61F52" w14:textId="77777777" w:rsidR="00873CB7" w:rsidRDefault="00873CB7" w:rsidP="0087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6DB98" w14:textId="77777777" w:rsidR="00873CB7" w:rsidRDefault="00873CB7" w:rsidP="002128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6D4EDD" w14:textId="77777777" w:rsidR="00873CB7" w:rsidRDefault="00873CB7" w:rsidP="00873CB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34171" w14:textId="77777777" w:rsidR="00873CB7" w:rsidRPr="00873CB7" w:rsidRDefault="00873CB7" w:rsidP="002128D4">
    <w:pPr>
      <w:pStyle w:val="Header"/>
      <w:framePr w:wrap="around" w:vAnchor="text" w:hAnchor="margin" w:xAlign="right" w:y="1"/>
      <w:rPr>
        <w:rStyle w:val="PageNumber"/>
        <w:rFonts w:asciiTheme="majorHAnsi" w:hAnsiTheme="majorHAnsi"/>
      </w:rPr>
    </w:pPr>
    <w:r w:rsidRPr="00873CB7">
      <w:rPr>
        <w:rStyle w:val="PageNumber"/>
        <w:rFonts w:asciiTheme="majorHAnsi" w:hAnsiTheme="majorHAnsi"/>
      </w:rPr>
      <w:fldChar w:fldCharType="begin"/>
    </w:r>
    <w:r w:rsidRPr="00873CB7">
      <w:rPr>
        <w:rStyle w:val="PageNumber"/>
        <w:rFonts w:asciiTheme="majorHAnsi" w:hAnsiTheme="majorHAnsi"/>
      </w:rPr>
      <w:instrText xml:space="preserve">PAGE  </w:instrText>
    </w:r>
    <w:r w:rsidRPr="00873CB7">
      <w:rPr>
        <w:rStyle w:val="PageNumber"/>
        <w:rFonts w:asciiTheme="majorHAnsi" w:hAnsiTheme="majorHAnsi"/>
      </w:rPr>
      <w:fldChar w:fldCharType="separate"/>
    </w:r>
    <w:r w:rsidR="00074A01">
      <w:rPr>
        <w:rStyle w:val="PageNumber"/>
        <w:rFonts w:asciiTheme="majorHAnsi" w:hAnsiTheme="majorHAnsi"/>
        <w:noProof/>
      </w:rPr>
      <w:t>3</w:t>
    </w:r>
    <w:r w:rsidRPr="00873CB7">
      <w:rPr>
        <w:rStyle w:val="PageNumber"/>
        <w:rFonts w:asciiTheme="majorHAnsi" w:hAnsiTheme="majorHAnsi"/>
      </w:rPr>
      <w:fldChar w:fldCharType="end"/>
    </w:r>
  </w:p>
  <w:p w14:paraId="4AC3CCE7" w14:textId="77777777" w:rsidR="00873CB7" w:rsidRDefault="00873CB7" w:rsidP="00873CB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6507A"/>
    <w:multiLevelType w:val="hybridMultilevel"/>
    <w:tmpl w:val="40008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1350E5"/>
    <w:multiLevelType w:val="hybridMultilevel"/>
    <w:tmpl w:val="593EF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0C8F"/>
    <w:multiLevelType w:val="hybridMultilevel"/>
    <w:tmpl w:val="F454F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FD00C9"/>
    <w:multiLevelType w:val="hybridMultilevel"/>
    <w:tmpl w:val="823A5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EC"/>
    <w:rsid w:val="000409E3"/>
    <w:rsid w:val="00046C92"/>
    <w:rsid w:val="000709CC"/>
    <w:rsid w:val="00074A01"/>
    <w:rsid w:val="00080909"/>
    <w:rsid w:val="000A0EF6"/>
    <w:rsid w:val="000B2AE9"/>
    <w:rsid w:val="000D598D"/>
    <w:rsid w:val="00103FC5"/>
    <w:rsid w:val="0011670C"/>
    <w:rsid w:val="00127B24"/>
    <w:rsid w:val="00132DD2"/>
    <w:rsid w:val="00183930"/>
    <w:rsid w:val="001E2EC2"/>
    <w:rsid w:val="00232F8D"/>
    <w:rsid w:val="00235C31"/>
    <w:rsid w:val="002563EE"/>
    <w:rsid w:val="00265E92"/>
    <w:rsid w:val="002E7221"/>
    <w:rsid w:val="00330399"/>
    <w:rsid w:val="003832AB"/>
    <w:rsid w:val="003C21E6"/>
    <w:rsid w:val="003C2536"/>
    <w:rsid w:val="003E0C1B"/>
    <w:rsid w:val="004041EC"/>
    <w:rsid w:val="0041093E"/>
    <w:rsid w:val="00410A26"/>
    <w:rsid w:val="004141CF"/>
    <w:rsid w:val="00414BE0"/>
    <w:rsid w:val="00421BC2"/>
    <w:rsid w:val="00474F0F"/>
    <w:rsid w:val="004951F2"/>
    <w:rsid w:val="00496ABC"/>
    <w:rsid w:val="004B507D"/>
    <w:rsid w:val="00510293"/>
    <w:rsid w:val="0052056E"/>
    <w:rsid w:val="0052069B"/>
    <w:rsid w:val="0055288B"/>
    <w:rsid w:val="005F0A17"/>
    <w:rsid w:val="005F6960"/>
    <w:rsid w:val="0060394C"/>
    <w:rsid w:val="00656EFC"/>
    <w:rsid w:val="00676606"/>
    <w:rsid w:val="006A6ED8"/>
    <w:rsid w:val="006C59A1"/>
    <w:rsid w:val="006F2682"/>
    <w:rsid w:val="006F26B8"/>
    <w:rsid w:val="007215DA"/>
    <w:rsid w:val="00723DB6"/>
    <w:rsid w:val="0074065D"/>
    <w:rsid w:val="00756403"/>
    <w:rsid w:val="00775A0C"/>
    <w:rsid w:val="007E1ECC"/>
    <w:rsid w:val="00803E72"/>
    <w:rsid w:val="008364AA"/>
    <w:rsid w:val="00863CF2"/>
    <w:rsid w:val="00873CB7"/>
    <w:rsid w:val="00875818"/>
    <w:rsid w:val="008E248E"/>
    <w:rsid w:val="00910449"/>
    <w:rsid w:val="00951513"/>
    <w:rsid w:val="009671E7"/>
    <w:rsid w:val="00973A1E"/>
    <w:rsid w:val="009C16C5"/>
    <w:rsid w:val="009F7A33"/>
    <w:rsid w:val="00A73B29"/>
    <w:rsid w:val="00B15D13"/>
    <w:rsid w:val="00B63659"/>
    <w:rsid w:val="00C02BFC"/>
    <w:rsid w:val="00C309C9"/>
    <w:rsid w:val="00C43437"/>
    <w:rsid w:val="00CA265A"/>
    <w:rsid w:val="00CC041F"/>
    <w:rsid w:val="00CE73E2"/>
    <w:rsid w:val="00D678F3"/>
    <w:rsid w:val="00D71705"/>
    <w:rsid w:val="00D72740"/>
    <w:rsid w:val="00D979FF"/>
    <w:rsid w:val="00DA1674"/>
    <w:rsid w:val="00DD491D"/>
    <w:rsid w:val="00DD6A45"/>
    <w:rsid w:val="00E43B82"/>
    <w:rsid w:val="00E940A8"/>
    <w:rsid w:val="00EA7496"/>
    <w:rsid w:val="00EC3EC1"/>
    <w:rsid w:val="00EC5FF8"/>
    <w:rsid w:val="00ED79EF"/>
    <w:rsid w:val="00F312F7"/>
    <w:rsid w:val="00F54B28"/>
    <w:rsid w:val="00F5560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F53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1EC"/>
    <w:pPr>
      <w:ind w:left="720"/>
      <w:contextualSpacing/>
    </w:pPr>
  </w:style>
  <w:style w:type="paragraph" w:styleId="BalloonText">
    <w:name w:val="Balloon Text"/>
    <w:basedOn w:val="Normal"/>
    <w:link w:val="BalloonTextChar"/>
    <w:rsid w:val="00756403"/>
    <w:rPr>
      <w:rFonts w:ascii="Lucida Grande" w:hAnsi="Lucida Grande"/>
      <w:sz w:val="18"/>
      <w:szCs w:val="18"/>
    </w:rPr>
  </w:style>
  <w:style w:type="character" w:customStyle="1" w:styleId="BalloonTextChar">
    <w:name w:val="Balloon Text Char"/>
    <w:basedOn w:val="DefaultParagraphFont"/>
    <w:link w:val="BalloonText"/>
    <w:rsid w:val="00756403"/>
    <w:rPr>
      <w:rFonts w:ascii="Lucida Grande" w:hAnsi="Lucida Grande"/>
      <w:sz w:val="18"/>
      <w:szCs w:val="18"/>
    </w:rPr>
  </w:style>
  <w:style w:type="table" w:styleId="TableGrid">
    <w:name w:val="Table Grid"/>
    <w:basedOn w:val="TableNormal"/>
    <w:rsid w:val="00C43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73CB7"/>
    <w:pPr>
      <w:tabs>
        <w:tab w:val="center" w:pos="4320"/>
        <w:tab w:val="right" w:pos="8640"/>
      </w:tabs>
    </w:pPr>
  </w:style>
  <w:style w:type="character" w:customStyle="1" w:styleId="HeaderChar">
    <w:name w:val="Header Char"/>
    <w:basedOn w:val="DefaultParagraphFont"/>
    <w:link w:val="Header"/>
    <w:rsid w:val="00873CB7"/>
  </w:style>
  <w:style w:type="paragraph" w:styleId="Footer">
    <w:name w:val="footer"/>
    <w:basedOn w:val="Normal"/>
    <w:link w:val="FooterChar"/>
    <w:rsid w:val="00873CB7"/>
    <w:pPr>
      <w:tabs>
        <w:tab w:val="center" w:pos="4320"/>
        <w:tab w:val="right" w:pos="8640"/>
      </w:tabs>
    </w:pPr>
  </w:style>
  <w:style w:type="character" w:customStyle="1" w:styleId="FooterChar">
    <w:name w:val="Footer Char"/>
    <w:basedOn w:val="DefaultParagraphFont"/>
    <w:link w:val="Footer"/>
    <w:rsid w:val="00873CB7"/>
  </w:style>
  <w:style w:type="character" w:styleId="PageNumber">
    <w:name w:val="page number"/>
    <w:basedOn w:val="DefaultParagraphFont"/>
    <w:rsid w:val="00873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1EC"/>
    <w:pPr>
      <w:ind w:left="720"/>
      <w:contextualSpacing/>
    </w:pPr>
  </w:style>
  <w:style w:type="paragraph" w:styleId="BalloonText">
    <w:name w:val="Balloon Text"/>
    <w:basedOn w:val="Normal"/>
    <w:link w:val="BalloonTextChar"/>
    <w:rsid w:val="00756403"/>
    <w:rPr>
      <w:rFonts w:ascii="Lucida Grande" w:hAnsi="Lucida Grande"/>
      <w:sz w:val="18"/>
      <w:szCs w:val="18"/>
    </w:rPr>
  </w:style>
  <w:style w:type="character" w:customStyle="1" w:styleId="BalloonTextChar">
    <w:name w:val="Balloon Text Char"/>
    <w:basedOn w:val="DefaultParagraphFont"/>
    <w:link w:val="BalloonText"/>
    <w:rsid w:val="00756403"/>
    <w:rPr>
      <w:rFonts w:ascii="Lucida Grande" w:hAnsi="Lucida Grande"/>
      <w:sz w:val="18"/>
      <w:szCs w:val="18"/>
    </w:rPr>
  </w:style>
  <w:style w:type="table" w:styleId="TableGrid">
    <w:name w:val="Table Grid"/>
    <w:basedOn w:val="TableNormal"/>
    <w:rsid w:val="00C43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73CB7"/>
    <w:pPr>
      <w:tabs>
        <w:tab w:val="center" w:pos="4320"/>
        <w:tab w:val="right" w:pos="8640"/>
      </w:tabs>
    </w:pPr>
  </w:style>
  <w:style w:type="character" w:customStyle="1" w:styleId="HeaderChar">
    <w:name w:val="Header Char"/>
    <w:basedOn w:val="DefaultParagraphFont"/>
    <w:link w:val="Header"/>
    <w:rsid w:val="00873CB7"/>
  </w:style>
  <w:style w:type="paragraph" w:styleId="Footer">
    <w:name w:val="footer"/>
    <w:basedOn w:val="Normal"/>
    <w:link w:val="FooterChar"/>
    <w:rsid w:val="00873CB7"/>
    <w:pPr>
      <w:tabs>
        <w:tab w:val="center" w:pos="4320"/>
        <w:tab w:val="right" w:pos="8640"/>
      </w:tabs>
    </w:pPr>
  </w:style>
  <w:style w:type="character" w:customStyle="1" w:styleId="FooterChar">
    <w:name w:val="Footer Char"/>
    <w:basedOn w:val="DefaultParagraphFont"/>
    <w:link w:val="Footer"/>
    <w:rsid w:val="00873CB7"/>
  </w:style>
  <w:style w:type="character" w:styleId="PageNumber">
    <w:name w:val="page number"/>
    <w:basedOn w:val="DefaultParagraphFont"/>
    <w:rsid w:val="00873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3284">
      <w:bodyDiv w:val="1"/>
      <w:marLeft w:val="0"/>
      <w:marRight w:val="0"/>
      <w:marTop w:val="0"/>
      <w:marBottom w:val="0"/>
      <w:divBdr>
        <w:top w:val="none" w:sz="0" w:space="0" w:color="auto"/>
        <w:left w:val="none" w:sz="0" w:space="0" w:color="auto"/>
        <w:bottom w:val="none" w:sz="0" w:space="0" w:color="auto"/>
        <w:right w:val="none" w:sz="0" w:space="0" w:color="auto"/>
      </w:divBdr>
    </w:div>
    <w:div w:id="277420242">
      <w:bodyDiv w:val="1"/>
      <w:marLeft w:val="0"/>
      <w:marRight w:val="0"/>
      <w:marTop w:val="0"/>
      <w:marBottom w:val="0"/>
      <w:divBdr>
        <w:top w:val="none" w:sz="0" w:space="0" w:color="auto"/>
        <w:left w:val="none" w:sz="0" w:space="0" w:color="auto"/>
        <w:bottom w:val="none" w:sz="0" w:space="0" w:color="auto"/>
        <w:right w:val="none" w:sz="0" w:space="0" w:color="auto"/>
      </w:divBdr>
    </w:div>
    <w:div w:id="361365998">
      <w:bodyDiv w:val="1"/>
      <w:marLeft w:val="0"/>
      <w:marRight w:val="0"/>
      <w:marTop w:val="0"/>
      <w:marBottom w:val="0"/>
      <w:divBdr>
        <w:top w:val="none" w:sz="0" w:space="0" w:color="auto"/>
        <w:left w:val="none" w:sz="0" w:space="0" w:color="auto"/>
        <w:bottom w:val="none" w:sz="0" w:space="0" w:color="auto"/>
        <w:right w:val="none" w:sz="0" w:space="0" w:color="auto"/>
      </w:divBdr>
    </w:div>
    <w:div w:id="1478492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877E1-BEAD-46DA-ADDE-4F376C49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1654</Words>
  <Characters>9431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UNT</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Callahan</dc:creator>
  <cp:lastModifiedBy>Carranza, Lucero</cp:lastModifiedBy>
  <cp:revision>2</cp:revision>
  <dcterms:created xsi:type="dcterms:W3CDTF">2014-04-11T14:32:00Z</dcterms:created>
  <dcterms:modified xsi:type="dcterms:W3CDTF">2014-04-11T14:32:00Z</dcterms:modified>
</cp:coreProperties>
</file>