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D" w:rsidRDefault="00685475" w:rsidP="00332D0D">
      <w:pPr>
        <w:rPr>
          <w:rFonts w:ascii="Helvetica" w:hAnsi="Helvetica"/>
          <w:sz w:val="20"/>
          <w:szCs w:val="20"/>
        </w:rPr>
      </w:pPr>
      <w:r>
        <w:rPr>
          <w:rFonts w:ascii="Helvetica" w:hAnsi="Helvetica"/>
          <w:noProof/>
          <w:sz w:val="20"/>
          <w:szCs w:val="20"/>
          <w:lang w:val="en-US" w:eastAsia="en-US"/>
        </w:rPr>
        <w:drawing>
          <wp:anchor distT="0" distB="0" distL="114300" distR="114300" simplePos="0" relativeHeight="251658240" behindDoc="1" locked="0" layoutInCell="1" allowOverlap="1">
            <wp:simplePos x="0" y="0"/>
            <wp:positionH relativeFrom="column">
              <wp:posOffset>435610</wp:posOffset>
            </wp:positionH>
            <wp:positionV relativeFrom="paragraph">
              <wp:posOffset>-462915</wp:posOffset>
            </wp:positionV>
            <wp:extent cx="5266055" cy="720725"/>
            <wp:effectExtent l="0" t="0" r="0" b="3175"/>
            <wp:wrapTight wrapText="bothSides">
              <wp:wrapPolygon edited="0">
                <wp:start x="0" y="0"/>
                <wp:lineTo x="0" y="21124"/>
                <wp:lineTo x="21488" y="2112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D0D" w:rsidRDefault="00332D0D" w:rsidP="00332D0D">
      <w:pPr>
        <w:jc w:val="center"/>
        <w:rPr>
          <w:rFonts w:ascii="Helvetica" w:hAnsi="Helvetica"/>
          <w:sz w:val="20"/>
          <w:szCs w:val="20"/>
        </w:rPr>
      </w:pPr>
    </w:p>
    <w:p w:rsidR="00332D0D" w:rsidRDefault="00332D0D" w:rsidP="00332D0D">
      <w:pPr>
        <w:rPr>
          <w:rFonts w:ascii="Helvetica" w:hAnsi="Helvetica"/>
          <w:sz w:val="20"/>
          <w:szCs w:val="20"/>
        </w:rPr>
      </w:pPr>
    </w:p>
    <w:p w:rsidR="00873BC7" w:rsidRDefault="00873BC7" w:rsidP="00332D0D">
      <w:pPr>
        <w:rPr>
          <w:rFonts w:ascii="Helvetica" w:hAnsi="Helvetica"/>
          <w:sz w:val="20"/>
          <w:szCs w:val="20"/>
        </w:rPr>
      </w:pPr>
    </w:p>
    <w:p w:rsidR="00685475" w:rsidRDefault="00685475" w:rsidP="00332D0D">
      <w:pPr>
        <w:rPr>
          <w:rFonts w:ascii="Helvetica" w:hAnsi="Helvetica"/>
          <w:sz w:val="20"/>
          <w:szCs w:val="20"/>
        </w:rPr>
      </w:pPr>
    </w:p>
    <w:tbl>
      <w:tblPr>
        <w:tblW w:w="9990" w:type="dxa"/>
        <w:tblInd w:w="-342" w:type="dxa"/>
        <w:tblLayout w:type="fixed"/>
        <w:tblLook w:val="04A0" w:firstRow="1" w:lastRow="0" w:firstColumn="1" w:lastColumn="0" w:noHBand="0" w:noVBand="1"/>
      </w:tblPr>
      <w:tblGrid>
        <w:gridCol w:w="720"/>
        <w:gridCol w:w="1710"/>
        <w:gridCol w:w="7560"/>
      </w:tblGrid>
      <w:tr w:rsidR="00332D0D" w:rsidRPr="00790AD6" w:rsidTr="00685475">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 xml:space="preserve">Meeting:  </w:t>
            </w:r>
          </w:p>
        </w:tc>
        <w:tc>
          <w:tcPr>
            <w:tcW w:w="7560" w:type="dxa"/>
          </w:tcPr>
          <w:p w:rsidR="00332D0D" w:rsidRPr="00790AD6" w:rsidRDefault="00332D0D" w:rsidP="0004213E">
            <w:pPr>
              <w:rPr>
                <w:rFonts w:ascii="Times New Roman" w:hAnsi="Times New Roman"/>
              </w:rPr>
            </w:pPr>
            <w:r w:rsidRPr="00790AD6">
              <w:rPr>
                <w:rFonts w:ascii="Times New Roman" w:hAnsi="Times New Roman"/>
              </w:rPr>
              <w:t xml:space="preserve">Faculty Senate Meeting </w:t>
            </w:r>
            <w:r w:rsidR="00882449">
              <w:rPr>
                <w:rFonts w:ascii="Times New Roman" w:hAnsi="Times New Roman"/>
              </w:rPr>
              <w:t xml:space="preserve">November 13, </w:t>
            </w:r>
            <w:r w:rsidRPr="00790AD6">
              <w:rPr>
                <w:rFonts w:ascii="Times New Roman" w:hAnsi="Times New Roman"/>
              </w:rPr>
              <w:t>2013, Wooten Hall 322.</w:t>
            </w:r>
          </w:p>
          <w:p w:rsidR="00332D0D" w:rsidRPr="00790AD6" w:rsidRDefault="00332D0D" w:rsidP="0004213E">
            <w:pPr>
              <w:rPr>
                <w:rFonts w:ascii="Times New Roman" w:hAnsi="Times New Roman"/>
              </w:rPr>
            </w:pPr>
          </w:p>
        </w:tc>
      </w:tr>
      <w:tr w:rsidR="00332D0D" w:rsidRPr="00790AD6" w:rsidTr="00685475">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Present:</w:t>
            </w:r>
          </w:p>
        </w:tc>
        <w:tc>
          <w:tcPr>
            <w:tcW w:w="7560" w:type="dxa"/>
          </w:tcPr>
          <w:p w:rsidR="00570251" w:rsidRDefault="00570251" w:rsidP="005624AF">
            <w:pPr>
              <w:rPr>
                <w:rFonts w:ascii="Times New Roman" w:hAnsi="Times New Roman"/>
              </w:rPr>
            </w:pPr>
            <w:r w:rsidRPr="00C55857">
              <w:rPr>
                <w:rFonts w:ascii="Times New Roman" w:hAnsi="Times New Roman"/>
              </w:rPr>
              <w:t xml:space="preserve">Cindy Batman, Erica Boykin, Sheri Broyles, Jennifer Callahan, Douglas Campbell, William Cherry, Charles Conley, James Conover, Barbara Cox, Shelley Cushman, Jesse Eschbach, Dutch Fayard, Robert Figueroa, Ian Finseth, Francisco Guzman, Pam Harrell, John Ishiyama, David Kaplan, Leon Kappelman, Jennifer Lane, Fang-Ling Lu, Rachel Mitchell, Maria </w:t>
            </w:r>
            <w:proofErr w:type="spellStart"/>
            <w:r w:rsidRPr="00C55857">
              <w:rPr>
                <w:rFonts w:ascii="Times New Roman" w:hAnsi="Times New Roman"/>
              </w:rPr>
              <w:t>Muñiz</w:t>
            </w:r>
            <w:proofErr w:type="spellEnd"/>
            <w:r w:rsidRPr="00C55857">
              <w:rPr>
                <w:rFonts w:ascii="Times New Roman" w:hAnsi="Times New Roman"/>
              </w:rPr>
              <w:t xml:space="preserve">, </w:t>
            </w:r>
            <w:r w:rsidR="00682EC5">
              <w:rPr>
                <w:rFonts w:ascii="Times New Roman" w:hAnsi="Times New Roman"/>
              </w:rPr>
              <w:t>Seifollah</w:t>
            </w:r>
            <w:r>
              <w:rPr>
                <w:rFonts w:ascii="Times New Roman" w:hAnsi="Times New Roman"/>
              </w:rPr>
              <w:t xml:space="preserve"> Nasrazadani</w:t>
            </w:r>
            <w:r w:rsidRPr="00C55857">
              <w:rPr>
                <w:rFonts w:ascii="Times New Roman" w:hAnsi="Times New Roman"/>
              </w:rPr>
              <w:t xml:space="preserve">, Audhesh Paswan, Elizabeth Prosek, Jim Quinn, Patricia Reese, Brian Richardson, Dorian Roehrs, Jyoti Shah, Farhad Shahrokhi, Jeffrey Snider, Jae </w:t>
            </w:r>
            <w:proofErr w:type="spellStart"/>
            <w:r w:rsidRPr="00C55857">
              <w:rPr>
                <w:rFonts w:ascii="Times New Roman" w:hAnsi="Times New Roman"/>
              </w:rPr>
              <w:t>Jae</w:t>
            </w:r>
            <w:proofErr w:type="spellEnd"/>
            <w:r w:rsidRPr="00C55857">
              <w:rPr>
                <w:rFonts w:ascii="Times New Roman" w:hAnsi="Times New Roman"/>
              </w:rPr>
              <w:t xml:space="preserve"> Spoon, Srinivasan Srivilliputhur, Manish Vaidya, Mary Ann Venner, Guido Verbeck, Mark Vosvick, Laura Waugh, Karen Weiller, Oksana Zavalina.</w:t>
            </w:r>
          </w:p>
          <w:p w:rsidR="00332D0D" w:rsidRPr="00EB457A" w:rsidRDefault="004007EC" w:rsidP="005624AF">
            <w:pPr>
              <w:rPr>
                <w:rFonts w:ascii="Times New Roman" w:hAnsi="Times New Roman"/>
                <w:highlight w:val="yellow"/>
              </w:rPr>
            </w:pPr>
            <w:r w:rsidRPr="00EB457A">
              <w:rPr>
                <w:rFonts w:ascii="Times New Roman" w:eastAsia="Times New Roman" w:hAnsi="Times New Roman"/>
                <w:color w:val="000000"/>
                <w:highlight w:val="yellow"/>
              </w:rPr>
              <w:t xml:space="preserve"> </w:t>
            </w:r>
          </w:p>
        </w:tc>
      </w:tr>
      <w:tr w:rsidR="00332D0D" w:rsidRPr="00790AD6" w:rsidTr="00685475">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Absent:</w:t>
            </w:r>
          </w:p>
          <w:p w:rsidR="00332D0D" w:rsidRPr="00790AD6" w:rsidRDefault="00332D0D" w:rsidP="0004213E">
            <w:pPr>
              <w:rPr>
                <w:rFonts w:ascii="Times New Roman" w:hAnsi="Times New Roman"/>
              </w:rPr>
            </w:pPr>
          </w:p>
          <w:p w:rsidR="00332D0D" w:rsidRPr="00790AD6" w:rsidRDefault="00332D0D" w:rsidP="0004213E">
            <w:pPr>
              <w:rPr>
                <w:rFonts w:ascii="Times New Roman" w:hAnsi="Times New Roman"/>
              </w:rPr>
            </w:pPr>
          </w:p>
        </w:tc>
        <w:tc>
          <w:tcPr>
            <w:tcW w:w="7560" w:type="dxa"/>
          </w:tcPr>
          <w:p w:rsidR="005624AF" w:rsidRPr="00EB457A" w:rsidRDefault="00570251" w:rsidP="005624AF">
            <w:pPr>
              <w:rPr>
                <w:rFonts w:ascii="Times New Roman" w:eastAsia="Times New Roman" w:hAnsi="Times New Roman"/>
                <w:color w:val="000000"/>
                <w:highlight w:val="yellow"/>
              </w:rPr>
            </w:pPr>
            <w:r>
              <w:rPr>
                <w:rFonts w:ascii="Times New Roman" w:hAnsi="Times New Roman"/>
              </w:rPr>
              <w:t xml:space="preserve">Kim Baker, V. Barbara Bush, Jeff Goodwin, Sadaf Munshi, Phil Paolino, Dan Peak, Jae </w:t>
            </w:r>
            <w:proofErr w:type="spellStart"/>
            <w:r>
              <w:rPr>
                <w:rFonts w:ascii="Times New Roman" w:hAnsi="Times New Roman"/>
              </w:rPr>
              <w:t>Jae</w:t>
            </w:r>
            <w:proofErr w:type="spellEnd"/>
            <w:r>
              <w:rPr>
                <w:rFonts w:ascii="Times New Roman" w:hAnsi="Times New Roman"/>
              </w:rPr>
              <w:t xml:space="preserve"> Spoon, Dale Yeatts</w:t>
            </w:r>
            <w:r w:rsidRPr="00EB457A">
              <w:rPr>
                <w:rFonts w:ascii="Times New Roman" w:eastAsia="Times New Roman" w:hAnsi="Times New Roman"/>
                <w:color w:val="000000"/>
                <w:highlight w:val="yellow"/>
              </w:rPr>
              <w:t xml:space="preserve"> </w:t>
            </w:r>
          </w:p>
          <w:p w:rsidR="00332D0D" w:rsidRPr="00EB457A" w:rsidRDefault="00332D0D" w:rsidP="005624AF">
            <w:pPr>
              <w:rPr>
                <w:rFonts w:ascii="Times New Roman" w:hAnsi="Times New Roman"/>
                <w:highlight w:val="yellow"/>
              </w:rPr>
            </w:pPr>
          </w:p>
        </w:tc>
      </w:tr>
      <w:tr w:rsidR="00332D0D" w:rsidRPr="00790AD6" w:rsidTr="00685475">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Guests:</w:t>
            </w:r>
          </w:p>
        </w:tc>
        <w:tc>
          <w:tcPr>
            <w:tcW w:w="7560" w:type="dxa"/>
          </w:tcPr>
          <w:p w:rsidR="00570251" w:rsidRDefault="00570251" w:rsidP="00570251">
            <w:pPr>
              <w:rPr>
                <w:rFonts w:ascii="Times New Roman" w:hAnsi="Times New Roman"/>
              </w:rPr>
            </w:pPr>
            <w:r>
              <w:rPr>
                <w:rFonts w:ascii="Times New Roman" w:hAnsi="Times New Roman"/>
              </w:rPr>
              <w:t xml:space="preserve">V. Lane Rawlins, President; Yolanda Flores-Niemann, Senior Vice Provost; Jean Bush; Senior Associate Vice President for Finance; Christy Crutsinger, Vice Provost for Faculty Success; David Reynolds, Associate VP for Facilities; Dough Welch, Director of Response Management Services; Mandy Rausch and Kathy McDaniel, Registrar; Scott Warren, Learning Technologies; Brad Scott, Risk Management Services; Vickie Coffey, Risk Management Services; Julie Glass, Provost Office; Matt Zabel, URCM;  Sian Brannon Libraries/UCC; Anna Pechenina, Graduate Student Council; Adam Chamberlin, Elections Committee. </w:t>
            </w:r>
          </w:p>
          <w:p w:rsidR="004007EC" w:rsidRPr="00EE5827" w:rsidRDefault="004007EC" w:rsidP="004007EC">
            <w:pPr>
              <w:rPr>
                <w:rFonts w:ascii="Times New Roman" w:hAnsi="Times New Roman"/>
              </w:rPr>
            </w:pPr>
          </w:p>
        </w:tc>
      </w:tr>
      <w:tr w:rsidR="00332D0D" w:rsidRPr="00790AD6" w:rsidTr="00685475">
        <w:tc>
          <w:tcPr>
            <w:tcW w:w="720" w:type="dxa"/>
          </w:tcPr>
          <w:p w:rsidR="00332D0D" w:rsidRPr="00790AD6" w:rsidRDefault="00332D0D" w:rsidP="0004213E">
            <w:pPr>
              <w:rPr>
                <w:rFonts w:ascii="Times New Roman" w:hAnsi="Times New Roman"/>
              </w:rPr>
            </w:pPr>
            <w:r w:rsidRPr="00790AD6">
              <w:rPr>
                <w:rFonts w:ascii="Times New Roman" w:hAnsi="Times New Roman"/>
              </w:rPr>
              <w:t>I.</w:t>
            </w:r>
          </w:p>
        </w:tc>
        <w:tc>
          <w:tcPr>
            <w:tcW w:w="1710" w:type="dxa"/>
          </w:tcPr>
          <w:p w:rsidR="00332D0D" w:rsidRPr="00790AD6" w:rsidRDefault="00332D0D" w:rsidP="0004213E">
            <w:pPr>
              <w:rPr>
                <w:rFonts w:ascii="Times New Roman" w:hAnsi="Times New Roman"/>
              </w:rPr>
            </w:pPr>
            <w:r w:rsidRPr="00790AD6">
              <w:rPr>
                <w:rFonts w:ascii="Times New Roman" w:hAnsi="Times New Roman"/>
              </w:rPr>
              <w:t xml:space="preserve">Welcome </w:t>
            </w:r>
          </w:p>
          <w:p w:rsidR="00332D0D" w:rsidRPr="00790AD6" w:rsidRDefault="00332D0D" w:rsidP="0004213E">
            <w:pPr>
              <w:rPr>
                <w:rFonts w:ascii="Times New Roman" w:hAnsi="Times New Roman"/>
              </w:rPr>
            </w:pPr>
            <w:r w:rsidRPr="00790AD6">
              <w:rPr>
                <w:rFonts w:ascii="Times New Roman" w:hAnsi="Times New Roman"/>
              </w:rPr>
              <w:t>and Introduction:</w:t>
            </w:r>
          </w:p>
        </w:tc>
        <w:tc>
          <w:tcPr>
            <w:tcW w:w="7560" w:type="dxa"/>
          </w:tcPr>
          <w:p w:rsidR="005256DE" w:rsidRDefault="00332D0D" w:rsidP="00472E15">
            <w:pPr>
              <w:rPr>
                <w:rFonts w:ascii="Times New Roman" w:hAnsi="Times New Roman"/>
              </w:rPr>
            </w:pPr>
            <w:r w:rsidRPr="004007EC">
              <w:rPr>
                <w:rFonts w:ascii="Times New Roman" w:hAnsi="Times New Roman"/>
              </w:rPr>
              <w:t>The meet</w:t>
            </w:r>
            <w:r w:rsidR="005256DE">
              <w:rPr>
                <w:rFonts w:ascii="Times New Roman" w:hAnsi="Times New Roman"/>
              </w:rPr>
              <w:t>ing</w:t>
            </w:r>
            <w:r w:rsidR="00031477">
              <w:rPr>
                <w:rFonts w:ascii="Times New Roman" w:hAnsi="Times New Roman"/>
              </w:rPr>
              <w:t xml:space="preserve"> was brought to order at 2:00</w:t>
            </w:r>
            <w:r w:rsidRPr="004007EC">
              <w:rPr>
                <w:rFonts w:ascii="Times New Roman" w:hAnsi="Times New Roman"/>
              </w:rPr>
              <w:t xml:space="preserve"> PM. </w:t>
            </w:r>
            <w:r w:rsidR="00031477">
              <w:rPr>
                <w:rFonts w:ascii="Times New Roman" w:hAnsi="Times New Roman"/>
              </w:rPr>
              <w:t>New senators were recognized:</w:t>
            </w:r>
            <w:r w:rsidR="00EB457A">
              <w:rPr>
                <w:rFonts w:ascii="Times New Roman" w:hAnsi="Times New Roman"/>
              </w:rPr>
              <w:t xml:space="preserve"> Sherry Broy</w:t>
            </w:r>
            <w:r w:rsidR="00882449">
              <w:rPr>
                <w:rFonts w:ascii="Times New Roman" w:hAnsi="Times New Roman"/>
              </w:rPr>
              <w:t>l</w:t>
            </w:r>
            <w:r w:rsidR="00EB457A">
              <w:rPr>
                <w:rFonts w:ascii="Times New Roman" w:hAnsi="Times New Roman"/>
              </w:rPr>
              <w:t>es, Laura</w:t>
            </w:r>
            <w:r w:rsidR="00882449">
              <w:rPr>
                <w:rFonts w:ascii="Times New Roman" w:hAnsi="Times New Roman"/>
              </w:rPr>
              <w:t xml:space="preserve"> Waugh, Phil Pa</w:t>
            </w:r>
            <w:r w:rsidR="00EB457A">
              <w:rPr>
                <w:rFonts w:ascii="Times New Roman" w:hAnsi="Times New Roman"/>
              </w:rPr>
              <w:t>o</w:t>
            </w:r>
            <w:r w:rsidR="00882449">
              <w:rPr>
                <w:rFonts w:ascii="Times New Roman" w:hAnsi="Times New Roman"/>
              </w:rPr>
              <w:t xml:space="preserve">lino, </w:t>
            </w:r>
            <w:r w:rsidR="00EB457A">
              <w:rPr>
                <w:rFonts w:ascii="Times New Roman" w:hAnsi="Times New Roman"/>
              </w:rPr>
              <w:t xml:space="preserve">Audhesh Paswan, and </w:t>
            </w:r>
            <w:r w:rsidR="00882449">
              <w:rPr>
                <w:rFonts w:ascii="Times New Roman" w:hAnsi="Times New Roman"/>
              </w:rPr>
              <w:t>Rachel Mi</w:t>
            </w:r>
            <w:r w:rsidR="00682EC5">
              <w:rPr>
                <w:rFonts w:ascii="Times New Roman" w:hAnsi="Times New Roman"/>
              </w:rPr>
              <w:t>t</w:t>
            </w:r>
            <w:r w:rsidR="00882449">
              <w:rPr>
                <w:rFonts w:ascii="Times New Roman" w:hAnsi="Times New Roman"/>
              </w:rPr>
              <w:t>chell</w:t>
            </w:r>
            <w:r w:rsidR="00031477">
              <w:rPr>
                <w:rFonts w:ascii="Times New Roman" w:hAnsi="Times New Roman"/>
              </w:rPr>
              <w:t xml:space="preserve">. </w:t>
            </w:r>
          </w:p>
          <w:p w:rsidR="00472E15" w:rsidRPr="004007EC" w:rsidRDefault="00472E15" w:rsidP="00472E15">
            <w:pPr>
              <w:rPr>
                <w:rFonts w:ascii="Times New Roman" w:hAnsi="Times New Roman"/>
              </w:rPr>
            </w:pPr>
          </w:p>
        </w:tc>
      </w:tr>
      <w:tr w:rsidR="00F67DAB" w:rsidRPr="00790AD6" w:rsidTr="00685475">
        <w:tc>
          <w:tcPr>
            <w:tcW w:w="720" w:type="dxa"/>
          </w:tcPr>
          <w:p w:rsidR="00F67DAB" w:rsidRPr="00790AD6" w:rsidRDefault="00031477" w:rsidP="0004213E">
            <w:pPr>
              <w:rPr>
                <w:rFonts w:ascii="Times New Roman" w:hAnsi="Times New Roman"/>
              </w:rPr>
            </w:pPr>
            <w:r>
              <w:rPr>
                <w:rFonts w:ascii="Times New Roman" w:hAnsi="Times New Roman"/>
              </w:rPr>
              <w:t>I</w:t>
            </w:r>
            <w:r w:rsidR="00F67DAB">
              <w:rPr>
                <w:rFonts w:ascii="Times New Roman" w:hAnsi="Times New Roman"/>
              </w:rPr>
              <w:t>I</w:t>
            </w:r>
            <w:r w:rsidR="00F67DAB" w:rsidRPr="00790AD6">
              <w:rPr>
                <w:rFonts w:ascii="Times New Roman" w:hAnsi="Times New Roman"/>
              </w:rPr>
              <w:t>.</w:t>
            </w:r>
          </w:p>
        </w:tc>
        <w:tc>
          <w:tcPr>
            <w:tcW w:w="1710" w:type="dxa"/>
          </w:tcPr>
          <w:p w:rsidR="00F67DAB" w:rsidRPr="00790AD6" w:rsidRDefault="00F67DAB" w:rsidP="00882449">
            <w:pPr>
              <w:rPr>
                <w:rFonts w:ascii="Times New Roman" w:hAnsi="Times New Roman"/>
              </w:rPr>
            </w:pPr>
            <w:r w:rsidRPr="00790AD6">
              <w:rPr>
                <w:rFonts w:ascii="Times New Roman" w:hAnsi="Times New Roman"/>
              </w:rPr>
              <w:t>Appro</w:t>
            </w:r>
            <w:r w:rsidR="00882449">
              <w:rPr>
                <w:rFonts w:ascii="Times New Roman" w:hAnsi="Times New Roman"/>
              </w:rPr>
              <w:t>val of Minutes (10/11</w:t>
            </w:r>
            <w:r w:rsidR="00031477">
              <w:rPr>
                <w:rFonts w:ascii="Times New Roman" w:hAnsi="Times New Roman"/>
              </w:rPr>
              <w:t>/13</w:t>
            </w:r>
            <w:r w:rsidRPr="00790AD6">
              <w:rPr>
                <w:rFonts w:ascii="Times New Roman" w:hAnsi="Times New Roman"/>
              </w:rPr>
              <w:t>)</w:t>
            </w:r>
          </w:p>
        </w:tc>
        <w:tc>
          <w:tcPr>
            <w:tcW w:w="7560" w:type="dxa"/>
          </w:tcPr>
          <w:p w:rsidR="00F67DAB" w:rsidRPr="00AB751F" w:rsidRDefault="00F67DAB" w:rsidP="00196099">
            <w:pPr>
              <w:rPr>
                <w:rFonts w:ascii="Times New Roman" w:hAnsi="Times New Roman"/>
                <w:i/>
              </w:rPr>
            </w:pPr>
            <w:r w:rsidRPr="00AB751F">
              <w:rPr>
                <w:rFonts w:ascii="Times New Roman" w:hAnsi="Times New Roman"/>
                <w:i/>
              </w:rPr>
              <w:t xml:space="preserve">Senator </w:t>
            </w:r>
            <w:r w:rsidR="00882449">
              <w:rPr>
                <w:rFonts w:ascii="Times New Roman" w:hAnsi="Times New Roman"/>
                <w:i/>
              </w:rPr>
              <w:t>Quinn</w:t>
            </w:r>
            <w:r w:rsidRPr="00AB751F">
              <w:rPr>
                <w:rFonts w:ascii="Times New Roman" w:hAnsi="Times New Roman"/>
                <w:i/>
              </w:rPr>
              <w:t xml:space="preserve"> made a motion to accept the minutes and </w:t>
            </w:r>
            <w:r w:rsidR="00031477">
              <w:rPr>
                <w:rFonts w:ascii="Times New Roman" w:hAnsi="Times New Roman"/>
                <w:i/>
              </w:rPr>
              <w:t xml:space="preserve">Senator </w:t>
            </w:r>
            <w:r w:rsidR="00882449">
              <w:rPr>
                <w:rFonts w:ascii="Times New Roman" w:hAnsi="Times New Roman"/>
                <w:i/>
              </w:rPr>
              <w:t>Conover</w:t>
            </w:r>
            <w:r w:rsidRPr="00AB751F">
              <w:rPr>
                <w:rFonts w:ascii="Times New Roman" w:hAnsi="Times New Roman"/>
                <w:i/>
              </w:rPr>
              <w:t xml:space="preserve"> seconded the motion. The </w:t>
            </w:r>
            <w:r w:rsidR="00882449">
              <w:rPr>
                <w:rFonts w:ascii="Times New Roman" w:hAnsi="Times New Roman"/>
                <w:i/>
              </w:rPr>
              <w:t xml:space="preserve">October 11, 2013 </w:t>
            </w:r>
            <w:r w:rsidR="00031477">
              <w:rPr>
                <w:rFonts w:ascii="Times New Roman" w:hAnsi="Times New Roman"/>
                <w:i/>
              </w:rPr>
              <w:t>minutes were approved. There w</w:t>
            </w:r>
            <w:r w:rsidR="00882449">
              <w:rPr>
                <w:rFonts w:ascii="Times New Roman" w:hAnsi="Times New Roman"/>
                <w:i/>
              </w:rPr>
              <w:t>as one abstention</w:t>
            </w:r>
            <w:r w:rsidR="00031477">
              <w:rPr>
                <w:rFonts w:ascii="Times New Roman" w:hAnsi="Times New Roman"/>
                <w:i/>
              </w:rPr>
              <w:t>.</w:t>
            </w:r>
            <w:r w:rsidRPr="00AB751F">
              <w:rPr>
                <w:rFonts w:ascii="Times New Roman" w:hAnsi="Times New Roman"/>
                <w:i/>
              </w:rPr>
              <w:t xml:space="preserve"> </w:t>
            </w:r>
          </w:p>
          <w:p w:rsidR="00F67DAB" w:rsidRPr="004007EC" w:rsidRDefault="00F67DAB" w:rsidP="00196099">
            <w:pPr>
              <w:rPr>
                <w:rFonts w:ascii="Times New Roman" w:hAnsi="Times New Roman"/>
              </w:rPr>
            </w:pPr>
          </w:p>
        </w:tc>
      </w:tr>
      <w:tr w:rsidR="00F67DAB" w:rsidRPr="00790AD6" w:rsidTr="00685475">
        <w:tc>
          <w:tcPr>
            <w:tcW w:w="720" w:type="dxa"/>
          </w:tcPr>
          <w:p w:rsidR="00F67DAB" w:rsidRPr="00790AD6" w:rsidRDefault="00F67DAB" w:rsidP="00031477">
            <w:pPr>
              <w:rPr>
                <w:rFonts w:ascii="Times New Roman" w:hAnsi="Times New Roman"/>
              </w:rPr>
            </w:pPr>
            <w:r>
              <w:rPr>
                <w:rFonts w:ascii="Times New Roman" w:hAnsi="Times New Roman"/>
              </w:rPr>
              <w:t>I</w:t>
            </w:r>
            <w:r w:rsidR="00031477">
              <w:rPr>
                <w:rFonts w:ascii="Times New Roman" w:hAnsi="Times New Roman"/>
              </w:rPr>
              <w:t>II</w:t>
            </w:r>
            <w:r w:rsidRPr="00790AD6">
              <w:rPr>
                <w:rFonts w:ascii="Times New Roman" w:hAnsi="Times New Roman"/>
              </w:rPr>
              <w:t>.</w:t>
            </w:r>
          </w:p>
        </w:tc>
        <w:tc>
          <w:tcPr>
            <w:tcW w:w="1710" w:type="dxa"/>
          </w:tcPr>
          <w:p w:rsidR="00F67DAB" w:rsidRPr="00790AD6" w:rsidRDefault="00882449" w:rsidP="00F67DAB">
            <w:pPr>
              <w:rPr>
                <w:rFonts w:ascii="Times New Roman" w:hAnsi="Times New Roman"/>
              </w:rPr>
            </w:pPr>
            <w:r>
              <w:rPr>
                <w:rFonts w:ascii="Times New Roman" w:hAnsi="Times New Roman"/>
              </w:rPr>
              <w:t>Charter Changes Related to Graduate Students</w:t>
            </w:r>
          </w:p>
        </w:tc>
        <w:tc>
          <w:tcPr>
            <w:tcW w:w="7560" w:type="dxa"/>
          </w:tcPr>
          <w:p w:rsidR="00F67DAB" w:rsidRDefault="00882449" w:rsidP="00441A68">
            <w:pPr>
              <w:pStyle w:val="ListParagraph"/>
              <w:ind w:left="0"/>
              <w:rPr>
                <w:rFonts w:ascii="Times New Roman" w:hAnsi="Times New Roman"/>
              </w:rPr>
            </w:pPr>
            <w:r>
              <w:rPr>
                <w:rFonts w:ascii="Times New Roman" w:hAnsi="Times New Roman"/>
              </w:rPr>
              <w:t>A change is requested to the charter regarding the requirement for 45 credit hours in orde</w:t>
            </w:r>
            <w:r w:rsidR="00EB457A">
              <w:rPr>
                <w:rFonts w:ascii="Times New Roman" w:hAnsi="Times New Roman"/>
              </w:rPr>
              <w:t>r to serve as a student on the Faculty S</w:t>
            </w:r>
            <w:r>
              <w:rPr>
                <w:rFonts w:ascii="Times New Roman" w:hAnsi="Times New Roman"/>
              </w:rPr>
              <w:t>enate. The change requested is to reduce the number from 45 to 18 credit hours in order to accommodate master’s students whose degree requirements are less than 45 hours. An addition of one graduate student on the faculty senate is also requested. This is the first reading for the requested change.</w:t>
            </w:r>
          </w:p>
          <w:p w:rsidR="00685475" w:rsidRPr="00790AD6" w:rsidRDefault="00685475" w:rsidP="00441A68">
            <w:pPr>
              <w:pStyle w:val="ListParagraph"/>
              <w:ind w:left="0"/>
              <w:rPr>
                <w:rFonts w:ascii="Times New Roman" w:hAnsi="Times New Roman"/>
              </w:rPr>
            </w:pPr>
          </w:p>
        </w:tc>
      </w:tr>
      <w:tr w:rsidR="00F67DAB" w:rsidRPr="00790AD6" w:rsidTr="00685475">
        <w:tc>
          <w:tcPr>
            <w:tcW w:w="720" w:type="dxa"/>
          </w:tcPr>
          <w:p w:rsidR="00F67DAB" w:rsidRPr="00790AD6" w:rsidRDefault="00972285" w:rsidP="0004213E">
            <w:pPr>
              <w:rPr>
                <w:rFonts w:ascii="Times New Roman" w:hAnsi="Times New Roman"/>
              </w:rPr>
            </w:pPr>
            <w:r>
              <w:rPr>
                <w:rFonts w:ascii="Times New Roman" w:hAnsi="Times New Roman"/>
              </w:rPr>
              <w:t>I</w:t>
            </w:r>
            <w:r w:rsidR="00F67DAB">
              <w:rPr>
                <w:rFonts w:ascii="Times New Roman" w:hAnsi="Times New Roman"/>
              </w:rPr>
              <w:t>V</w:t>
            </w:r>
            <w:r w:rsidR="00F67DAB" w:rsidRPr="00790AD6">
              <w:rPr>
                <w:rFonts w:ascii="Times New Roman" w:hAnsi="Times New Roman"/>
              </w:rPr>
              <w:t>.</w:t>
            </w:r>
          </w:p>
        </w:tc>
        <w:tc>
          <w:tcPr>
            <w:tcW w:w="1710" w:type="dxa"/>
          </w:tcPr>
          <w:p w:rsidR="00F67DAB" w:rsidRPr="00790AD6" w:rsidRDefault="00882449" w:rsidP="00972285">
            <w:pPr>
              <w:rPr>
                <w:rFonts w:ascii="Times New Roman" w:hAnsi="Times New Roman"/>
              </w:rPr>
            </w:pPr>
            <w:r>
              <w:rPr>
                <w:rFonts w:ascii="Times New Roman" w:hAnsi="Times New Roman"/>
              </w:rPr>
              <w:t>Faculty Senate Discussion</w:t>
            </w:r>
          </w:p>
        </w:tc>
        <w:tc>
          <w:tcPr>
            <w:tcW w:w="7560" w:type="dxa"/>
          </w:tcPr>
          <w:p w:rsidR="00F67DAB" w:rsidRDefault="00C97710" w:rsidP="00972285">
            <w:pPr>
              <w:rPr>
                <w:rFonts w:ascii="Times New Roman" w:hAnsi="Times New Roman"/>
              </w:rPr>
            </w:pPr>
            <w:r>
              <w:rPr>
                <w:rFonts w:ascii="Times New Roman" w:hAnsi="Times New Roman"/>
              </w:rPr>
              <w:t xml:space="preserve">Most of our contracts allow per diem payments so why are we being asked to collect receipts? Senator Kappelman </w:t>
            </w:r>
            <w:r w:rsidR="00C468CB">
              <w:rPr>
                <w:rFonts w:ascii="Times New Roman" w:hAnsi="Times New Roman"/>
              </w:rPr>
              <w:t xml:space="preserve">indicated his department is </w:t>
            </w:r>
            <w:r>
              <w:rPr>
                <w:rFonts w:ascii="Times New Roman" w:hAnsi="Times New Roman"/>
              </w:rPr>
              <w:t xml:space="preserve">using per diem again. Another senator expressed that the practice of maintaining receipts was very </w:t>
            </w:r>
            <w:r w:rsidR="00523FA6">
              <w:rPr>
                <w:rFonts w:ascii="Times New Roman" w:hAnsi="Times New Roman"/>
              </w:rPr>
              <w:t>cumbersome</w:t>
            </w:r>
            <w:r>
              <w:rPr>
                <w:rFonts w:ascii="Times New Roman" w:hAnsi="Times New Roman"/>
              </w:rPr>
              <w:t xml:space="preserve"> to study abroad students who must keep many receipts over multiple days.</w:t>
            </w:r>
            <w:r w:rsidR="00C468CB">
              <w:rPr>
                <w:rFonts w:ascii="Times New Roman" w:hAnsi="Times New Roman"/>
              </w:rPr>
              <w:t xml:space="preserve"> The smoke free policy does allow for electronic cigarettes to be used within 25 feet from a door entrance.</w:t>
            </w:r>
          </w:p>
          <w:p w:rsidR="00C97710" w:rsidRDefault="00C97710" w:rsidP="00972285">
            <w:pPr>
              <w:rPr>
                <w:rFonts w:ascii="Times New Roman" w:hAnsi="Times New Roman"/>
              </w:rPr>
            </w:pPr>
          </w:p>
          <w:p w:rsidR="00C97710" w:rsidRDefault="00C97710" w:rsidP="00972285">
            <w:pPr>
              <w:rPr>
                <w:rFonts w:ascii="Times New Roman" w:hAnsi="Times New Roman"/>
              </w:rPr>
            </w:pPr>
            <w:r>
              <w:rPr>
                <w:rFonts w:ascii="Times New Roman" w:hAnsi="Times New Roman"/>
              </w:rPr>
              <w:lastRenderedPageBreak/>
              <w:t xml:space="preserve">There is chain of discussion in music regarding safety at night and the problem with visitors interface with parking. </w:t>
            </w:r>
          </w:p>
          <w:p w:rsidR="00C97710" w:rsidRDefault="00C97710" w:rsidP="00972285">
            <w:pPr>
              <w:rPr>
                <w:rFonts w:ascii="Times New Roman" w:hAnsi="Times New Roman"/>
              </w:rPr>
            </w:pPr>
          </w:p>
          <w:p w:rsidR="00C97710" w:rsidRDefault="00C97710" w:rsidP="00972285">
            <w:pPr>
              <w:rPr>
                <w:rFonts w:ascii="Times New Roman" w:hAnsi="Times New Roman"/>
              </w:rPr>
            </w:pPr>
            <w:r>
              <w:rPr>
                <w:rFonts w:ascii="Times New Roman" w:hAnsi="Times New Roman"/>
              </w:rPr>
              <w:t>There are improvements in signage regarding how to get around the campus. Concerns about zebra striping the pedestrian zones on Highland. The space between Kerr Hall and the areas that leads to the library has been reported as dangerous and there has already been an accident in this area.</w:t>
            </w:r>
          </w:p>
          <w:p w:rsidR="00C97710" w:rsidRDefault="00C97710" w:rsidP="00972285">
            <w:pPr>
              <w:rPr>
                <w:rFonts w:ascii="Times New Roman" w:hAnsi="Times New Roman"/>
              </w:rPr>
            </w:pPr>
          </w:p>
          <w:p w:rsidR="00523FA6" w:rsidRDefault="00523FA6" w:rsidP="00972285">
            <w:pPr>
              <w:rPr>
                <w:rFonts w:ascii="Times New Roman" w:hAnsi="Times New Roman"/>
              </w:rPr>
            </w:pPr>
            <w:r>
              <w:rPr>
                <w:rFonts w:ascii="Times New Roman" w:hAnsi="Times New Roman"/>
              </w:rPr>
              <w:t>Education of bike riders is needed as they do not abide by traffic requirements and also are reported to ride bikes in a careless manner around pedestrians. There was a repeated concern about bicycle safety.</w:t>
            </w:r>
          </w:p>
          <w:p w:rsidR="00523FA6" w:rsidRDefault="00523FA6" w:rsidP="00972285">
            <w:pPr>
              <w:rPr>
                <w:rFonts w:ascii="Times New Roman" w:hAnsi="Times New Roman"/>
              </w:rPr>
            </w:pPr>
          </w:p>
          <w:p w:rsidR="00523FA6" w:rsidRDefault="00523FA6" w:rsidP="00972285">
            <w:pPr>
              <w:rPr>
                <w:rFonts w:ascii="Times New Roman" w:hAnsi="Times New Roman"/>
              </w:rPr>
            </w:pPr>
            <w:r>
              <w:rPr>
                <w:rFonts w:ascii="Times New Roman" w:hAnsi="Times New Roman"/>
              </w:rPr>
              <w:t xml:space="preserve">There is a concern about the lack of enforcement of the smoking policy. </w:t>
            </w:r>
            <w:r w:rsidR="00C468CB">
              <w:rPr>
                <w:rFonts w:ascii="Times New Roman" w:hAnsi="Times New Roman"/>
              </w:rPr>
              <w:t>Another senator reported a group of students smoking in front of a smoke free sign. Who has responsibility for enf</w:t>
            </w:r>
            <w:r w:rsidR="00B87B51">
              <w:rPr>
                <w:rFonts w:ascii="Times New Roman" w:hAnsi="Times New Roman"/>
              </w:rPr>
              <w:t>orcement of the smoking policy?</w:t>
            </w:r>
          </w:p>
          <w:p w:rsidR="00523FA6" w:rsidRDefault="00523FA6" w:rsidP="00972285">
            <w:pPr>
              <w:rPr>
                <w:rFonts w:ascii="Times New Roman" w:hAnsi="Times New Roman"/>
              </w:rPr>
            </w:pPr>
          </w:p>
          <w:p w:rsidR="00523FA6" w:rsidRDefault="00523FA6" w:rsidP="00972285">
            <w:pPr>
              <w:rPr>
                <w:rFonts w:ascii="Times New Roman" w:hAnsi="Times New Roman"/>
              </w:rPr>
            </w:pPr>
            <w:r>
              <w:rPr>
                <w:rFonts w:ascii="Times New Roman" w:hAnsi="Times New Roman"/>
              </w:rPr>
              <w:t>HR seems to have a turnover problem as faculty dealing with problems report dealing with multiple individuals before a problem is resolved.</w:t>
            </w:r>
          </w:p>
          <w:p w:rsidR="00C97710" w:rsidRDefault="00C97710" w:rsidP="00972285">
            <w:pPr>
              <w:rPr>
                <w:rFonts w:ascii="Times New Roman" w:hAnsi="Times New Roman"/>
              </w:rPr>
            </w:pPr>
          </w:p>
          <w:p w:rsidR="00C97710" w:rsidRDefault="00C468CB" w:rsidP="00972285">
            <w:pPr>
              <w:rPr>
                <w:rFonts w:ascii="Times New Roman" w:hAnsi="Times New Roman"/>
              </w:rPr>
            </w:pPr>
            <w:r>
              <w:rPr>
                <w:rFonts w:ascii="Times New Roman" w:hAnsi="Times New Roman"/>
              </w:rPr>
              <w:t xml:space="preserve">Around some of the construction areas is a </w:t>
            </w:r>
            <w:r w:rsidR="00682EC5">
              <w:rPr>
                <w:rFonts w:ascii="Times New Roman" w:hAnsi="Times New Roman"/>
              </w:rPr>
              <w:t>build-up</w:t>
            </w:r>
            <w:r>
              <w:rPr>
                <w:rFonts w:ascii="Times New Roman" w:hAnsi="Times New Roman"/>
              </w:rPr>
              <w:t xml:space="preserve"> of trash. The temperature regulation of the temporary buildings is reported to be a problem. Also, there are order problems with the bathroom facilities in temporary buildings.</w:t>
            </w:r>
          </w:p>
          <w:p w:rsidR="00972285" w:rsidRPr="00790AD6" w:rsidRDefault="00972285" w:rsidP="00972285">
            <w:pPr>
              <w:rPr>
                <w:rFonts w:ascii="Times New Roman" w:hAnsi="Times New Roman"/>
              </w:rPr>
            </w:pPr>
          </w:p>
        </w:tc>
      </w:tr>
      <w:tr w:rsidR="00F67DAB" w:rsidRPr="00790AD6" w:rsidTr="00685475">
        <w:tc>
          <w:tcPr>
            <w:tcW w:w="720" w:type="dxa"/>
          </w:tcPr>
          <w:p w:rsidR="00F67DAB" w:rsidRPr="00790AD6" w:rsidRDefault="00972285" w:rsidP="0004213E">
            <w:pPr>
              <w:rPr>
                <w:rFonts w:ascii="Times New Roman" w:hAnsi="Times New Roman"/>
              </w:rPr>
            </w:pPr>
            <w:r>
              <w:rPr>
                <w:rFonts w:ascii="Times New Roman" w:hAnsi="Times New Roman"/>
              </w:rPr>
              <w:lastRenderedPageBreak/>
              <w:t>V</w:t>
            </w:r>
            <w:r w:rsidR="00F67DAB" w:rsidRPr="00790AD6">
              <w:rPr>
                <w:rFonts w:ascii="Times New Roman" w:hAnsi="Times New Roman"/>
              </w:rPr>
              <w:t>.</w:t>
            </w:r>
          </w:p>
        </w:tc>
        <w:tc>
          <w:tcPr>
            <w:tcW w:w="1710" w:type="dxa"/>
          </w:tcPr>
          <w:p w:rsidR="00972285" w:rsidRDefault="00882449" w:rsidP="00F67DAB">
            <w:pPr>
              <w:rPr>
                <w:rFonts w:ascii="Times New Roman" w:hAnsi="Times New Roman"/>
              </w:rPr>
            </w:pPr>
            <w:r>
              <w:rPr>
                <w:rFonts w:ascii="Times New Roman" w:hAnsi="Times New Roman"/>
              </w:rPr>
              <w:t>President Rawlins and Senior Vice Provost Yolanda Flores-</w:t>
            </w:r>
            <w:r w:rsidR="00685475">
              <w:rPr>
                <w:rFonts w:ascii="Times New Roman" w:hAnsi="Times New Roman"/>
              </w:rPr>
              <w:t>Niemann</w:t>
            </w:r>
          </w:p>
          <w:p w:rsidR="00882449" w:rsidRPr="00790AD6" w:rsidRDefault="00882449" w:rsidP="00F67DAB">
            <w:pPr>
              <w:rPr>
                <w:rFonts w:ascii="Times New Roman" w:hAnsi="Times New Roman"/>
              </w:rPr>
            </w:pPr>
          </w:p>
        </w:tc>
        <w:tc>
          <w:tcPr>
            <w:tcW w:w="7560" w:type="dxa"/>
          </w:tcPr>
          <w:p w:rsidR="00F22300" w:rsidRDefault="009A1856" w:rsidP="00972285">
            <w:pPr>
              <w:rPr>
                <w:rFonts w:ascii="Times New Roman" w:hAnsi="Times New Roman"/>
              </w:rPr>
            </w:pPr>
            <w:r>
              <w:rPr>
                <w:rFonts w:ascii="Times New Roman" w:hAnsi="Times New Roman"/>
              </w:rPr>
              <w:t xml:space="preserve">It is expected that a replacement for President Rawlins will be announced during November. </w:t>
            </w:r>
            <w:r w:rsidR="00EB457A">
              <w:rPr>
                <w:rFonts w:ascii="Times New Roman" w:hAnsi="Times New Roman"/>
              </w:rPr>
              <w:t>He should be step</w:t>
            </w:r>
            <w:r w:rsidR="00F22300">
              <w:rPr>
                <w:rFonts w:ascii="Times New Roman" w:hAnsi="Times New Roman"/>
              </w:rPr>
              <w:t>ping down at the end of the year.</w:t>
            </w:r>
          </w:p>
          <w:p w:rsidR="00F22300" w:rsidRDefault="00F22300" w:rsidP="00972285">
            <w:pPr>
              <w:rPr>
                <w:rFonts w:ascii="Times New Roman" w:hAnsi="Times New Roman"/>
              </w:rPr>
            </w:pPr>
          </w:p>
          <w:p w:rsidR="002125EC" w:rsidRDefault="009A1856" w:rsidP="00972285">
            <w:pPr>
              <w:rPr>
                <w:rFonts w:ascii="Times New Roman" w:hAnsi="Times New Roman"/>
              </w:rPr>
            </w:pPr>
            <w:r>
              <w:rPr>
                <w:rFonts w:ascii="Times New Roman" w:hAnsi="Times New Roman"/>
              </w:rPr>
              <w:t xml:space="preserve">This should be an easy time for Texas as economics are good in Texas. This is a growing area with growing funding.  </w:t>
            </w:r>
          </w:p>
          <w:p w:rsidR="00E145A9" w:rsidRDefault="00E145A9" w:rsidP="00972285">
            <w:pPr>
              <w:rPr>
                <w:rFonts w:ascii="Times New Roman" w:hAnsi="Times New Roman"/>
              </w:rPr>
            </w:pPr>
          </w:p>
          <w:p w:rsidR="00F22300" w:rsidRDefault="00E145A9" w:rsidP="00972285">
            <w:pPr>
              <w:rPr>
                <w:rFonts w:ascii="Times New Roman" w:hAnsi="Times New Roman"/>
              </w:rPr>
            </w:pPr>
            <w:r>
              <w:rPr>
                <w:rFonts w:ascii="Times New Roman" w:hAnsi="Times New Roman"/>
              </w:rPr>
              <w:t xml:space="preserve">President Rawlins shared achievements over the past three years. </w:t>
            </w:r>
            <w:r w:rsidR="00F22300">
              <w:rPr>
                <w:rFonts w:ascii="Times New Roman" w:hAnsi="Times New Roman"/>
              </w:rPr>
              <w:t xml:space="preserve">We hit record enrolment numbers, and the SAT scores rose 7 points. The number of new freshman on campus has risen 18% and the student body is more diverse. We made several key hires </w:t>
            </w:r>
            <w:r w:rsidR="00C97710">
              <w:rPr>
                <w:rFonts w:ascii="Times New Roman" w:hAnsi="Times New Roman"/>
              </w:rPr>
              <w:t xml:space="preserve">during President Rawlins tenure </w:t>
            </w:r>
            <w:r w:rsidR="00F22300">
              <w:rPr>
                <w:rFonts w:ascii="Times New Roman" w:hAnsi="Times New Roman"/>
              </w:rPr>
              <w:t xml:space="preserve">including National Academy members. </w:t>
            </w:r>
          </w:p>
          <w:p w:rsidR="00F22300" w:rsidRDefault="00F22300" w:rsidP="00972285">
            <w:pPr>
              <w:rPr>
                <w:rFonts w:ascii="Times New Roman" w:hAnsi="Times New Roman"/>
              </w:rPr>
            </w:pPr>
          </w:p>
          <w:p w:rsidR="00F22300" w:rsidRDefault="00C97710" w:rsidP="00972285">
            <w:pPr>
              <w:rPr>
                <w:rFonts w:ascii="Times New Roman" w:hAnsi="Times New Roman"/>
              </w:rPr>
            </w:pPr>
            <w:r>
              <w:rPr>
                <w:rFonts w:ascii="Times New Roman" w:hAnsi="Times New Roman"/>
              </w:rPr>
              <w:t xml:space="preserve">The </w:t>
            </w:r>
            <w:r w:rsidR="00F22300">
              <w:rPr>
                <w:rFonts w:ascii="Times New Roman" w:hAnsi="Times New Roman"/>
              </w:rPr>
              <w:t>Presidents Council has forced decision makers to talk and take joint responsibility for the decisions they make. Enrolment, retention, capital, community engagement</w:t>
            </w:r>
            <w:r>
              <w:rPr>
                <w:rFonts w:ascii="Times New Roman" w:hAnsi="Times New Roman"/>
              </w:rPr>
              <w:t xml:space="preserve"> have all improved</w:t>
            </w:r>
            <w:r w:rsidR="00F22300">
              <w:rPr>
                <w:rFonts w:ascii="Times New Roman" w:hAnsi="Times New Roman"/>
              </w:rPr>
              <w:t>.</w:t>
            </w:r>
          </w:p>
          <w:p w:rsidR="00F22300" w:rsidRDefault="00F22300" w:rsidP="00972285">
            <w:pPr>
              <w:rPr>
                <w:rFonts w:ascii="Times New Roman" w:hAnsi="Times New Roman"/>
              </w:rPr>
            </w:pPr>
          </w:p>
          <w:p w:rsidR="00F22300" w:rsidRDefault="00EB457A" w:rsidP="00972285">
            <w:pPr>
              <w:rPr>
                <w:rFonts w:ascii="Times New Roman" w:hAnsi="Times New Roman"/>
              </w:rPr>
            </w:pPr>
            <w:r>
              <w:rPr>
                <w:rFonts w:ascii="Times New Roman" w:hAnsi="Times New Roman"/>
              </w:rPr>
              <w:t>During the last few years, UNT</w:t>
            </w:r>
            <w:r w:rsidR="00F22300">
              <w:rPr>
                <w:rFonts w:ascii="Times New Roman" w:hAnsi="Times New Roman"/>
              </w:rPr>
              <w:t xml:space="preserve"> unveiled the five year strategic plan. The Green</w:t>
            </w:r>
            <w:r w:rsidR="00C97710">
              <w:rPr>
                <w:rFonts w:ascii="Times New Roman" w:hAnsi="Times New Roman"/>
              </w:rPr>
              <w:t xml:space="preserve"> </w:t>
            </w:r>
            <w:r w:rsidR="00F22300">
              <w:rPr>
                <w:rFonts w:ascii="Times New Roman" w:hAnsi="Times New Roman"/>
              </w:rPr>
              <w:t xml:space="preserve">light to Greatness </w:t>
            </w:r>
            <w:r>
              <w:rPr>
                <w:rFonts w:ascii="Times New Roman" w:hAnsi="Times New Roman"/>
              </w:rPr>
              <w:t>C</w:t>
            </w:r>
            <w:r w:rsidR="00C97710">
              <w:rPr>
                <w:rFonts w:ascii="Times New Roman" w:hAnsi="Times New Roman"/>
              </w:rPr>
              <w:t xml:space="preserve">ampaign </w:t>
            </w:r>
            <w:r w:rsidR="00F22300">
              <w:rPr>
                <w:rFonts w:ascii="Times New Roman" w:hAnsi="Times New Roman"/>
              </w:rPr>
              <w:t xml:space="preserve">accompanied the unveiling of the strategic plan (4 bold goals). </w:t>
            </w:r>
          </w:p>
          <w:p w:rsidR="00F22300" w:rsidRDefault="00F22300" w:rsidP="00972285">
            <w:pPr>
              <w:rPr>
                <w:rFonts w:ascii="Times New Roman" w:hAnsi="Times New Roman"/>
              </w:rPr>
            </w:pPr>
          </w:p>
          <w:p w:rsidR="00F22300" w:rsidRDefault="00F22300" w:rsidP="00972285">
            <w:pPr>
              <w:rPr>
                <w:rFonts w:ascii="Times New Roman" w:hAnsi="Times New Roman"/>
              </w:rPr>
            </w:pPr>
            <w:r>
              <w:rPr>
                <w:rFonts w:ascii="Times New Roman" w:hAnsi="Times New Roman"/>
              </w:rPr>
              <w:t>UNT will go to a bowl game</w:t>
            </w:r>
            <w:r w:rsidR="00C97710">
              <w:rPr>
                <w:rFonts w:ascii="Times New Roman" w:hAnsi="Times New Roman"/>
              </w:rPr>
              <w:t xml:space="preserve">. This accomplishment </w:t>
            </w:r>
            <w:r>
              <w:rPr>
                <w:rFonts w:ascii="Times New Roman" w:hAnsi="Times New Roman"/>
              </w:rPr>
              <w:t xml:space="preserve">changes the outside image individuals may have about UNT. </w:t>
            </w:r>
          </w:p>
          <w:p w:rsidR="00F22300" w:rsidRDefault="00F22300" w:rsidP="00972285">
            <w:pPr>
              <w:rPr>
                <w:rFonts w:ascii="Times New Roman" w:hAnsi="Times New Roman"/>
              </w:rPr>
            </w:pPr>
          </w:p>
          <w:p w:rsidR="00F22300" w:rsidRDefault="00F22300" w:rsidP="00972285">
            <w:pPr>
              <w:rPr>
                <w:rFonts w:ascii="Times New Roman" w:hAnsi="Times New Roman"/>
              </w:rPr>
            </w:pPr>
            <w:r>
              <w:rPr>
                <w:rFonts w:ascii="Times New Roman" w:hAnsi="Times New Roman"/>
              </w:rPr>
              <w:t xml:space="preserve">We will finish a </w:t>
            </w:r>
            <w:r w:rsidR="00EB457A">
              <w:rPr>
                <w:rFonts w:ascii="Times New Roman" w:hAnsi="Times New Roman"/>
              </w:rPr>
              <w:t>$</w:t>
            </w:r>
            <w:r>
              <w:rPr>
                <w:rFonts w:ascii="Times New Roman" w:hAnsi="Times New Roman"/>
              </w:rPr>
              <w:t xml:space="preserve">200 M campaign and continue to open new facilities. We should be opening two new buildings except that the state decided to fund no new education buildings in Texas. There is a </w:t>
            </w:r>
            <w:r w:rsidR="00EB457A">
              <w:rPr>
                <w:rFonts w:ascii="Times New Roman" w:hAnsi="Times New Roman"/>
              </w:rPr>
              <w:t>$</w:t>
            </w:r>
            <w:r>
              <w:rPr>
                <w:rFonts w:ascii="Times New Roman" w:hAnsi="Times New Roman"/>
              </w:rPr>
              <w:t>130 M student union project underway.</w:t>
            </w:r>
          </w:p>
          <w:p w:rsidR="00E145A9" w:rsidRDefault="00F22300" w:rsidP="00972285">
            <w:pPr>
              <w:rPr>
                <w:rFonts w:ascii="Times New Roman" w:hAnsi="Times New Roman"/>
              </w:rPr>
            </w:pPr>
            <w:r>
              <w:rPr>
                <w:rFonts w:ascii="Times New Roman" w:hAnsi="Times New Roman"/>
              </w:rPr>
              <w:t xml:space="preserve"> </w:t>
            </w:r>
          </w:p>
          <w:p w:rsidR="00E145A9" w:rsidRDefault="00F22300" w:rsidP="00972285">
            <w:pPr>
              <w:rPr>
                <w:rFonts w:ascii="Times New Roman" w:hAnsi="Times New Roman"/>
              </w:rPr>
            </w:pPr>
            <w:r>
              <w:rPr>
                <w:rFonts w:ascii="Times New Roman" w:hAnsi="Times New Roman"/>
              </w:rPr>
              <w:lastRenderedPageBreak/>
              <w:t>UNT formed a division of engagement with Denton and Collin County. We have 1000 mentors who mentor students at risk in North Texas.</w:t>
            </w:r>
          </w:p>
          <w:p w:rsidR="00F22300" w:rsidRDefault="00F22300" w:rsidP="00972285">
            <w:pPr>
              <w:rPr>
                <w:rFonts w:ascii="Times New Roman" w:hAnsi="Times New Roman"/>
              </w:rPr>
            </w:pPr>
          </w:p>
          <w:p w:rsidR="00EB457A" w:rsidRDefault="00C97710" w:rsidP="00C97710">
            <w:pPr>
              <w:rPr>
                <w:rFonts w:ascii="Times New Roman" w:hAnsi="Times New Roman"/>
              </w:rPr>
            </w:pPr>
            <w:r>
              <w:rPr>
                <w:rFonts w:ascii="Times New Roman" w:hAnsi="Times New Roman"/>
              </w:rPr>
              <w:t xml:space="preserve">Finally, </w:t>
            </w:r>
            <w:r w:rsidR="00F22300">
              <w:rPr>
                <w:rFonts w:ascii="Times New Roman" w:hAnsi="Times New Roman"/>
              </w:rPr>
              <w:t xml:space="preserve">the offices </w:t>
            </w:r>
            <w:r>
              <w:rPr>
                <w:rFonts w:ascii="Times New Roman" w:hAnsi="Times New Roman"/>
              </w:rPr>
              <w:t xml:space="preserve">at UNT have undergone reorganization and </w:t>
            </w:r>
            <w:r w:rsidR="00F22300">
              <w:rPr>
                <w:rFonts w:ascii="Times New Roman" w:hAnsi="Times New Roman"/>
              </w:rPr>
              <w:t xml:space="preserve">international student enrolment </w:t>
            </w:r>
            <w:r>
              <w:rPr>
                <w:rFonts w:ascii="Times New Roman" w:hAnsi="Times New Roman"/>
              </w:rPr>
              <w:t xml:space="preserve">increased </w:t>
            </w:r>
            <w:r w:rsidR="00F22300">
              <w:rPr>
                <w:rFonts w:ascii="Times New Roman" w:hAnsi="Times New Roman"/>
              </w:rPr>
              <w:t xml:space="preserve">which has kept enrolment high. </w:t>
            </w:r>
          </w:p>
          <w:p w:rsidR="00EB457A" w:rsidRDefault="00EB457A" w:rsidP="00C97710">
            <w:pPr>
              <w:rPr>
                <w:rFonts w:ascii="Times New Roman" w:hAnsi="Times New Roman"/>
              </w:rPr>
            </w:pPr>
          </w:p>
          <w:p w:rsidR="00EB457A" w:rsidRDefault="00F22300" w:rsidP="00C97710">
            <w:pPr>
              <w:rPr>
                <w:rFonts w:ascii="Times New Roman" w:hAnsi="Times New Roman"/>
              </w:rPr>
            </w:pPr>
            <w:r>
              <w:rPr>
                <w:rFonts w:ascii="Times New Roman" w:hAnsi="Times New Roman"/>
              </w:rPr>
              <w:t>During the past year</w:t>
            </w:r>
            <w:r w:rsidR="00C97710">
              <w:rPr>
                <w:rFonts w:ascii="Times New Roman" w:hAnsi="Times New Roman"/>
              </w:rPr>
              <w:t>,</w:t>
            </w:r>
            <w:r>
              <w:rPr>
                <w:rFonts w:ascii="Times New Roman" w:hAnsi="Times New Roman"/>
              </w:rPr>
              <w:t xml:space="preserve"> staff and faculty were significantly reduced in order to meet a budget deficit.</w:t>
            </w:r>
            <w:r w:rsidR="00C97710">
              <w:rPr>
                <w:rFonts w:ascii="Times New Roman" w:hAnsi="Times New Roman"/>
              </w:rPr>
              <w:t xml:space="preserve"> </w:t>
            </w:r>
            <w:r>
              <w:rPr>
                <w:rFonts w:ascii="Times New Roman" w:hAnsi="Times New Roman"/>
              </w:rPr>
              <w:t xml:space="preserve"> </w:t>
            </w:r>
          </w:p>
          <w:p w:rsidR="00EB457A" w:rsidRDefault="00EB457A" w:rsidP="00C97710">
            <w:pPr>
              <w:rPr>
                <w:rFonts w:ascii="Times New Roman" w:hAnsi="Times New Roman"/>
              </w:rPr>
            </w:pPr>
          </w:p>
          <w:p w:rsidR="00F22300" w:rsidRDefault="00F22300" w:rsidP="00C97710">
            <w:pPr>
              <w:rPr>
                <w:rFonts w:ascii="Times New Roman" w:hAnsi="Times New Roman"/>
              </w:rPr>
            </w:pPr>
            <w:r>
              <w:rPr>
                <w:rFonts w:ascii="Times New Roman" w:hAnsi="Times New Roman"/>
              </w:rPr>
              <w:t>He has worked hard to build a workable system among management, government, board, system, staff and the university.</w:t>
            </w:r>
          </w:p>
          <w:p w:rsidR="00413D06" w:rsidRDefault="00413D06" w:rsidP="00C97710">
            <w:pPr>
              <w:rPr>
                <w:rFonts w:ascii="Times New Roman" w:hAnsi="Times New Roman"/>
              </w:rPr>
            </w:pPr>
          </w:p>
          <w:p w:rsidR="00413D06" w:rsidRDefault="00EB7F6D" w:rsidP="00C97710">
            <w:pPr>
              <w:rPr>
                <w:rFonts w:ascii="Times New Roman" w:hAnsi="Times New Roman"/>
              </w:rPr>
            </w:pPr>
            <w:r w:rsidRPr="00EB7F6D">
              <w:rPr>
                <w:rFonts w:ascii="Times New Roman" w:hAnsi="Times New Roman"/>
                <w:i/>
              </w:rPr>
              <w:t xml:space="preserve">Performance-based funding </w:t>
            </w:r>
            <w:r>
              <w:rPr>
                <w:rFonts w:ascii="Times New Roman" w:hAnsi="Times New Roman"/>
              </w:rPr>
              <w:t xml:space="preserve">- </w:t>
            </w:r>
            <w:r w:rsidR="00413D06">
              <w:rPr>
                <w:rFonts w:ascii="Times New Roman" w:hAnsi="Times New Roman"/>
              </w:rPr>
              <w:t xml:space="preserve">Jean Bush spoke about </w:t>
            </w:r>
            <w:r>
              <w:rPr>
                <w:rFonts w:ascii="Times New Roman" w:hAnsi="Times New Roman"/>
              </w:rPr>
              <w:t>performance-based funding.</w:t>
            </w:r>
            <w:r w:rsidR="00395207">
              <w:rPr>
                <w:rFonts w:ascii="Times New Roman" w:hAnsi="Times New Roman"/>
              </w:rPr>
              <w:t xml:space="preserve"> There ultimately </w:t>
            </w:r>
            <w:r w:rsidR="00EB457A">
              <w:rPr>
                <w:rFonts w:ascii="Times New Roman" w:hAnsi="Times New Roman"/>
              </w:rPr>
              <w:t xml:space="preserve">will </w:t>
            </w:r>
            <w:r w:rsidR="00395207">
              <w:rPr>
                <w:rFonts w:ascii="Times New Roman" w:hAnsi="Times New Roman"/>
              </w:rPr>
              <w:t>be performance-based funding in Texas</w:t>
            </w:r>
            <w:r w:rsidR="00EB457A">
              <w:rPr>
                <w:rFonts w:ascii="Times New Roman" w:hAnsi="Times New Roman"/>
              </w:rPr>
              <w:t>,</w:t>
            </w:r>
            <w:r w:rsidR="00395207">
              <w:rPr>
                <w:rFonts w:ascii="Times New Roman" w:hAnsi="Times New Roman"/>
              </w:rPr>
              <w:t xml:space="preserve"> and UNT is ready for this change. For the biennium we did receive excellence monies based on outcomes. The excellence money was based on total UG degrees</w:t>
            </w:r>
            <w:r w:rsidR="00F03AFA">
              <w:rPr>
                <w:rFonts w:ascii="Times New Roman" w:hAnsi="Times New Roman"/>
              </w:rPr>
              <w:t>;</w:t>
            </w:r>
            <w:r w:rsidR="00395207">
              <w:rPr>
                <w:rFonts w:ascii="Times New Roman" w:hAnsi="Times New Roman"/>
              </w:rPr>
              <w:t xml:space="preserve"> total UG degrees adjusted by a six-year completion rate</w:t>
            </w:r>
            <w:r w:rsidR="00F03AFA">
              <w:rPr>
                <w:rFonts w:ascii="Times New Roman" w:hAnsi="Times New Roman"/>
              </w:rPr>
              <w:t>;</w:t>
            </w:r>
            <w:r w:rsidR="00395207">
              <w:rPr>
                <w:rFonts w:ascii="Times New Roman" w:hAnsi="Times New Roman"/>
              </w:rPr>
              <w:t xml:space="preserve"> total UG per 100 full time student equivalents</w:t>
            </w:r>
            <w:r w:rsidR="00F03AFA">
              <w:rPr>
                <w:rFonts w:ascii="Times New Roman" w:hAnsi="Times New Roman"/>
              </w:rPr>
              <w:t>;</w:t>
            </w:r>
            <w:r w:rsidR="00395207">
              <w:rPr>
                <w:rFonts w:ascii="Times New Roman" w:hAnsi="Times New Roman"/>
              </w:rPr>
              <w:t xml:space="preserve"> total UG expenses weighted</w:t>
            </w:r>
            <w:r w:rsidR="00F03AFA">
              <w:rPr>
                <w:rFonts w:ascii="Times New Roman" w:hAnsi="Times New Roman"/>
              </w:rPr>
              <w:t>;</w:t>
            </w:r>
            <w:r w:rsidR="00395207">
              <w:rPr>
                <w:rFonts w:ascii="Times New Roman" w:hAnsi="Times New Roman"/>
              </w:rPr>
              <w:t xml:space="preserve"> and critical fields degrees including STEM</w:t>
            </w:r>
            <w:r w:rsidR="00F03AFA">
              <w:rPr>
                <w:rFonts w:ascii="Times New Roman" w:hAnsi="Times New Roman"/>
              </w:rPr>
              <w:t>;</w:t>
            </w:r>
            <w:r w:rsidR="00395207">
              <w:rPr>
                <w:rFonts w:ascii="Times New Roman" w:hAnsi="Times New Roman"/>
              </w:rPr>
              <w:t xml:space="preserve"> except agricultural science and biology; at risk</w:t>
            </w:r>
            <w:r w:rsidR="00F03AFA">
              <w:rPr>
                <w:rFonts w:ascii="Times New Roman" w:hAnsi="Times New Roman"/>
              </w:rPr>
              <w:t>;</w:t>
            </w:r>
            <w:r w:rsidR="00395207">
              <w:rPr>
                <w:rFonts w:ascii="Times New Roman" w:hAnsi="Times New Roman"/>
              </w:rPr>
              <w:t xml:space="preserve"> Pell</w:t>
            </w:r>
            <w:r w:rsidR="00F03AFA">
              <w:rPr>
                <w:rFonts w:ascii="Times New Roman" w:hAnsi="Times New Roman"/>
              </w:rPr>
              <w:t>;</w:t>
            </w:r>
            <w:r w:rsidR="00395207">
              <w:rPr>
                <w:rFonts w:ascii="Times New Roman" w:hAnsi="Times New Roman"/>
              </w:rPr>
              <w:t xml:space="preserve"> GED</w:t>
            </w:r>
            <w:r w:rsidR="00F03AFA">
              <w:rPr>
                <w:rFonts w:ascii="Times New Roman" w:hAnsi="Times New Roman"/>
              </w:rPr>
              <w:t>;</w:t>
            </w:r>
            <w:r w:rsidR="00395207">
              <w:rPr>
                <w:rFonts w:ascii="Times New Roman" w:hAnsi="Times New Roman"/>
              </w:rPr>
              <w:t xml:space="preserve"> first generation</w:t>
            </w:r>
            <w:r w:rsidR="00F03AFA">
              <w:rPr>
                <w:rFonts w:ascii="Times New Roman" w:hAnsi="Times New Roman"/>
              </w:rPr>
              <w:t>;</w:t>
            </w:r>
            <w:r w:rsidR="00395207">
              <w:rPr>
                <w:rFonts w:ascii="Times New Roman" w:hAnsi="Times New Roman"/>
              </w:rPr>
              <w:t xml:space="preserve"> retention for 30, 60 and 90 hours. The legislature wants to increase from 10% to 25% the excellence money. This last go round, this bill did not pass. The formula committee will meet for the next biennium. </w:t>
            </w:r>
          </w:p>
          <w:p w:rsidR="00413D06" w:rsidRDefault="00413D06" w:rsidP="00C97710">
            <w:pPr>
              <w:rPr>
                <w:rFonts w:ascii="Times New Roman" w:hAnsi="Times New Roman"/>
              </w:rPr>
            </w:pPr>
          </w:p>
          <w:p w:rsidR="00413D06" w:rsidRDefault="00EB7F6D" w:rsidP="00C97710">
            <w:pPr>
              <w:rPr>
                <w:rFonts w:ascii="Times New Roman" w:hAnsi="Times New Roman"/>
              </w:rPr>
            </w:pPr>
            <w:r w:rsidRPr="00EB7F6D">
              <w:rPr>
                <w:rFonts w:ascii="Times New Roman" w:hAnsi="Times New Roman"/>
                <w:i/>
              </w:rPr>
              <w:t>Smoking policy on campus -</w:t>
            </w:r>
            <w:r>
              <w:rPr>
                <w:rFonts w:ascii="Times New Roman" w:hAnsi="Times New Roman"/>
              </w:rPr>
              <w:t xml:space="preserve"> </w:t>
            </w:r>
            <w:r w:rsidR="00395207">
              <w:rPr>
                <w:rFonts w:ascii="Times New Roman" w:hAnsi="Times New Roman"/>
              </w:rPr>
              <w:t>According to the President, w</w:t>
            </w:r>
            <w:r w:rsidR="00413D06">
              <w:rPr>
                <w:rFonts w:ascii="Times New Roman" w:hAnsi="Times New Roman"/>
              </w:rPr>
              <w:t xml:space="preserve">e will implement the smoke free policy for one year as an </w:t>
            </w:r>
            <w:proofErr w:type="spellStart"/>
            <w:r w:rsidR="00413D06">
              <w:rPr>
                <w:rFonts w:ascii="Times New Roman" w:hAnsi="Times New Roman"/>
              </w:rPr>
              <w:t>honor</w:t>
            </w:r>
            <w:proofErr w:type="spellEnd"/>
            <w:r w:rsidR="00413D06">
              <w:rPr>
                <w:rFonts w:ascii="Times New Roman" w:hAnsi="Times New Roman"/>
              </w:rPr>
              <w:t xml:space="preserve"> system. The President was able to enforce the policy himself, asking a student to refrain from smoking. At the end of the year, the smoke free policy will be revisited.</w:t>
            </w:r>
          </w:p>
          <w:p w:rsidR="00413D06" w:rsidRDefault="00413D06" w:rsidP="00C97710">
            <w:pPr>
              <w:rPr>
                <w:rFonts w:ascii="Times New Roman" w:hAnsi="Times New Roman"/>
              </w:rPr>
            </w:pPr>
          </w:p>
          <w:p w:rsidR="00413D06" w:rsidRDefault="00EB7F6D" w:rsidP="00C97710">
            <w:pPr>
              <w:rPr>
                <w:rFonts w:ascii="Times New Roman" w:hAnsi="Times New Roman"/>
              </w:rPr>
            </w:pPr>
            <w:r>
              <w:rPr>
                <w:rFonts w:ascii="Times New Roman" w:hAnsi="Times New Roman"/>
                <w:i/>
              </w:rPr>
              <w:t>Campus safety</w:t>
            </w:r>
            <w:r>
              <w:rPr>
                <w:rFonts w:ascii="Times New Roman" w:hAnsi="Times New Roman"/>
              </w:rPr>
              <w:t xml:space="preserve"> – Doug Welch and Dave Reynolds can provide information about campus safety.</w:t>
            </w:r>
            <w:r w:rsidR="00A61799">
              <w:rPr>
                <w:rFonts w:ascii="Times New Roman" w:hAnsi="Times New Roman"/>
              </w:rPr>
              <w:t xml:space="preserve"> The city of Denton owns the streets.</w:t>
            </w:r>
          </w:p>
          <w:p w:rsidR="00A61799" w:rsidRDefault="00A61799" w:rsidP="00C97710">
            <w:pPr>
              <w:rPr>
                <w:rFonts w:ascii="Times New Roman" w:hAnsi="Times New Roman"/>
              </w:rPr>
            </w:pPr>
          </w:p>
          <w:p w:rsidR="00A61799" w:rsidRDefault="00A61799" w:rsidP="00A61799">
            <w:pPr>
              <w:rPr>
                <w:rFonts w:ascii="Times New Roman" w:hAnsi="Times New Roman"/>
              </w:rPr>
            </w:pPr>
            <w:r>
              <w:rPr>
                <w:rFonts w:ascii="Times New Roman" w:hAnsi="Times New Roman"/>
              </w:rPr>
              <w:t>There is a 3-5 year plan to spread the alert system to areas which are not receiving alerts (e.g., basements, Discovery Park).</w:t>
            </w:r>
          </w:p>
          <w:p w:rsidR="00A61799" w:rsidRDefault="00A61799" w:rsidP="00A61799">
            <w:pPr>
              <w:rPr>
                <w:rFonts w:ascii="Times New Roman" w:hAnsi="Times New Roman"/>
              </w:rPr>
            </w:pPr>
          </w:p>
          <w:p w:rsidR="00A61799" w:rsidRDefault="00A61799" w:rsidP="00A61799">
            <w:pPr>
              <w:rPr>
                <w:rFonts w:ascii="Times New Roman" w:hAnsi="Times New Roman"/>
              </w:rPr>
            </w:pPr>
            <w:r>
              <w:rPr>
                <w:rFonts w:ascii="Times New Roman" w:hAnsi="Times New Roman"/>
              </w:rPr>
              <w:t>The number one problem is communication. It will take a while and considerable experience to upgrade the system.</w:t>
            </w:r>
          </w:p>
          <w:p w:rsidR="00A61799" w:rsidRDefault="00A61799" w:rsidP="00A61799">
            <w:pPr>
              <w:rPr>
                <w:rFonts w:ascii="Times New Roman" w:hAnsi="Times New Roman"/>
              </w:rPr>
            </w:pPr>
          </w:p>
          <w:p w:rsidR="00A61799" w:rsidRDefault="00A61799" w:rsidP="00A61799">
            <w:pPr>
              <w:rPr>
                <w:rFonts w:ascii="Times New Roman" w:hAnsi="Times New Roman"/>
              </w:rPr>
            </w:pPr>
            <w:r>
              <w:rPr>
                <w:rFonts w:ascii="Times New Roman" w:hAnsi="Times New Roman"/>
              </w:rPr>
              <w:t xml:space="preserve">On campus injuries are also handled by this group. </w:t>
            </w:r>
          </w:p>
          <w:p w:rsidR="00A61799" w:rsidRDefault="00A61799" w:rsidP="00A61799">
            <w:pPr>
              <w:rPr>
                <w:rFonts w:ascii="Times New Roman" w:hAnsi="Times New Roman"/>
              </w:rPr>
            </w:pPr>
          </w:p>
          <w:p w:rsidR="00A61799" w:rsidRDefault="00A61799" w:rsidP="00A61799">
            <w:pPr>
              <w:rPr>
                <w:rFonts w:ascii="Times New Roman" w:hAnsi="Times New Roman"/>
              </w:rPr>
            </w:pPr>
            <w:r>
              <w:rPr>
                <w:rFonts w:ascii="Times New Roman" w:hAnsi="Times New Roman"/>
              </w:rPr>
              <w:t>One senator asked about increasing safety with regard to chemicals stored in places where there is no barrier to them being pushed on to the floor.</w:t>
            </w:r>
          </w:p>
          <w:p w:rsidR="00EB7F6D" w:rsidRDefault="00EB7F6D" w:rsidP="00C97710">
            <w:pPr>
              <w:rPr>
                <w:rFonts w:ascii="Times New Roman" w:hAnsi="Times New Roman"/>
              </w:rPr>
            </w:pPr>
          </w:p>
          <w:p w:rsidR="00A61799" w:rsidRDefault="00A61799" w:rsidP="00C97710">
            <w:pPr>
              <w:rPr>
                <w:rFonts w:ascii="Times New Roman" w:hAnsi="Times New Roman"/>
              </w:rPr>
            </w:pPr>
            <w:r>
              <w:rPr>
                <w:rFonts w:ascii="Times New Roman" w:hAnsi="Times New Roman"/>
              </w:rPr>
              <w:t xml:space="preserve">The university started a series of lighting projects to improve the lighting for pedestrians. There are three more years before these upgrades will be complete. </w:t>
            </w:r>
          </w:p>
          <w:p w:rsidR="00A61799" w:rsidRDefault="00A61799" w:rsidP="00C97710">
            <w:pPr>
              <w:rPr>
                <w:rFonts w:ascii="Times New Roman" w:hAnsi="Times New Roman"/>
              </w:rPr>
            </w:pPr>
          </w:p>
          <w:p w:rsidR="00A61799" w:rsidRDefault="00A61799" w:rsidP="00A61799">
            <w:pPr>
              <w:rPr>
                <w:rFonts w:ascii="Times New Roman" w:hAnsi="Times New Roman"/>
              </w:rPr>
            </w:pPr>
            <w:r>
              <w:rPr>
                <w:rFonts w:ascii="Times New Roman" w:hAnsi="Times New Roman"/>
              </w:rPr>
              <w:t xml:space="preserve">They are continuing to work on the temporary buildings on Welch. They have a new Smart Energy Project which included the upgrade of </w:t>
            </w:r>
            <w:proofErr w:type="spellStart"/>
            <w:r>
              <w:rPr>
                <w:rFonts w:ascii="Times New Roman" w:hAnsi="Times New Roman"/>
              </w:rPr>
              <w:t>chillers</w:t>
            </w:r>
            <w:proofErr w:type="spellEnd"/>
            <w:r>
              <w:rPr>
                <w:rFonts w:ascii="Times New Roman" w:hAnsi="Times New Roman"/>
              </w:rPr>
              <w:t xml:space="preserve"> and boilers. They suggested that faculty are informed about who the building representatives are. The work control number is (940) 565-2700.</w:t>
            </w:r>
          </w:p>
          <w:p w:rsidR="00A61799" w:rsidRPr="00EB7F6D" w:rsidRDefault="00A61799" w:rsidP="00A61799">
            <w:pPr>
              <w:rPr>
                <w:rFonts w:ascii="Times New Roman" w:hAnsi="Times New Roman"/>
              </w:rPr>
            </w:pPr>
            <w:r>
              <w:rPr>
                <w:rFonts w:ascii="Times New Roman" w:hAnsi="Times New Roman"/>
              </w:rPr>
              <w:t xml:space="preserve"> </w:t>
            </w:r>
          </w:p>
        </w:tc>
      </w:tr>
      <w:tr w:rsidR="00F67DAB" w:rsidRPr="00790AD6" w:rsidTr="00685475">
        <w:tc>
          <w:tcPr>
            <w:tcW w:w="720" w:type="dxa"/>
          </w:tcPr>
          <w:p w:rsidR="00F67DAB" w:rsidRPr="00790AD6" w:rsidRDefault="00F67DAB" w:rsidP="002125EC">
            <w:pPr>
              <w:rPr>
                <w:rFonts w:ascii="Times New Roman" w:hAnsi="Times New Roman"/>
              </w:rPr>
            </w:pPr>
            <w:r>
              <w:rPr>
                <w:rFonts w:ascii="Times New Roman" w:hAnsi="Times New Roman"/>
              </w:rPr>
              <w:lastRenderedPageBreak/>
              <w:t>V</w:t>
            </w:r>
            <w:r w:rsidRPr="00790AD6">
              <w:rPr>
                <w:rFonts w:ascii="Times New Roman" w:hAnsi="Times New Roman"/>
              </w:rPr>
              <w:t>I.</w:t>
            </w:r>
          </w:p>
        </w:tc>
        <w:tc>
          <w:tcPr>
            <w:tcW w:w="1710" w:type="dxa"/>
          </w:tcPr>
          <w:p w:rsidR="00F67DAB" w:rsidRPr="00790AD6" w:rsidRDefault="00C97710" w:rsidP="002125EC">
            <w:pPr>
              <w:rPr>
                <w:rFonts w:ascii="Times New Roman" w:hAnsi="Times New Roman"/>
              </w:rPr>
            </w:pPr>
            <w:r>
              <w:rPr>
                <w:rFonts w:ascii="Times New Roman" w:hAnsi="Times New Roman"/>
              </w:rPr>
              <w:t>UNT Quality Enhancement Plan (Mike Simmons, Lisa Henry, Manish Vaidya)</w:t>
            </w:r>
          </w:p>
        </w:tc>
        <w:tc>
          <w:tcPr>
            <w:tcW w:w="7560" w:type="dxa"/>
          </w:tcPr>
          <w:p w:rsidR="00A61799" w:rsidRDefault="00502CDB" w:rsidP="00A61799">
            <w:pPr>
              <w:rPr>
                <w:rFonts w:ascii="Times New Roman" w:hAnsi="Times New Roman"/>
              </w:rPr>
            </w:pPr>
            <w:r>
              <w:rPr>
                <w:rFonts w:ascii="Times New Roman" w:hAnsi="Times New Roman"/>
              </w:rPr>
              <w:t xml:space="preserve">This is part of the SACS accreditation project. It is a five-year focus project which is based on learning outcomes. </w:t>
            </w:r>
            <w:r w:rsidR="007D7FA1">
              <w:rPr>
                <w:rFonts w:ascii="Times New Roman" w:hAnsi="Times New Roman"/>
              </w:rPr>
              <w:t>A committee has been established in preparation for the review team that will come to campus in 2015-2016. The SACS teams will review what UNT has done over the past years to meet the SACS standards and also UNT will do in the future.</w:t>
            </w:r>
          </w:p>
          <w:p w:rsidR="007D7FA1" w:rsidRDefault="007D7FA1" w:rsidP="00A61799">
            <w:pPr>
              <w:rPr>
                <w:rFonts w:ascii="Times New Roman" w:hAnsi="Times New Roman"/>
              </w:rPr>
            </w:pPr>
          </w:p>
          <w:p w:rsidR="007D7FA1" w:rsidRDefault="007D7FA1" w:rsidP="00A61799">
            <w:pPr>
              <w:rPr>
                <w:rFonts w:ascii="Times New Roman" w:hAnsi="Times New Roman"/>
              </w:rPr>
            </w:pPr>
            <w:r>
              <w:rPr>
                <w:rFonts w:ascii="Times New Roman" w:hAnsi="Times New Roman"/>
              </w:rPr>
              <w:t xml:space="preserve">This is designed to have an institution level discussion about how learning occurs which includes students, alumni, faculty, staff, and other friends of the university. </w:t>
            </w:r>
          </w:p>
          <w:p w:rsidR="007D7FA1" w:rsidRDefault="007D7FA1" w:rsidP="00A61799">
            <w:pPr>
              <w:rPr>
                <w:rFonts w:ascii="Times New Roman" w:hAnsi="Times New Roman"/>
              </w:rPr>
            </w:pPr>
          </w:p>
          <w:p w:rsidR="007D7FA1" w:rsidRDefault="007D7FA1" w:rsidP="00A61799">
            <w:pPr>
              <w:rPr>
                <w:rFonts w:ascii="Times New Roman" w:hAnsi="Times New Roman"/>
              </w:rPr>
            </w:pPr>
            <w:r>
              <w:rPr>
                <w:rFonts w:ascii="Times New Roman" w:hAnsi="Times New Roman"/>
              </w:rPr>
              <w:t>QEP must be based on the following five criteria:</w:t>
            </w:r>
          </w:p>
          <w:p w:rsidR="007D7FA1" w:rsidRPr="007D7FA1" w:rsidRDefault="007D7FA1" w:rsidP="007D7FA1">
            <w:pPr>
              <w:pStyle w:val="ListParagraph"/>
              <w:numPr>
                <w:ilvl w:val="0"/>
                <w:numId w:val="2"/>
              </w:numPr>
              <w:rPr>
                <w:rFonts w:ascii="Times New Roman" w:hAnsi="Times New Roman"/>
              </w:rPr>
            </w:pPr>
            <w:r w:rsidRPr="007D7FA1">
              <w:rPr>
                <w:rFonts w:ascii="Times New Roman" w:hAnsi="Times New Roman"/>
              </w:rPr>
              <w:t xml:space="preserve">a well demonstrated institutional need derived from data; </w:t>
            </w:r>
          </w:p>
          <w:p w:rsidR="007D7FA1" w:rsidRPr="007D7FA1" w:rsidRDefault="007D7FA1" w:rsidP="007D7FA1">
            <w:pPr>
              <w:pStyle w:val="ListParagraph"/>
              <w:numPr>
                <w:ilvl w:val="0"/>
                <w:numId w:val="2"/>
              </w:numPr>
              <w:rPr>
                <w:rFonts w:ascii="Times New Roman" w:hAnsi="Times New Roman"/>
              </w:rPr>
            </w:pPr>
            <w:r w:rsidRPr="007D7FA1">
              <w:rPr>
                <w:rFonts w:ascii="Times New Roman" w:hAnsi="Times New Roman"/>
              </w:rPr>
              <w:t xml:space="preserve">focus on learning outcomes; </w:t>
            </w:r>
          </w:p>
          <w:p w:rsidR="007D7FA1" w:rsidRPr="007D7FA1" w:rsidRDefault="007D7FA1" w:rsidP="007D7FA1">
            <w:pPr>
              <w:pStyle w:val="ListParagraph"/>
              <w:numPr>
                <w:ilvl w:val="0"/>
                <w:numId w:val="2"/>
              </w:numPr>
              <w:rPr>
                <w:rFonts w:ascii="Times New Roman" w:hAnsi="Times New Roman"/>
              </w:rPr>
            </w:pPr>
            <w:r w:rsidRPr="007D7FA1">
              <w:rPr>
                <w:rFonts w:ascii="Times New Roman" w:hAnsi="Times New Roman"/>
              </w:rPr>
              <w:t xml:space="preserve">demonstrate the institution has the resources to complete the QEP; </w:t>
            </w:r>
          </w:p>
          <w:p w:rsidR="007D7FA1" w:rsidRPr="007D7FA1" w:rsidRDefault="007D7FA1" w:rsidP="007D7FA1">
            <w:pPr>
              <w:pStyle w:val="ListParagraph"/>
              <w:numPr>
                <w:ilvl w:val="0"/>
                <w:numId w:val="2"/>
              </w:numPr>
              <w:rPr>
                <w:rFonts w:ascii="Times New Roman" w:hAnsi="Times New Roman"/>
              </w:rPr>
            </w:pPr>
            <w:r w:rsidRPr="007D7FA1">
              <w:rPr>
                <w:rFonts w:ascii="Times New Roman" w:hAnsi="Times New Roman"/>
              </w:rPr>
              <w:t xml:space="preserve">include road-based involvement of all constituencies; and </w:t>
            </w:r>
          </w:p>
          <w:p w:rsidR="007D7FA1" w:rsidRPr="007D7FA1" w:rsidRDefault="007D7FA1" w:rsidP="007D7FA1">
            <w:pPr>
              <w:pStyle w:val="ListParagraph"/>
              <w:numPr>
                <w:ilvl w:val="0"/>
                <w:numId w:val="2"/>
              </w:numPr>
              <w:rPr>
                <w:rFonts w:ascii="Times New Roman" w:hAnsi="Times New Roman"/>
              </w:rPr>
            </w:pPr>
            <w:proofErr w:type="gramStart"/>
            <w:r w:rsidRPr="007D7FA1">
              <w:rPr>
                <w:rFonts w:ascii="Times New Roman" w:hAnsi="Times New Roman"/>
              </w:rPr>
              <w:t>have</w:t>
            </w:r>
            <w:proofErr w:type="gramEnd"/>
            <w:r w:rsidRPr="007D7FA1">
              <w:rPr>
                <w:rFonts w:ascii="Times New Roman" w:hAnsi="Times New Roman"/>
              </w:rPr>
              <w:t xml:space="preserve"> well defined goals and a plan to assess achievement.</w:t>
            </w:r>
          </w:p>
          <w:p w:rsidR="00F03AFA" w:rsidRDefault="00F03AFA" w:rsidP="00A61799">
            <w:pPr>
              <w:rPr>
                <w:rFonts w:ascii="Times New Roman" w:hAnsi="Times New Roman"/>
              </w:rPr>
            </w:pPr>
          </w:p>
          <w:p w:rsidR="00502CDB" w:rsidRDefault="007D7FA1" w:rsidP="00A61799">
            <w:pPr>
              <w:rPr>
                <w:rFonts w:ascii="Times New Roman" w:hAnsi="Times New Roman"/>
              </w:rPr>
            </w:pPr>
            <w:r>
              <w:rPr>
                <w:rFonts w:ascii="Times New Roman" w:hAnsi="Times New Roman"/>
              </w:rPr>
              <w:t>The QEP timeline was presented. The initial call for ideas will be conducted on December 9, 2013. Various processes will follow until a topic is chosen as the institutional QEP in early fall 2014.</w:t>
            </w:r>
          </w:p>
          <w:p w:rsidR="007D7FA1" w:rsidRDefault="007D7FA1" w:rsidP="00A61799">
            <w:pPr>
              <w:rPr>
                <w:rFonts w:ascii="Times New Roman" w:hAnsi="Times New Roman"/>
              </w:rPr>
            </w:pPr>
          </w:p>
          <w:p w:rsidR="007D7FA1" w:rsidRDefault="007D7FA1" w:rsidP="00A61799">
            <w:pPr>
              <w:rPr>
                <w:rStyle w:val="Hyperlink"/>
                <w:rFonts w:ascii="Times New Roman" w:hAnsi="Times New Roman"/>
              </w:rPr>
            </w:pPr>
            <w:r>
              <w:rPr>
                <w:rFonts w:ascii="Times New Roman" w:hAnsi="Times New Roman"/>
              </w:rPr>
              <w:t xml:space="preserve">To submit ideas go to </w:t>
            </w:r>
            <w:hyperlink r:id="rId9" w:history="1">
              <w:r w:rsidRPr="00C237D5">
                <w:rPr>
                  <w:rStyle w:val="Hyperlink"/>
                  <w:rFonts w:ascii="Times New Roman" w:hAnsi="Times New Roman"/>
                </w:rPr>
                <w:t>http://www.unt.edu/que-survey/</w:t>
              </w:r>
            </w:hyperlink>
          </w:p>
          <w:p w:rsidR="00685475" w:rsidRDefault="00685475" w:rsidP="00A61799">
            <w:pPr>
              <w:rPr>
                <w:rFonts w:ascii="Times New Roman" w:hAnsi="Times New Roman"/>
              </w:rPr>
            </w:pPr>
          </w:p>
          <w:p w:rsidR="007D7FA1" w:rsidRDefault="007D7FA1" w:rsidP="00A61799">
            <w:pPr>
              <w:rPr>
                <w:rFonts w:ascii="Times New Roman" w:hAnsi="Times New Roman"/>
              </w:rPr>
            </w:pPr>
            <w:r>
              <w:rPr>
                <w:rFonts w:ascii="Times New Roman" w:hAnsi="Times New Roman"/>
              </w:rPr>
              <w:t>Questions should be directed to:</w:t>
            </w:r>
          </w:p>
          <w:p w:rsidR="007D7FA1" w:rsidRDefault="007D7FA1" w:rsidP="00A61799">
            <w:pPr>
              <w:rPr>
                <w:rFonts w:ascii="Times New Roman" w:hAnsi="Times New Roman"/>
              </w:rPr>
            </w:pPr>
            <w:r>
              <w:rPr>
                <w:rFonts w:ascii="Times New Roman" w:hAnsi="Times New Roman"/>
              </w:rPr>
              <w:t xml:space="preserve">Dr. Mike Simmons at </w:t>
            </w:r>
            <w:hyperlink r:id="rId10" w:history="1">
              <w:r w:rsidRPr="00C237D5">
                <w:rPr>
                  <w:rStyle w:val="Hyperlink"/>
                  <w:rFonts w:ascii="Times New Roman" w:hAnsi="Times New Roman"/>
                </w:rPr>
                <w:t>mike.simmons@unt.edu</w:t>
              </w:r>
            </w:hyperlink>
            <w:r>
              <w:rPr>
                <w:rFonts w:ascii="Times New Roman" w:hAnsi="Times New Roman"/>
              </w:rPr>
              <w:t xml:space="preserve"> or </w:t>
            </w:r>
          </w:p>
          <w:p w:rsidR="007D7FA1" w:rsidRDefault="007D7FA1" w:rsidP="00A61799">
            <w:pPr>
              <w:rPr>
                <w:rFonts w:ascii="Times New Roman" w:hAnsi="Times New Roman"/>
              </w:rPr>
            </w:pPr>
            <w:r>
              <w:rPr>
                <w:rFonts w:ascii="Times New Roman" w:hAnsi="Times New Roman"/>
              </w:rPr>
              <w:t xml:space="preserve">Dr. Lisa Henry at </w:t>
            </w:r>
            <w:hyperlink r:id="rId11" w:history="1">
              <w:r w:rsidRPr="00C237D5">
                <w:rPr>
                  <w:rStyle w:val="Hyperlink"/>
                  <w:rFonts w:ascii="Times New Roman" w:hAnsi="Times New Roman"/>
                </w:rPr>
                <w:t>Lisa.Henry@unt.edu</w:t>
              </w:r>
            </w:hyperlink>
          </w:p>
          <w:p w:rsidR="007D7FA1" w:rsidRDefault="007D7FA1" w:rsidP="00A61799">
            <w:pPr>
              <w:rPr>
                <w:rFonts w:ascii="Times New Roman" w:hAnsi="Times New Roman"/>
              </w:rPr>
            </w:pPr>
          </w:p>
          <w:p w:rsidR="002D4BA0" w:rsidRDefault="002D4BA0" w:rsidP="002D4BA0">
            <w:pPr>
              <w:rPr>
                <w:rFonts w:ascii="Times New Roman" w:hAnsi="Times New Roman"/>
              </w:rPr>
            </w:pPr>
            <w:r>
              <w:rPr>
                <w:rFonts w:ascii="Times New Roman" w:hAnsi="Times New Roman"/>
              </w:rPr>
              <w:t xml:space="preserve">What is the composition of the committee? There are four faculty members. </w:t>
            </w:r>
          </w:p>
          <w:p w:rsidR="002D4BA0" w:rsidRDefault="002D4BA0" w:rsidP="002D4BA0">
            <w:pPr>
              <w:rPr>
                <w:rFonts w:ascii="Times New Roman" w:hAnsi="Times New Roman"/>
              </w:rPr>
            </w:pPr>
          </w:p>
          <w:p w:rsidR="002D4BA0" w:rsidRDefault="002D4BA0" w:rsidP="002D4BA0">
            <w:pPr>
              <w:rPr>
                <w:rFonts w:ascii="Times New Roman" w:hAnsi="Times New Roman"/>
              </w:rPr>
            </w:pPr>
            <w:r>
              <w:rPr>
                <w:rFonts w:ascii="Times New Roman" w:hAnsi="Times New Roman"/>
              </w:rPr>
              <w:t>The constraints are external by SACS, students, alumni, faculty, staff, and other friends of the university which represent the committee membership. The President’s office selected the members.</w:t>
            </w:r>
          </w:p>
          <w:p w:rsidR="002D4BA0" w:rsidRPr="00790AD6" w:rsidRDefault="002D4BA0" w:rsidP="00A61799">
            <w:pPr>
              <w:rPr>
                <w:rFonts w:ascii="Times New Roman" w:hAnsi="Times New Roman"/>
              </w:rPr>
            </w:pPr>
          </w:p>
        </w:tc>
      </w:tr>
      <w:tr w:rsidR="00F67DAB" w:rsidRPr="00790AD6" w:rsidTr="00685475">
        <w:tc>
          <w:tcPr>
            <w:tcW w:w="720" w:type="dxa"/>
          </w:tcPr>
          <w:p w:rsidR="00F67DAB" w:rsidRPr="00790AD6" w:rsidRDefault="002125EC" w:rsidP="0004213E">
            <w:pPr>
              <w:rPr>
                <w:rFonts w:ascii="Times New Roman" w:hAnsi="Times New Roman"/>
              </w:rPr>
            </w:pPr>
            <w:r>
              <w:rPr>
                <w:rFonts w:ascii="Times New Roman" w:hAnsi="Times New Roman"/>
              </w:rPr>
              <w:t>V</w:t>
            </w:r>
            <w:r w:rsidR="00F67DAB">
              <w:rPr>
                <w:rFonts w:ascii="Times New Roman" w:hAnsi="Times New Roman"/>
              </w:rPr>
              <w:t>II</w:t>
            </w:r>
            <w:r w:rsidR="00F67DAB" w:rsidRPr="00790AD6">
              <w:rPr>
                <w:rFonts w:ascii="Times New Roman" w:hAnsi="Times New Roman"/>
              </w:rPr>
              <w:t>.</w:t>
            </w:r>
          </w:p>
        </w:tc>
        <w:tc>
          <w:tcPr>
            <w:tcW w:w="1710" w:type="dxa"/>
          </w:tcPr>
          <w:p w:rsidR="00F67DAB" w:rsidRDefault="00C97710" w:rsidP="006A2D55">
            <w:pPr>
              <w:rPr>
                <w:rFonts w:ascii="Times New Roman" w:hAnsi="Times New Roman"/>
              </w:rPr>
            </w:pPr>
            <w:r>
              <w:rPr>
                <w:rFonts w:ascii="Times New Roman" w:hAnsi="Times New Roman"/>
              </w:rPr>
              <w:t>Soliciting Members to Serve on the Summer School Taskforce</w:t>
            </w:r>
          </w:p>
          <w:p w:rsidR="005F177D" w:rsidRPr="00790AD6" w:rsidRDefault="005F177D" w:rsidP="006A2D55">
            <w:pPr>
              <w:rPr>
                <w:rFonts w:ascii="Times New Roman" w:hAnsi="Times New Roman"/>
              </w:rPr>
            </w:pPr>
            <w:bookmarkStart w:id="0" w:name="_GoBack"/>
            <w:bookmarkEnd w:id="0"/>
          </w:p>
        </w:tc>
        <w:tc>
          <w:tcPr>
            <w:tcW w:w="7560" w:type="dxa"/>
          </w:tcPr>
          <w:p w:rsidR="002D4BA0" w:rsidRDefault="001B7599" w:rsidP="00684ADD">
            <w:pPr>
              <w:rPr>
                <w:rFonts w:ascii="Times New Roman" w:hAnsi="Times New Roman"/>
              </w:rPr>
            </w:pPr>
            <w:r>
              <w:rPr>
                <w:rFonts w:ascii="Times New Roman" w:hAnsi="Times New Roman"/>
              </w:rPr>
              <w:t>A call was made for individuals to serve on the summer school taskforce.</w:t>
            </w:r>
          </w:p>
          <w:p w:rsidR="001B7599" w:rsidRDefault="001B7599" w:rsidP="00684ADD">
            <w:pPr>
              <w:rPr>
                <w:rFonts w:ascii="Times New Roman" w:hAnsi="Times New Roman"/>
              </w:rPr>
            </w:pPr>
          </w:p>
          <w:p w:rsidR="001B7599" w:rsidRDefault="001B7599" w:rsidP="00684ADD">
            <w:pPr>
              <w:rPr>
                <w:rFonts w:ascii="Times New Roman" w:hAnsi="Times New Roman"/>
              </w:rPr>
            </w:pPr>
          </w:p>
          <w:p w:rsidR="001B7599" w:rsidRDefault="001B7599" w:rsidP="00684ADD">
            <w:pPr>
              <w:rPr>
                <w:rFonts w:ascii="Times New Roman" w:hAnsi="Times New Roman"/>
              </w:rPr>
            </w:pPr>
          </w:p>
          <w:p w:rsidR="001B7599" w:rsidRDefault="001B7599" w:rsidP="00684ADD">
            <w:pPr>
              <w:rPr>
                <w:rFonts w:ascii="Times New Roman" w:hAnsi="Times New Roman"/>
              </w:rPr>
            </w:pPr>
          </w:p>
          <w:p w:rsidR="002D4BA0" w:rsidRPr="00790AD6" w:rsidRDefault="002D4BA0" w:rsidP="00684ADD">
            <w:pPr>
              <w:rPr>
                <w:rFonts w:ascii="Times New Roman" w:hAnsi="Times New Roman"/>
              </w:rPr>
            </w:pPr>
          </w:p>
        </w:tc>
      </w:tr>
      <w:tr w:rsidR="00F67DAB" w:rsidRPr="00790AD6" w:rsidTr="00685475">
        <w:tc>
          <w:tcPr>
            <w:tcW w:w="720" w:type="dxa"/>
          </w:tcPr>
          <w:p w:rsidR="00F67DAB" w:rsidRPr="00790AD6" w:rsidRDefault="00C47765" w:rsidP="0004213E">
            <w:pPr>
              <w:rPr>
                <w:rFonts w:ascii="Times New Roman" w:hAnsi="Times New Roman"/>
              </w:rPr>
            </w:pPr>
            <w:r>
              <w:rPr>
                <w:rFonts w:ascii="Times New Roman" w:hAnsi="Times New Roman"/>
              </w:rPr>
              <w:t>VIII</w:t>
            </w:r>
            <w:r w:rsidR="00F67DAB" w:rsidRPr="00790AD6">
              <w:rPr>
                <w:rFonts w:ascii="Times New Roman" w:hAnsi="Times New Roman"/>
              </w:rPr>
              <w:t>.</w:t>
            </w:r>
          </w:p>
        </w:tc>
        <w:tc>
          <w:tcPr>
            <w:tcW w:w="1710" w:type="dxa"/>
          </w:tcPr>
          <w:p w:rsidR="00684ADD" w:rsidRPr="00790AD6" w:rsidRDefault="00882449" w:rsidP="0004213E">
            <w:pPr>
              <w:rPr>
                <w:rFonts w:ascii="Times New Roman" w:hAnsi="Times New Roman"/>
              </w:rPr>
            </w:pPr>
            <w:r>
              <w:rPr>
                <w:rFonts w:ascii="Times New Roman" w:hAnsi="Times New Roman"/>
              </w:rPr>
              <w:t>Parking Update – Francisco Guzman</w:t>
            </w:r>
          </w:p>
        </w:tc>
        <w:tc>
          <w:tcPr>
            <w:tcW w:w="7560" w:type="dxa"/>
          </w:tcPr>
          <w:p w:rsidR="009A1856" w:rsidRDefault="00882449" w:rsidP="009A1856">
            <w:pPr>
              <w:rPr>
                <w:rFonts w:ascii="Times New Roman" w:hAnsi="Times New Roman"/>
              </w:rPr>
            </w:pPr>
            <w:r>
              <w:rPr>
                <w:rFonts w:ascii="Times New Roman" w:hAnsi="Times New Roman"/>
              </w:rPr>
              <w:t xml:space="preserve">Vice Chair Guzman discussed a recent meeting with the parking department regarding current practices, changes to policy, and procedures. One practice involves a limit of four visitor parking tags per visitor. For example, individuals who are on campus for more than four music performances would be required to buy a parking permit. </w:t>
            </w:r>
            <w:r w:rsidR="009A1856">
              <w:rPr>
                <w:rFonts w:ascii="Times New Roman" w:hAnsi="Times New Roman"/>
              </w:rPr>
              <w:t xml:space="preserve">The anecdotal evidence suggests that this needs to improve. </w:t>
            </w:r>
            <w:r>
              <w:rPr>
                <w:rFonts w:ascii="Times New Roman" w:hAnsi="Times New Roman"/>
              </w:rPr>
              <w:t xml:space="preserve">We need three representatives from the faculty senate to work on this. </w:t>
            </w:r>
            <w:r w:rsidR="009A1856">
              <w:rPr>
                <w:rFonts w:ascii="Times New Roman" w:hAnsi="Times New Roman"/>
              </w:rPr>
              <w:t xml:space="preserve">There appears to be a philosophical difference between the </w:t>
            </w:r>
            <w:proofErr w:type="gramStart"/>
            <w:r w:rsidR="009A1856">
              <w:rPr>
                <w:rFonts w:ascii="Times New Roman" w:hAnsi="Times New Roman"/>
              </w:rPr>
              <w:t>faculty</w:t>
            </w:r>
            <w:proofErr w:type="gramEnd"/>
            <w:r w:rsidR="009A1856">
              <w:rPr>
                <w:rFonts w:ascii="Times New Roman" w:hAnsi="Times New Roman"/>
              </w:rPr>
              <w:t xml:space="preserve"> (self-governance) and how parking is run (autocratic). Jean Keller is investigating parking concerns from a perspective of community engagement. She has no limits on who may participate in this committee. </w:t>
            </w:r>
            <w:r>
              <w:rPr>
                <w:rFonts w:ascii="Times New Roman" w:hAnsi="Times New Roman"/>
              </w:rPr>
              <w:t>This group will meet again; it is an open meeting.</w:t>
            </w:r>
            <w:r w:rsidR="009A1856">
              <w:rPr>
                <w:rFonts w:ascii="Times New Roman" w:hAnsi="Times New Roman"/>
              </w:rPr>
              <w:t xml:space="preserve"> </w:t>
            </w:r>
          </w:p>
          <w:p w:rsidR="009A1856" w:rsidRDefault="009A1856" w:rsidP="009A1856">
            <w:pPr>
              <w:rPr>
                <w:rFonts w:ascii="Times New Roman" w:hAnsi="Times New Roman"/>
              </w:rPr>
            </w:pPr>
          </w:p>
          <w:p w:rsidR="00873BC7" w:rsidRDefault="00873BC7" w:rsidP="009A1856">
            <w:pPr>
              <w:rPr>
                <w:rFonts w:ascii="Times New Roman" w:hAnsi="Times New Roman"/>
              </w:rPr>
            </w:pPr>
          </w:p>
          <w:p w:rsidR="00F67DAB" w:rsidRDefault="009A1856" w:rsidP="009A1856">
            <w:pPr>
              <w:rPr>
                <w:rFonts w:ascii="Times New Roman" w:hAnsi="Times New Roman"/>
              </w:rPr>
            </w:pPr>
            <w:r>
              <w:rPr>
                <w:rFonts w:ascii="Times New Roman" w:hAnsi="Times New Roman"/>
              </w:rPr>
              <w:lastRenderedPageBreak/>
              <w:t>According to one senator, the cost of parking tags for visitors increased from $5 to $10 during the fall 2013 semester.</w:t>
            </w:r>
            <w:r w:rsidR="00882449">
              <w:rPr>
                <w:rFonts w:ascii="Times New Roman" w:hAnsi="Times New Roman"/>
              </w:rPr>
              <w:t xml:space="preserve"> </w:t>
            </w:r>
            <w:r>
              <w:rPr>
                <w:rFonts w:ascii="Times New Roman" w:hAnsi="Times New Roman"/>
              </w:rPr>
              <w:t xml:space="preserve">Another senator indicated that there are various parking models at large universities which might inform UNT on which model is most effective for UNTs needs. </w:t>
            </w:r>
          </w:p>
          <w:p w:rsidR="00873BC7" w:rsidRPr="00790AD6" w:rsidRDefault="00873BC7" w:rsidP="009A1856">
            <w:pPr>
              <w:rPr>
                <w:rFonts w:ascii="Times New Roman" w:hAnsi="Times New Roman"/>
              </w:rPr>
            </w:pPr>
          </w:p>
        </w:tc>
      </w:tr>
      <w:tr w:rsidR="00F67DAB" w:rsidRPr="00790AD6" w:rsidTr="00685475">
        <w:tc>
          <w:tcPr>
            <w:tcW w:w="720" w:type="dxa"/>
          </w:tcPr>
          <w:p w:rsidR="00F67DAB" w:rsidRPr="00790AD6" w:rsidRDefault="001A504D" w:rsidP="0004213E">
            <w:pPr>
              <w:rPr>
                <w:rFonts w:ascii="Times New Roman" w:hAnsi="Times New Roman"/>
              </w:rPr>
            </w:pPr>
            <w:r>
              <w:rPr>
                <w:rFonts w:ascii="Times New Roman" w:hAnsi="Times New Roman"/>
              </w:rPr>
              <w:lastRenderedPageBreak/>
              <w:t>I</w:t>
            </w:r>
            <w:r w:rsidR="00F67DAB">
              <w:rPr>
                <w:rFonts w:ascii="Times New Roman" w:hAnsi="Times New Roman"/>
              </w:rPr>
              <w:t>X.</w:t>
            </w:r>
          </w:p>
        </w:tc>
        <w:tc>
          <w:tcPr>
            <w:tcW w:w="1710" w:type="dxa"/>
          </w:tcPr>
          <w:p w:rsidR="00F67DAB" w:rsidRPr="00790AD6" w:rsidRDefault="00C97710" w:rsidP="0004213E">
            <w:pPr>
              <w:rPr>
                <w:rFonts w:ascii="Times New Roman" w:hAnsi="Times New Roman"/>
              </w:rPr>
            </w:pPr>
            <w:r>
              <w:rPr>
                <w:rFonts w:ascii="Times New Roman" w:hAnsi="Times New Roman"/>
              </w:rPr>
              <w:t>Election Results (Adam Chamberlin)</w:t>
            </w:r>
          </w:p>
        </w:tc>
        <w:tc>
          <w:tcPr>
            <w:tcW w:w="7560" w:type="dxa"/>
          </w:tcPr>
          <w:p w:rsidR="001B7599" w:rsidRDefault="00F82B47" w:rsidP="00F82B47">
            <w:pPr>
              <w:rPr>
                <w:rFonts w:ascii="Times New Roman" w:hAnsi="Times New Roman"/>
              </w:rPr>
            </w:pPr>
            <w:r>
              <w:rPr>
                <w:rFonts w:ascii="Times New Roman" w:hAnsi="Times New Roman"/>
              </w:rPr>
              <w:t xml:space="preserve">He </w:t>
            </w:r>
            <w:r w:rsidR="001B7599">
              <w:rPr>
                <w:rFonts w:ascii="Times New Roman" w:hAnsi="Times New Roman"/>
              </w:rPr>
              <w:t xml:space="preserve">provided a </w:t>
            </w:r>
            <w:r>
              <w:rPr>
                <w:rFonts w:ascii="Times New Roman" w:hAnsi="Times New Roman"/>
              </w:rPr>
              <w:t xml:space="preserve">list of vacancies for each group. </w:t>
            </w:r>
            <w:r w:rsidR="001B7599">
              <w:rPr>
                <w:rFonts w:ascii="Times New Roman" w:hAnsi="Times New Roman"/>
              </w:rPr>
              <w:t>These positions need to be filled.</w:t>
            </w:r>
          </w:p>
          <w:p w:rsidR="001B7599" w:rsidRDefault="001B7599" w:rsidP="00F82B47">
            <w:pPr>
              <w:rPr>
                <w:rFonts w:ascii="Times New Roman" w:hAnsi="Times New Roman"/>
              </w:rPr>
            </w:pPr>
          </w:p>
          <w:p w:rsidR="001B7599" w:rsidRPr="00790AD6" w:rsidRDefault="001B7599" w:rsidP="001B7599">
            <w:pPr>
              <w:rPr>
                <w:rFonts w:ascii="Times New Roman" w:hAnsi="Times New Roman"/>
              </w:rPr>
            </w:pPr>
          </w:p>
        </w:tc>
      </w:tr>
      <w:tr w:rsidR="00F67DAB" w:rsidRPr="00790AD6" w:rsidTr="00685475">
        <w:tc>
          <w:tcPr>
            <w:tcW w:w="720" w:type="dxa"/>
          </w:tcPr>
          <w:p w:rsidR="00F67DAB" w:rsidRPr="00790AD6" w:rsidRDefault="00F67DAB" w:rsidP="0004213E">
            <w:pPr>
              <w:rPr>
                <w:rFonts w:ascii="Times New Roman" w:hAnsi="Times New Roman"/>
              </w:rPr>
            </w:pPr>
            <w:r>
              <w:rPr>
                <w:rFonts w:ascii="Times New Roman" w:hAnsi="Times New Roman"/>
              </w:rPr>
              <w:t>X</w:t>
            </w:r>
            <w:r w:rsidRPr="00790AD6">
              <w:rPr>
                <w:rFonts w:ascii="Times New Roman" w:hAnsi="Times New Roman"/>
              </w:rPr>
              <w:t>.</w:t>
            </w:r>
          </w:p>
        </w:tc>
        <w:tc>
          <w:tcPr>
            <w:tcW w:w="1710" w:type="dxa"/>
          </w:tcPr>
          <w:p w:rsidR="00F67DAB" w:rsidRPr="00790AD6" w:rsidRDefault="001A504D" w:rsidP="0004213E">
            <w:pPr>
              <w:rPr>
                <w:rFonts w:ascii="Times New Roman" w:hAnsi="Times New Roman"/>
              </w:rPr>
            </w:pPr>
            <w:r>
              <w:rPr>
                <w:rFonts w:ascii="Times New Roman" w:hAnsi="Times New Roman"/>
              </w:rPr>
              <w:t>Jim Conover</w:t>
            </w:r>
            <w:r w:rsidR="00C97710">
              <w:rPr>
                <w:rFonts w:ascii="Times New Roman" w:hAnsi="Times New Roman"/>
              </w:rPr>
              <w:t xml:space="preserve"> (Update Committee on Committees) [vote]</w:t>
            </w:r>
          </w:p>
        </w:tc>
        <w:tc>
          <w:tcPr>
            <w:tcW w:w="7560" w:type="dxa"/>
          </w:tcPr>
          <w:p w:rsidR="001B7599" w:rsidRDefault="001B7599" w:rsidP="001B7599">
            <w:pPr>
              <w:rPr>
                <w:rFonts w:ascii="Times New Roman" w:hAnsi="Times New Roman"/>
              </w:rPr>
            </w:pPr>
            <w:r>
              <w:rPr>
                <w:rFonts w:ascii="Times New Roman" w:hAnsi="Times New Roman"/>
              </w:rPr>
              <w:t>The committee on committees needs to fill these vacancies.</w:t>
            </w:r>
          </w:p>
          <w:tbl>
            <w:tblPr>
              <w:tblStyle w:val="TableGrid"/>
              <w:tblW w:w="0" w:type="auto"/>
              <w:tblLayout w:type="fixed"/>
              <w:tblLook w:val="04A0" w:firstRow="1" w:lastRow="0" w:firstColumn="1" w:lastColumn="0" w:noHBand="0" w:noVBand="1"/>
            </w:tblPr>
            <w:tblGrid>
              <w:gridCol w:w="3101"/>
              <w:gridCol w:w="3102"/>
            </w:tblGrid>
            <w:tr w:rsidR="001B7599" w:rsidTr="009339D1">
              <w:tc>
                <w:tcPr>
                  <w:tcW w:w="3101" w:type="dxa"/>
                </w:tcPr>
                <w:p w:rsidR="001B7599" w:rsidRDefault="001B7599" w:rsidP="009339D1">
                  <w:pPr>
                    <w:rPr>
                      <w:rFonts w:ascii="Times New Roman" w:hAnsi="Times New Roman"/>
                    </w:rPr>
                  </w:pPr>
                  <w:r>
                    <w:rPr>
                      <w:rFonts w:ascii="Times New Roman" w:hAnsi="Times New Roman"/>
                    </w:rPr>
                    <w:t>Group I</w:t>
                  </w:r>
                </w:p>
              </w:tc>
              <w:tc>
                <w:tcPr>
                  <w:tcW w:w="3102" w:type="dxa"/>
                </w:tcPr>
                <w:p w:rsidR="001B7599" w:rsidRDefault="001B7599" w:rsidP="009339D1">
                  <w:pPr>
                    <w:rPr>
                      <w:rFonts w:ascii="Times New Roman" w:hAnsi="Times New Roman"/>
                    </w:rPr>
                  </w:pPr>
                  <w:r>
                    <w:rPr>
                      <w:rFonts w:ascii="Times New Roman" w:hAnsi="Times New Roman"/>
                    </w:rPr>
                    <w:t>6</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II</w:t>
                  </w:r>
                </w:p>
              </w:tc>
              <w:tc>
                <w:tcPr>
                  <w:tcW w:w="3102" w:type="dxa"/>
                </w:tcPr>
                <w:p w:rsidR="001B7599" w:rsidRDefault="001B7599" w:rsidP="009339D1">
                  <w:pPr>
                    <w:rPr>
                      <w:rFonts w:ascii="Times New Roman" w:hAnsi="Times New Roman"/>
                    </w:rPr>
                  </w:pPr>
                  <w:r>
                    <w:rPr>
                      <w:rFonts w:ascii="Times New Roman" w:hAnsi="Times New Roman"/>
                    </w:rPr>
                    <w:t>0</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III</w:t>
                  </w:r>
                </w:p>
              </w:tc>
              <w:tc>
                <w:tcPr>
                  <w:tcW w:w="3102" w:type="dxa"/>
                </w:tcPr>
                <w:p w:rsidR="001B7599" w:rsidRDefault="001B7599" w:rsidP="009339D1">
                  <w:pPr>
                    <w:rPr>
                      <w:rFonts w:ascii="Times New Roman" w:hAnsi="Times New Roman"/>
                    </w:rPr>
                  </w:pPr>
                  <w:r>
                    <w:rPr>
                      <w:rFonts w:ascii="Times New Roman" w:hAnsi="Times New Roman"/>
                    </w:rPr>
                    <w:t>7</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IV</w:t>
                  </w:r>
                </w:p>
              </w:tc>
              <w:tc>
                <w:tcPr>
                  <w:tcW w:w="3102" w:type="dxa"/>
                </w:tcPr>
                <w:p w:rsidR="001B7599" w:rsidRDefault="001B7599" w:rsidP="009339D1">
                  <w:pPr>
                    <w:rPr>
                      <w:rFonts w:ascii="Times New Roman" w:hAnsi="Times New Roman"/>
                    </w:rPr>
                  </w:pPr>
                  <w:r>
                    <w:rPr>
                      <w:rFonts w:ascii="Times New Roman" w:hAnsi="Times New Roman"/>
                    </w:rPr>
                    <w:t>5</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5</w:t>
                  </w:r>
                </w:p>
              </w:tc>
              <w:tc>
                <w:tcPr>
                  <w:tcW w:w="3102" w:type="dxa"/>
                </w:tcPr>
                <w:p w:rsidR="001B7599" w:rsidRDefault="001B7599" w:rsidP="009339D1">
                  <w:pPr>
                    <w:rPr>
                      <w:rFonts w:ascii="Times New Roman" w:hAnsi="Times New Roman"/>
                    </w:rPr>
                  </w:pPr>
                  <w:r>
                    <w:rPr>
                      <w:rFonts w:ascii="Times New Roman" w:hAnsi="Times New Roman"/>
                    </w:rPr>
                    <w:t>3</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VI</w:t>
                  </w:r>
                </w:p>
              </w:tc>
              <w:tc>
                <w:tcPr>
                  <w:tcW w:w="3102" w:type="dxa"/>
                </w:tcPr>
                <w:p w:rsidR="001B7599" w:rsidRDefault="001B7599" w:rsidP="009339D1">
                  <w:pPr>
                    <w:rPr>
                      <w:rFonts w:ascii="Times New Roman" w:hAnsi="Times New Roman"/>
                    </w:rPr>
                  </w:pPr>
                  <w:r>
                    <w:rPr>
                      <w:rFonts w:ascii="Times New Roman" w:hAnsi="Times New Roman"/>
                    </w:rPr>
                    <w:t>0</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VII</w:t>
                  </w:r>
                </w:p>
              </w:tc>
              <w:tc>
                <w:tcPr>
                  <w:tcW w:w="3102" w:type="dxa"/>
                </w:tcPr>
                <w:p w:rsidR="001B7599" w:rsidRDefault="001B7599" w:rsidP="009339D1">
                  <w:pPr>
                    <w:rPr>
                      <w:rFonts w:ascii="Times New Roman" w:hAnsi="Times New Roman"/>
                    </w:rPr>
                  </w:pPr>
                  <w:r>
                    <w:rPr>
                      <w:rFonts w:ascii="Times New Roman" w:hAnsi="Times New Roman"/>
                    </w:rPr>
                    <w:t>6</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Group VIII</w:t>
                  </w:r>
                </w:p>
              </w:tc>
              <w:tc>
                <w:tcPr>
                  <w:tcW w:w="3102" w:type="dxa"/>
                </w:tcPr>
                <w:p w:rsidR="001B7599" w:rsidRDefault="001B7599" w:rsidP="009339D1">
                  <w:pPr>
                    <w:rPr>
                      <w:rFonts w:ascii="Times New Roman" w:hAnsi="Times New Roman"/>
                    </w:rPr>
                  </w:pPr>
                  <w:r>
                    <w:rPr>
                      <w:rFonts w:ascii="Times New Roman" w:hAnsi="Times New Roman"/>
                    </w:rPr>
                    <w:t>5</w:t>
                  </w:r>
                </w:p>
              </w:tc>
            </w:tr>
            <w:tr w:rsidR="001B7599" w:rsidTr="009339D1">
              <w:tc>
                <w:tcPr>
                  <w:tcW w:w="3101" w:type="dxa"/>
                </w:tcPr>
                <w:p w:rsidR="001B7599" w:rsidRDefault="001B7599" w:rsidP="009339D1">
                  <w:pPr>
                    <w:rPr>
                      <w:rFonts w:ascii="Times New Roman" w:hAnsi="Times New Roman"/>
                    </w:rPr>
                  </w:pPr>
                  <w:r>
                    <w:rPr>
                      <w:rFonts w:ascii="Times New Roman" w:hAnsi="Times New Roman"/>
                    </w:rPr>
                    <w:t>At Large</w:t>
                  </w:r>
                </w:p>
              </w:tc>
              <w:tc>
                <w:tcPr>
                  <w:tcW w:w="3102" w:type="dxa"/>
                </w:tcPr>
                <w:p w:rsidR="001B7599" w:rsidRDefault="001B7599" w:rsidP="009339D1">
                  <w:pPr>
                    <w:rPr>
                      <w:rFonts w:ascii="Times New Roman" w:hAnsi="Times New Roman"/>
                    </w:rPr>
                  </w:pPr>
                  <w:r>
                    <w:rPr>
                      <w:rFonts w:ascii="Times New Roman" w:hAnsi="Times New Roman"/>
                    </w:rPr>
                    <w:t>10</w:t>
                  </w:r>
                </w:p>
              </w:tc>
            </w:tr>
          </w:tbl>
          <w:p w:rsidR="001B7599" w:rsidRDefault="001B7599" w:rsidP="001B7599">
            <w:pPr>
              <w:rPr>
                <w:rFonts w:ascii="Times New Roman" w:hAnsi="Times New Roman"/>
              </w:rPr>
            </w:pPr>
          </w:p>
          <w:p w:rsidR="00F67DAB" w:rsidRPr="00790AD6" w:rsidRDefault="00F67DAB" w:rsidP="00F82B47">
            <w:pPr>
              <w:rPr>
                <w:rFonts w:ascii="Times New Roman" w:hAnsi="Times New Roman"/>
              </w:rPr>
            </w:pPr>
          </w:p>
        </w:tc>
      </w:tr>
      <w:tr w:rsidR="00F67DAB" w:rsidRPr="00790AD6" w:rsidTr="00685475">
        <w:tc>
          <w:tcPr>
            <w:tcW w:w="720" w:type="dxa"/>
          </w:tcPr>
          <w:p w:rsidR="00F67DAB" w:rsidRPr="00790AD6" w:rsidRDefault="00F67DAB" w:rsidP="0004213E">
            <w:pPr>
              <w:rPr>
                <w:rFonts w:ascii="Times New Roman" w:hAnsi="Times New Roman"/>
              </w:rPr>
            </w:pPr>
            <w:r>
              <w:rPr>
                <w:rFonts w:ascii="Times New Roman" w:hAnsi="Times New Roman"/>
              </w:rPr>
              <w:t>X</w:t>
            </w:r>
            <w:r w:rsidRPr="00790AD6">
              <w:rPr>
                <w:rFonts w:ascii="Times New Roman" w:hAnsi="Times New Roman"/>
              </w:rPr>
              <w:t>I.</w:t>
            </w:r>
          </w:p>
        </w:tc>
        <w:tc>
          <w:tcPr>
            <w:tcW w:w="1710" w:type="dxa"/>
          </w:tcPr>
          <w:p w:rsidR="00F67DAB" w:rsidRPr="00790AD6" w:rsidRDefault="00C97710" w:rsidP="001A504D">
            <w:pPr>
              <w:rPr>
                <w:rFonts w:ascii="Times New Roman" w:hAnsi="Times New Roman"/>
              </w:rPr>
            </w:pPr>
            <w:r>
              <w:rPr>
                <w:rFonts w:ascii="Times New Roman" w:hAnsi="Times New Roman"/>
              </w:rPr>
              <w:t>S</w:t>
            </w:r>
            <w:r w:rsidR="001A504D">
              <w:rPr>
                <w:rFonts w:ascii="Times New Roman" w:hAnsi="Times New Roman"/>
              </w:rPr>
              <w:t>ian Brannon, UCC</w:t>
            </w:r>
            <w:r>
              <w:rPr>
                <w:rFonts w:ascii="Times New Roman" w:hAnsi="Times New Roman"/>
              </w:rPr>
              <w:t xml:space="preserve"> [vote]</w:t>
            </w:r>
          </w:p>
        </w:tc>
        <w:tc>
          <w:tcPr>
            <w:tcW w:w="7560" w:type="dxa"/>
          </w:tcPr>
          <w:p w:rsidR="00F67DAB" w:rsidRDefault="001B7599" w:rsidP="003B6414">
            <w:pPr>
              <w:rPr>
                <w:rFonts w:ascii="Times New Roman" w:hAnsi="Times New Roman"/>
              </w:rPr>
            </w:pPr>
            <w:r>
              <w:rPr>
                <w:rFonts w:ascii="Times New Roman" w:hAnsi="Times New Roman"/>
              </w:rPr>
              <w:t>Senator Quinn made a motion to accept the UCC minutes and Senator Kappelman seconded the motion. The motion passed.</w:t>
            </w:r>
          </w:p>
          <w:p w:rsidR="001B7599" w:rsidRPr="00790AD6" w:rsidRDefault="001B7599" w:rsidP="003B6414">
            <w:pPr>
              <w:rPr>
                <w:rFonts w:ascii="Times New Roman" w:hAnsi="Times New Roman"/>
              </w:rPr>
            </w:pPr>
          </w:p>
        </w:tc>
      </w:tr>
      <w:tr w:rsidR="00F67DAB" w:rsidRPr="00790AD6" w:rsidTr="00685475">
        <w:tc>
          <w:tcPr>
            <w:tcW w:w="720" w:type="dxa"/>
          </w:tcPr>
          <w:p w:rsidR="00F67DAB" w:rsidRPr="00790AD6" w:rsidRDefault="001A504D" w:rsidP="0004213E">
            <w:pPr>
              <w:rPr>
                <w:rFonts w:ascii="Times New Roman" w:hAnsi="Times New Roman"/>
              </w:rPr>
            </w:pPr>
            <w:r>
              <w:rPr>
                <w:rFonts w:ascii="Times New Roman" w:hAnsi="Times New Roman"/>
              </w:rPr>
              <w:t>X</w:t>
            </w:r>
            <w:r w:rsidR="00F67DAB">
              <w:rPr>
                <w:rFonts w:ascii="Times New Roman" w:hAnsi="Times New Roman"/>
              </w:rPr>
              <w:t>II</w:t>
            </w:r>
            <w:r w:rsidR="00F67DAB" w:rsidRPr="00790AD6">
              <w:rPr>
                <w:rFonts w:ascii="Times New Roman" w:hAnsi="Times New Roman"/>
              </w:rPr>
              <w:t>.</w:t>
            </w:r>
          </w:p>
        </w:tc>
        <w:tc>
          <w:tcPr>
            <w:tcW w:w="1710" w:type="dxa"/>
          </w:tcPr>
          <w:p w:rsidR="00F67DAB" w:rsidRPr="00790AD6" w:rsidRDefault="00C97710" w:rsidP="00C97710">
            <w:pPr>
              <w:rPr>
                <w:rFonts w:ascii="Times New Roman" w:hAnsi="Times New Roman"/>
              </w:rPr>
            </w:pPr>
            <w:r>
              <w:rPr>
                <w:rFonts w:ascii="Times New Roman" w:hAnsi="Times New Roman"/>
              </w:rPr>
              <w:t>Highlight of a Faculty Senator (Manish Vaidya)</w:t>
            </w:r>
          </w:p>
        </w:tc>
        <w:tc>
          <w:tcPr>
            <w:tcW w:w="7560" w:type="dxa"/>
          </w:tcPr>
          <w:p w:rsidR="00F67DAB" w:rsidRDefault="001B7599" w:rsidP="00DC001B">
            <w:pPr>
              <w:rPr>
                <w:rFonts w:ascii="Times New Roman" w:hAnsi="Times New Roman"/>
              </w:rPr>
            </w:pPr>
            <w:r>
              <w:rPr>
                <w:rFonts w:ascii="Times New Roman" w:hAnsi="Times New Roman"/>
              </w:rPr>
              <w:t xml:space="preserve">Senator Manish Vaidya was highlighted as the faculty senator. The </w:t>
            </w:r>
            <w:r w:rsidR="00682EC5">
              <w:rPr>
                <w:rFonts w:ascii="Times New Roman" w:hAnsi="Times New Roman"/>
              </w:rPr>
              <w:t>PowerPoint</w:t>
            </w:r>
            <w:r>
              <w:rPr>
                <w:rFonts w:ascii="Times New Roman" w:hAnsi="Times New Roman"/>
              </w:rPr>
              <w:t xml:space="preserve"> presentation will be available on the faculty senate website.</w:t>
            </w:r>
          </w:p>
          <w:p w:rsidR="001B7599" w:rsidRDefault="001B7599" w:rsidP="00DC001B">
            <w:pPr>
              <w:rPr>
                <w:rFonts w:ascii="Times New Roman" w:hAnsi="Times New Roman"/>
              </w:rPr>
            </w:pPr>
          </w:p>
          <w:p w:rsidR="001B7599" w:rsidRDefault="001B7599" w:rsidP="00DC001B">
            <w:pPr>
              <w:rPr>
                <w:rFonts w:ascii="Times New Roman" w:hAnsi="Times New Roman"/>
              </w:rPr>
            </w:pPr>
          </w:p>
          <w:p w:rsidR="001B7599" w:rsidRPr="00790AD6" w:rsidRDefault="001B7599" w:rsidP="00DC001B">
            <w:pPr>
              <w:rPr>
                <w:rFonts w:ascii="Times New Roman" w:hAnsi="Times New Roman"/>
              </w:rPr>
            </w:pPr>
          </w:p>
        </w:tc>
      </w:tr>
      <w:tr w:rsidR="002D4BA0" w:rsidRPr="00790AD6" w:rsidTr="00685475">
        <w:tc>
          <w:tcPr>
            <w:tcW w:w="720" w:type="dxa"/>
          </w:tcPr>
          <w:p w:rsidR="002D4BA0" w:rsidRDefault="00685475" w:rsidP="0004213E">
            <w:pPr>
              <w:rPr>
                <w:rFonts w:ascii="Times New Roman" w:hAnsi="Times New Roman"/>
              </w:rPr>
            </w:pPr>
            <w:r>
              <w:rPr>
                <w:rFonts w:ascii="Times New Roman" w:hAnsi="Times New Roman"/>
              </w:rPr>
              <w:t>XIII</w:t>
            </w:r>
            <w:r w:rsidR="002D4BA0">
              <w:rPr>
                <w:rFonts w:ascii="Times New Roman" w:hAnsi="Times New Roman"/>
              </w:rPr>
              <w:t>.</w:t>
            </w:r>
          </w:p>
        </w:tc>
        <w:tc>
          <w:tcPr>
            <w:tcW w:w="1710" w:type="dxa"/>
          </w:tcPr>
          <w:p w:rsidR="002D4BA0" w:rsidRDefault="002D4BA0" w:rsidP="00C97710">
            <w:pPr>
              <w:rPr>
                <w:rFonts w:ascii="Times New Roman" w:hAnsi="Times New Roman"/>
              </w:rPr>
            </w:pPr>
            <w:r>
              <w:rPr>
                <w:rFonts w:ascii="Times New Roman" w:hAnsi="Times New Roman"/>
              </w:rPr>
              <w:t>New Business</w:t>
            </w:r>
          </w:p>
        </w:tc>
        <w:tc>
          <w:tcPr>
            <w:tcW w:w="7560" w:type="dxa"/>
          </w:tcPr>
          <w:p w:rsidR="002D4BA0" w:rsidRDefault="002D4BA0" w:rsidP="002D4BA0">
            <w:pPr>
              <w:rPr>
                <w:rFonts w:ascii="Times New Roman" w:hAnsi="Times New Roman"/>
              </w:rPr>
            </w:pPr>
            <w:r>
              <w:rPr>
                <w:rFonts w:ascii="Times New Roman" w:hAnsi="Times New Roman"/>
              </w:rPr>
              <w:t xml:space="preserve">Martin </w:t>
            </w:r>
            <w:r w:rsidR="00682EC5">
              <w:rPr>
                <w:rFonts w:ascii="Times New Roman" w:hAnsi="Times New Roman"/>
              </w:rPr>
              <w:t>Halbert</w:t>
            </w:r>
            <w:r>
              <w:rPr>
                <w:rFonts w:ascii="Times New Roman" w:hAnsi="Times New Roman"/>
              </w:rPr>
              <w:t xml:space="preserve"> provided a report about library funding based on a call from the budget office that he received yesterday. Subscription rates and other expenses continue to rise. This </w:t>
            </w:r>
            <w:r w:rsidR="00873BC7">
              <w:rPr>
                <w:rFonts w:ascii="Times New Roman" w:hAnsi="Times New Roman"/>
              </w:rPr>
              <w:t>year the</w:t>
            </w:r>
            <w:r>
              <w:rPr>
                <w:rFonts w:ascii="Times New Roman" w:hAnsi="Times New Roman"/>
              </w:rPr>
              <w:t xml:space="preserve"> library budget will be cut $2 M. The library employee base benefits will not be covered by the university (1.7 M/year) and this is retroactive to the beginning of the year.</w:t>
            </w:r>
          </w:p>
          <w:p w:rsidR="002D4BA0" w:rsidRDefault="002D4BA0" w:rsidP="002D4BA0">
            <w:pPr>
              <w:rPr>
                <w:rFonts w:ascii="Times New Roman" w:hAnsi="Times New Roman"/>
              </w:rPr>
            </w:pPr>
          </w:p>
          <w:p w:rsidR="002D4BA0" w:rsidRDefault="002D4BA0" w:rsidP="002D4BA0">
            <w:pPr>
              <w:rPr>
                <w:rFonts w:ascii="Times New Roman" w:hAnsi="Times New Roman"/>
              </w:rPr>
            </w:pPr>
            <w:r>
              <w:rPr>
                <w:rFonts w:ascii="Times New Roman" w:hAnsi="Times New Roman"/>
              </w:rPr>
              <w:t>This amounts to about 1/3 of the materials budget. They must come up with $150,000 per month to cover the shortfall. This is a permanent reduction.</w:t>
            </w:r>
          </w:p>
          <w:p w:rsidR="002D4BA0" w:rsidRPr="00790AD6" w:rsidRDefault="002D4BA0" w:rsidP="002D4BA0">
            <w:pPr>
              <w:rPr>
                <w:rFonts w:ascii="Times New Roman" w:hAnsi="Times New Roman"/>
              </w:rPr>
            </w:pPr>
          </w:p>
        </w:tc>
      </w:tr>
      <w:tr w:rsidR="001B7599" w:rsidRPr="00790AD6" w:rsidTr="00685475">
        <w:tc>
          <w:tcPr>
            <w:tcW w:w="720" w:type="dxa"/>
          </w:tcPr>
          <w:p w:rsidR="001B7599" w:rsidRDefault="001B7599" w:rsidP="0004213E">
            <w:pPr>
              <w:rPr>
                <w:rFonts w:ascii="Times New Roman" w:hAnsi="Times New Roman"/>
              </w:rPr>
            </w:pPr>
            <w:r>
              <w:rPr>
                <w:rFonts w:ascii="Times New Roman" w:hAnsi="Times New Roman"/>
              </w:rPr>
              <w:t>X</w:t>
            </w:r>
            <w:r w:rsidR="00685475">
              <w:rPr>
                <w:rFonts w:ascii="Times New Roman" w:hAnsi="Times New Roman"/>
              </w:rPr>
              <w:t>I</w:t>
            </w:r>
            <w:r>
              <w:rPr>
                <w:rFonts w:ascii="Times New Roman" w:hAnsi="Times New Roman"/>
              </w:rPr>
              <w:t>V.</w:t>
            </w:r>
          </w:p>
        </w:tc>
        <w:tc>
          <w:tcPr>
            <w:tcW w:w="1710" w:type="dxa"/>
          </w:tcPr>
          <w:p w:rsidR="001B7599" w:rsidRDefault="001B7599" w:rsidP="00C97710">
            <w:pPr>
              <w:rPr>
                <w:rFonts w:ascii="Times New Roman" w:hAnsi="Times New Roman"/>
              </w:rPr>
            </w:pPr>
            <w:r>
              <w:rPr>
                <w:rFonts w:ascii="Times New Roman" w:hAnsi="Times New Roman"/>
              </w:rPr>
              <w:t>Comments for the Good of the Order</w:t>
            </w:r>
          </w:p>
          <w:p w:rsidR="001B7599" w:rsidRDefault="001B7599" w:rsidP="00C97710">
            <w:pPr>
              <w:rPr>
                <w:rFonts w:ascii="Times New Roman" w:hAnsi="Times New Roman"/>
              </w:rPr>
            </w:pPr>
          </w:p>
        </w:tc>
        <w:tc>
          <w:tcPr>
            <w:tcW w:w="7560" w:type="dxa"/>
          </w:tcPr>
          <w:p w:rsidR="001B7599" w:rsidRDefault="0008030B" w:rsidP="002D4BA0">
            <w:pPr>
              <w:rPr>
                <w:rFonts w:ascii="Times New Roman" w:hAnsi="Times New Roman"/>
              </w:rPr>
            </w:pPr>
            <w:r>
              <w:rPr>
                <w:rFonts w:ascii="Times New Roman" w:hAnsi="Times New Roman"/>
              </w:rPr>
              <w:t>T</w:t>
            </w:r>
            <w:r w:rsidR="001B7599">
              <w:rPr>
                <w:rFonts w:ascii="Times New Roman" w:hAnsi="Times New Roman"/>
              </w:rPr>
              <w:t xml:space="preserve">he meeting </w:t>
            </w:r>
            <w:r>
              <w:rPr>
                <w:rFonts w:ascii="Times New Roman" w:hAnsi="Times New Roman"/>
              </w:rPr>
              <w:t xml:space="preserve">location </w:t>
            </w:r>
            <w:r w:rsidR="001B7599">
              <w:rPr>
                <w:rFonts w:ascii="Times New Roman" w:hAnsi="Times New Roman"/>
              </w:rPr>
              <w:t>for the reduction in library</w:t>
            </w:r>
            <w:r>
              <w:rPr>
                <w:rFonts w:ascii="Times New Roman" w:hAnsi="Times New Roman"/>
              </w:rPr>
              <w:t xml:space="preserve"> budget was requested. The meeting will be held in Willis Library 035.</w:t>
            </w:r>
          </w:p>
        </w:tc>
      </w:tr>
      <w:tr w:rsidR="00F67DAB" w:rsidRPr="00790AD6" w:rsidTr="00685475">
        <w:tc>
          <w:tcPr>
            <w:tcW w:w="720" w:type="dxa"/>
          </w:tcPr>
          <w:p w:rsidR="00F67DAB" w:rsidRPr="00790AD6" w:rsidRDefault="00F67DAB" w:rsidP="0004213E">
            <w:pPr>
              <w:rPr>
                <w:rFonts w:ascii="Times New Roman" w:hAnsi="Times New Roman"/>
              </w:rPr>
            </w:pPr>
            <w:r w:rsidRPr="00790AD6">
              <w:rPr>
                <w:rFonts w:ascii="Times New Roman" w:hAnsi="Times New Roman"/>
              </w:rPr>
              <w:t>XV.</w:t>
            </w:r>
          </w:p>
        </w:tc>
        <w:tc>
          <w:tcPr>
            <w:tcW w:w="1710" w:type="dxa"/>
          </w:tcPr>
          <w:p w:rsidR="00F67DAB" w:rsidRPr="00790AD6" w:rsidRDefault="00456117" w:rsidP="00547663">
            <w:pPr>
              <w:rPr>
                <w:rFonts w:ascii="Times New Roman" w:hAnsi="Times New Roman"/>
              </w:rPr>
            </w:pPr>
            <w:r>
              <w:rPr>
                <w:rFonts w:ascii="Times New Roman" w:hAnsi="Times New Roman"/>
              </w:rPr>
              <w:t>Adjournment</w:t>
            </w:r>
          </w:p>
        </w:tc>
        <w:tc>
          <w:tcPr>
            <w:tcW w:w="7560" w:type="dxa"/>
          </w:tcPr>
          <w:p w:rsidR="00F67DAB" w:rsidRPr="0008030B" w:rsidRDefault="0008030B" w:rsidP="005777F0">
            <w:pPr>
              <w:rPr>
                <w:rFonts w:ascii="Times New Roman" w:hAnsi="Times New Roman"/>
              </w:rPr>
            </w:pPr>
            <w:r>
              <w:rPr>
                <w:rFonts w:ascii="Times New Roman" w:hAnsi="Times New Roman"/>
              </w:rPr>
              <w:t>The meeting was adjourned at 3:57 PM.</w:t>
            </w:r>
          </w:p>
        </w:tc>
      </w:tr>
    </w:tbl>
    <w:p w:rsidR="009D6F9E" w:rsidRDefault="005F177D" w:rsidP="00332D0D"/>
    <w:p w:rsidR="00DC001B" w:rsidRDefault="00DC001B" w:rsidP="00332D0D"/>
    <w:p w:rsidR="00DC001B" w:rsidRDefault="00DC001B" w:rsidP="00332D0D"/>
    <w:p w:rsidR="00DC001B" w:rsidRDefault="00DC001B" w:rsidP="00332D0D"/>
    <w:sectPr w:rsidR="00DC001B" w:rsidSect="00685475">
      <w:footerReference w:type="default" r:id="rId12"/>
      <w:pgSz w:w="11906" w:h="16838"/>
      <w:pgMar w:top="1440" w:right="1440" w:bottom="720" w:left="144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75" w:rsidRDefault="00685475" w:rsidP="00685475">
      <w:r>
        <w:separator/>
      </w:r>
    </w:p>
  </w:endnote>
  <w:endnote w:type="continuationSeparator" w:id="0">
    <w:p w:rsidR="00685475" w:rsidRDefault="00685475" w:rsidP="006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21179"/>
      <w:docPartObj>
        <w:docPartGallery w:val="Page Numbers (Bottom of Page)"/>
        <w:docPartUnique/>
      </w:docPartObj>
    </w:sdtPr>
    <w:sdtEndPr>
      <w:rPr>
        <w:noProof/>
      </w:rPr>
    </w:sdtEndPr>
    <w:sdtContent>
      <w:p w:rsidR="00685475" w:rsidRDefault="00685475">
        <w:pPr>
          <w:pStyle w:val="Footer"/>
          <w:jc w:val="right"/>
        </w:pPr>
        <w:r>
          <w:fldChar w:fldCharType="begin"/>
        </w:r>
        <w:r>
          <w:instrText xml:space="preserve"> PAGE   \* MERGEFORMAT </w:instrText>
        </w:r>
        <w:r>
          <w:fldChar w:fldCharType="separate"/>
        </w:r>
        <w:r w:rsidR="005F177D">
          <w:rPr>
            <w:noProof/>
          </w:rPr>
          <w:t>5</w:t>
        </w:r>
        <w:r>
          <w:rPr>
            <w:noProof/>
          </w:rPr>
          <w:fldChar w:fldCharType="end"/>
        </w:r>
      </w:p>
    </w:sdtContent>
  </w:sdt>
  <w:p w:rsidR="00685475" w:rsidRDefault="0068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75" w:rsidRDefault="00685475" w:rsidP="00685475">
      <w:r>
        <w:separator/>
      </w:r>
    </w:p>
  </w:footnote>
  <w:footnote w:type="continuationSeparator" w:id="0">
    <w:p w:rsidR="00685475" w:rsidRDefault="00685475" w:rsidP="00685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EB"/>
    <w:multiLevelType w:val="hybridMultilevel"/>
    <w:tmpl w:val="F12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12E69"/>
    <w:multiLevelType w:val="hybridMultilevel"/>
    <w:tmpl w:val="3B2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D"/>
    <w:rsid w:val="000035F5"/>
    <w:rsid w:val="00013A8C"/>
    <w:rsid w:val="00016EB5"/>
    <w:rsid w:val="0002006B"/>
    <w:rsid w:val="00031477"/>
    <w:rsid w:val="000328D1"/>
    <w:rsid w:val="00040966"/>
    <w:rsid w:val="00042320"/>
    <w:rsid w:val="00053324"/>
    <w:rsid w:val="0008030B"/>
    <w:rsid w:val="0011604C"/>
    <w:rsid w:val="00120CC5"/>
    <w:rsid w:val="001447CA"/>
    <w:rsid w:val="00163164"/>
    <w:rsid w:val="00166C28"/>
    <w:rsid w:val="001A504D"/>
    <w:rsid w:val="001B7599"/>
    <w:rsid w:val="001E6025"/>
    <w:rsid w:val="001F33BB"/>
    <w:rsid w:val="002125EC"/>
    <w:rsid w:val="00234510"/>
    <w:rsid w:val="002D4BA0"/>
    <w:rsid w:val="00302A58"/>
    <w:rsid w:val="00304ACB"/>
    <w:rsid w:val="00332D0D"/>
    <w:rsid w:val="0037348D"/>
    <w:rsid w:val="00395207"/>
    <w:rsid w:val="00395FB3"/>
    <w:rsid w:val="003B6414"/>
    <w:rsid w:val="003C4848"/>
    <w:rsid w:val="003E44A9"/>
    <w:rsid w:val="004007EC"/>
    <w:rsid w:val="00413D06"/>
    <w:rsid w:val="00435552"/>
    <w:rsid w:val="00437137"/>
    <w:rsid w:val="00441A68"/>
    <w:rsid w:val="00454387"/>
    <w:rsid w:val="00456117"/>
    <w:rsid w:val="00472E15"/>
    <w:rsid w:val="004754F5"/>
    <w:rsid w:val="004E2969"/>
    <w:rsid w:val="00500351"/>
    <w:rsid w:val="00502CDB"/>
    <w:rsid w:val="00515725"/>
    <w:rsid w:val="005233EB"/>
    <w:rsid w:val="00523FA6"/>
    <w:rsid w:val="005256DE"/>
    <w:rsid w:val="00547663"/>
    <w:rsid w:val="005624AF"/>
    <w:rsid w:val="00566BFE"/>
    <w:rsid w:val="00570251"/>
    <w:rsid w:val="0057071B"/>
    <w:rsid w:val="005777F0"/>
    <w:rsid w:val="00581FFE"/>
    <w:rsid w:val="00595B14"/>
    <w:rsid w:val="005B7160"/>
    <w:rsid w:val="005F177D"/>
    <w:rsid w:val="005F4D63"/>
    <w:rsid w:val="00625351"/>
    <w:rsid w:val="00682EC5"/>
    <w:rsid w:val="00684ADD"/>
    <w:rsid w:val="00685475"/>
    <w:rsid w:val="006862EE"/>
    <w:rsid w:val="006A2D55"/>
    <w:rsid w:val="006A2F00"/>
    <w:rsid w:val="006E7268"/>
    <w:rsid w:val="00733B5B"/>
    <w:rsid w:val="00745B90"/>
    <w:rsid w:val="00780D6F"/>
    <w:rsid w:val="00790AD6"/>
    <w:rsid w:val="007A3253"/>
    <w:rsid w:val="007A3433"/>
    <w:rsid w:val="007D7FA1"/>
    <w:rsid w:val="00823A51"/>
    <w:rsid w:val="00840FBC"/>
    <w:rsid w:val="00857DC1"/>
    <w:rsid w:val="00873BC7"/>
    <w:rsid w:val="00882449"/>
    <w:rsid w:val="0094383F"/>
    <w:rsid w:val="00972285"/>
    <w:rsid w:val="009812A0"/>
    <w:rsid w:val="009A1856"/>
    <w:rsid w:val="009D2F32"/>
    <w:rsid w:val="009D709E"/>
    <w:rsid w:val="00A03DD7"/>
    <w:rsid w:val="00A61799"/>
    <w:rsid w:val="00A71726"/>
    <w:rsid w:val="00AB751F"/>
    <w:rsid w:val="00AC6833"/>
    <w:rsid w:val="00B06341"/>
    <w:rsid w:val="00B51896"/>
    <w:rsid w:val="00B57487"/>
    <w:rsid w:val="00B87B51"/>
    <w:rsid w:val="00BC03DC"/>
    <w:rsid w:val="00BC1B7F"/>
    <w:rsid w:val="00C468CB"/>
    <w:rsid w:val="00C47765"/>
    <w:rsid w:val="00C80B3F"/>
    <w:rsid w:val="00C97710"/>
    <w:rsid w:val="00CA07E3"/>
    <w:rsid w:val="00CB2288"/>
    <w:rsid w:val="00CC4BB2"/>
    <w:rsid w:val="00D75123"/>
    <w:rsid w:val="00D819F5"/>
    <w:rsid w:val="00DC001B"/>
    <w:rsid w:val="00DC4D38"/>
    <w:rsid w:val="00E013A4"/>
    <w:rsid w:val="00E145A9"/>
    <w:rsid w:val="00E3284F"/>
    <w:rsid w:val="00E77413"/>
    <w:rsid w:val="00EB457A"/>
    <w:rsid w:val="00EB7F6D"/>
    <w:rsid w:val="00EE19D8"/>
    <w:rsid w:val="00EE5827"/>
    <w:rsid w:val="00F03AFA"/>
    <w:rsid w:val="00F22300"/>
    <w:rsid w:val="00F53F5C"/>
    <w:rsid w:val="00F67DAB"/>
    <w:rsid w:val="00F82B47"/>
    <w:rsid w:val="00F90DC2"/>
    <w:rsid w:val="00FB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table" w:styleId="TableGrid">
    <w:name w:val="Table Grid"/>
    <w:basedOn w:val="TableNormal"/>
    <w:uiPriority w:val="59"/>
    <w:rsid w:val="00F8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475"/>
    <w:pPr>
      <w:tabs>
        <w:tab w:val="center" w:pos="4680"/>
        <w:tab w:val="right" w:pos="9360"/>
      </w:tabs>
    </w:pPr>
  </w:style>
  <w:style w:type="character" w:customStyle="1" w:styleId="HeaderChar">
    <w:name w:val="Header Char"/>
    <w:basedOn w:val="DefaultParagraphFont"/>
    <w:link w:val="Header"/>
    <w:uiPriority w:val="99"/>
    <w:rsid w:val="00685475"/>
    <w:rPr>
      <w:rFonts w:ascii="Calibri" w:eastAsia="Calibri" w:hAnsi="Calibri" w:cs="Times New Roman"/>
      <w:sz w:val="24"/>
      <w:szCs w:val="24"/>
      <w:lang w:val="en-GB" w:eastAsia="en-GB"/>
    </w:rPr>
  </w:style>
  <w:style w:type="paragraph" w:styleId="Footer">
    <w:name w:val="footer"/>
    <w:basedOn w:val="Normal"/>
    <w:link w:val="FooterChar"/>
    <w:uiPriority w:val="99"/>
    <w:unhideWhenUsed/>
    <w:rsid w:val="00685475"/>
    <w:pPr>
      <w:tabs>
        <w:tab w:val="center" w:pos="4680"/>
        <w:tab w:val="right" w:pos="9360"/>
      </w:tabs>
    </w:pPr>
  </w:style>
  <w:style w:type="character" w:customStyle="1" w:styleId="FooterChar">
    <w:name w:val="Footer Char"/>
    <w:basedOn w:val="DefaultParagraphFont"/>
    <w:link w:val="Footer"/>
    <w:uiPriority w:val="99"/>
    <w:rsid w:val="00685475"/>
    <w:rPr>
      <w:rFonts w:ascii="Calibri" w:eastAsia="Calibri" w:hAnsi="Calibri"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table" w:styleId="TableGrid">
    <w:name w:val="Table Grid"/>
    <w:basedOn w:val="TableNormal"/>
    <w:uiPriority w:val="59"/>
    <w:rsid w:val="00F8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475"/>
    <w:pPr>
      <w:tabs>
        <w:tab w:val="center" w:pos="4680"/>
        <w:tab w:val="right" w:pos="9360"/>
      </w:tabs>
    </w:pPr>
  </w:style>
  <w:style w:type="character" w:customStyle="1" w:styleId="HeaderChar">
    <w:name w:val="Header Char"/>
    <w:basedOn w:val="DefaultParagraphFont"/>
    <w:link w:val="Header"/>
    <w:uiPriority w:val="99"/>
    <w:rsid w:val="00685475"/>
    <w:rPr>
      <w:rFonts w:ascii="Calibri" w:eastAsia="Calibri" w:hAnsi="Calibri" w:cs="Times New Roman"/>
      <w:sz w:val="24"/>
      <w:szCs w:val="24"/>
      <w:lang w:val="en-GB" w:eastAsia="en-GB"/>
    </w:rPr>
  </w:style>
  <w:style w:type="paragraph" w:styleId="Footer">
    <w:name w:val="footer"/>
    <w:basedOn w:val="Normal"/>
    <w:link w:val="FooterChar"/>
    <w:uiPriority w:val="99"/>
    <w:unhideWhenUsed/>
    <w:rsid w:val="00685475"/>
    <w:pPr>
      <w:tabs>
        <w:tab w:val="center" w:pos="4680"/>
        <w:tab w:val="right" w:pos="9360"/>
      </w:tabs>
    </w:pPr>
  </w:style>
  <w:style w:type="character" w:customStyle="1" w:styleId="FooterChar">
    <w:name w:val="Footer Char"/>
    <w:basedOn w:val="DefaultParagraphFont"/>
    <w:link w:val="Footer"/>
    <w:uiPriority w:val="99"/>
    <w:rsid w:val="00685475"/>
    <w:rPr>
      <w:rFonts w:ascii="Calibri" w:eastAsia="Calibri" w:hAnsi="Calibr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Henry@un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simmons@unt.edu" TargetMode="External"/><Relationship Id="rId4" Type="http://schemas.openxmlformats.org/officeDocument/2006/relationships/settings" Target="settings.xml"/><Relationship Id="rId9" Type="http://schemas.openxmlformats.org/officeDocument/2006/relationships/hyperlink" Target="http://www.unt.edu/que-surve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D6"/>
    <w:rsid w:val="008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36BD00FE647BF973959B611193CC5">
    <w:name w:val="25D36BD00FE647BF973959B611193CC5"/>
    <w:rsid w:val="008F15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36BD00FE647BF973959B611193CC5">
    <w:name w:val="25D36BD00FE647BF973959B611193CC5"/>
    <w:rsid w:val="008F1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pamharrell</dc:creator>
  <cp:lastModifiedBy>Carranza, Lucero</cp:lastModifiedBy>
  <cp:revision>5</cp:revision>
  <cp:lastPrinted>2013-12-10T16:58:00Z</cp:lastPrinted>
  <dcterms:created xsi:type="dcterms:W3CDTF">2013-12-10T16:52:00Z</dcterms:created>
  <dcterms:modified xsi:type="dcterms:W3CDTF">2013-12-10T16:58:00Z</dcterms:modified>
</cp:coreProperties>
</file>