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0D" w:rsidRDefault="00332D0D" w:rsidP="00332D0D">
      <w:pPr>
        <w:rPr>
          <w:rFonts w:ascii="Helvetica" w:hAnsi="Helvetica"/>
          <w:sz w:val="20"/>
          <w:szCs w:val="20"/>
        </w:rPr>
      </w:pPr>
      <w:bookmarkStart w:id="0" w:name="_GoBack"/>
      <w:bookmarkEnd w:id="0"/>
    </w:p>
    <w:p w:rsidR="00332D0D" w:rsidRDefault="00332D0D" w:rsidP="00332D0D">
      <w:pPr>
        <w:jc w:val="center"/>
        <w:rPr>
          <w:rFonts w:ascii="Helvetica" w:hAnsi="Helvetica"/>
          <w:sz w:val="20"/>
          <w:szCs w:val="20"/>
        </w:rPr>
      </w:pPr>
      <w:r>
        <w:rPr>
          <w:rFonts w:ascii="Helvetica" w:hAnsi="Helvetica"/>
          <w:noProof/>
          <w:sz w:val="20"/>
          <w:szCs w:val="20"/>
          <w:lang w:val="en-US" w:eastAsia="en-US"/>
        </w:rPr>
        <w:drawing>
          <wp:inline distT="0" distB="0" distL="0" distR="0">
            <wp:extent cx="5266055" cy="720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6055" cy="720725"/>
                    </a:xfrm>
                    <a:prstGeom prst="rect">
                      <a:avLst/>
                    </a:prstGeom>
                    <a:noFill/>
                    <a:ln>
                      <a:noFill/>
                    </a:ln>
                  </pic:spPr>
                </pic:pic>
              </a:graphicData>
            </a:graphic>
          </wp:inline>
        </w:drawing>
      </w:r>
    </w:p>
    <w:p w:rsidR="00332D0D" w:rsidRDefault="00332D0D" w:rsidP="00332D0D">
      <w:pPr>
        <w:rPr>
          <w:rFonts w:ascii="Helvetica" w:hAnsi="Helvetica"/>
          <w:sz w:val="20"/>
          <w:szCs w:val="20"/>
        </w:rPr>
      </w:pPr>
    </w:p>
    <w:tbl>
      <w:tblPr>
        <w:tblW w:w="0" w:type="auto"/>
        <w:tblInd w:w="-342" w:type="dxa"/>
        <w:tblLayout w:type="fixed"/>
        <w:tblLook w:val="04A0" w:firstRow="1" w:lastRow="0" w:firstColumn="1" w:lastColumn="0" w:noHBand="0" w:noVBand="1"/>
      </w:tblPr>
      <w:tblGrid>
        <w:gridCol w:w="720"/>
        <w:gridCol w:w="1710"/>
        <w:gridCol w:w="6434"/>
      </w:tblGrid>
      <w:tr w:rsidR="00332D0D" w:rsidRPr="00790AD6" w:rsidTr="00EE5827">
        <w:tc>
          <w:tcPr>
            <w:tcW w:w="2430" w:type="dxa"/>
            <w:gridSpan w:val="2"/>
          </w:tcPr>
          <w:p w:rsidR="00332D0D" w:rsidRPr="00790AD6" w:rsidRDefault="00332D0D" w:rsidP="0004213E">
            <w:pPr>
              <w:rPr>
                <w:rFonts w:ascii="Times New Roman" w:hAnsi="Times New Roman"/>
              </w:rPr>
            </w:pPr>
            <w:r w:rsidRPr="00790AD6">
              <w:rPr>
                <w:rFonts w:ascii="Times New Roman" w:hAnsi="Times New Roman"/>
              </w:rPr>
              <w:t xml:space="preserve">Meeting:  </w:t>
            </w:r>
          </w:p>
        </w:tc>
        <w:tc>
          <w:tcPr>
            <w:tcW w:w="6434" w:type="dxa"/>
          </w:tcPr>
          <w:p w:rsidR="00332D0D" w:rsidRPr="00790AD6" w:rsidRDefault="00332D0D" w:rsidP="0004213E">
            <w:pPr>
              <w:rPr>
                <w:rFonts w:ascii="Times New Roman" w:hAnsi="Times New Roman"/>
              </w:rPr>
            </w:pPr>
            <w:r w:rsidRPr="00790AD6">
              <w:rPr>
                <w:rFonts w:ascii="Times New Roman" w:hAnsi="Times New Roman"/>
              </w:rPr>
              <w:t xml:space="preserve">Faculty Senate Meeting </w:t>
            </w:r>
            <w:r w:rsidR="005256DE">
              <w:rPr>
                <w:rFonts w:ascii="Times New Roman" w:hAnsi="Times New Roman"/>
              </w:rPr>
              <w:t xml:space="preserve">June 12, </w:t>
            </w:r>
            <w:r w:rsidRPr="00790AD6">
              <w:rPr>
                <w:rFonts w:ascii="Times New Roman" w:hAnsi="Times New Roman"/>
              </w:rPr>
              <w:t>2013, Wooten Hall 322.</w:t>
            </w:r>
          </w:p>
          <w:p w:rsidR="00332D0D" w:rsidRPr="00790AD6" w:rsidRDefault="00332D0D" w:rsidP="0004213E">
            <w:pPr>
              <w:rPr>
                <w:rFonts w:ascii="Times New Roman" w:hAnsi="Times New Roman"/>
              </w:rPr>
            </w:pPr>
          </w:p>
        </w:tc>
      </w:tr>
      <w:tr w:rsidR="00332D0D" w:rsidRPr="00790AD6" w:rsidTr="00EE5827">
        <w:tc>
          <w:tcPr>
            <w:tcW w:w="2430" w:type="dxa"/>
            <w:gridSpan w:val="2"/>
          </w:tcPr>
          <w:p w:rsidR="00332D0D" w:rsidRPr="00790AD6" w:rsidRDefault="00332D0D" w:rsidP="0004213E">
            <w:pPr>
              <w:rPr>
                <w:rFonts w:ascii="Times New Roman" w:hAnsi="Times New Roman"/>
              </w:rPr>
            </w:pPr>
            <w:r w:rsidRPr="00790AD6">
              <w:rPr>
                <w:rFonts w:ascii="Times New Roman" w:hAnsi="Times New Roman"/>
              </w:rPr>
              <w:t>Present:</w:t>
            </w:r>
          </w:p>
        </w:tc>
        <w:tc>
          <w:tcPr>
            <w:tcW w:w="6434" w:type="dxa"/>
          </w:tcPr>
          <w:p w:rsidR="00EE5827" w:rsidRDefault="00332D0D" w:rsidP="005624AF">
            <w:pPr>
              <w:rPr>
                <w:rFonts w:ascii="Times New Roman" w:eastAsia="Times New Roman" w:hAnsi="Times New Roman"/>
                <w:color w:val="000000"/>
              </w:rPr>
            </w:pPr>
            <w:r w:rsidRPr="00EE5827">
              <w:rPr>
                <w:rFonts w:ascii="Times New Roman" w:eastAsia="Times New Roman" w:hAnsi="Times New Roman"/>
                <w:color w:val="000000"/>
              </w:rPr>
              <w:t xml:space="preserve">Baker, Kim; Bush, Barbara; Cherry, William; Conley, Charles; Conover, James; Cox, Barbara; Guzman, Francisco; Harrell, </w:t>
            </w:r>
            <w:r w:rsidR="005624AF" w:rsidRPr="00EE5827">
              <w:rPr>
                <w:rFonts w:ascii="Times New Roman" w:eastAsia="Times New Roman" w:hAnsi="Times New Roman"/>
                <w:color w:val="000000"/>
              </w:rPr>
              <w:t xml:space="preserve">Hartsock, Ralph; </w:t>
            </w:r>
            <w:r w:rsidRPr="00EE5827">
              <w:rPr>
                <w:rFonts w:ascii="Times New Roman" w:eastAsia="Times New Roman" w:hAnsi="Times New Roman"/>
                <w:color w:val="000000"/>
              </w:rPr>
              <w:t xml:space="preserve">Pam; Ishiyama, John; </w:t>
            </w:r>
            <w:r w:rsidR="004007EC" w:rsidRPr="00EE5827">
              <w:rPr>
                <w:rFonts w:ascii="Times New Roman" w:eastAsia="Times New Roman" w:hAnsi="Times New Roman"/>
                <w:color w:val="000000"/>
              </w:rPr>
              <w:t xml:space="preserve">Miksa, Shawne; </w:t>
            </w:r>
            <w:r w:rsidRPr="00EE5827">
              <w:rPr>
                <w:rFonts w:ascii="Times New Roman" w:eastAsia="Times New Roman" w:hAnsi="Times New Roman"/>
                <w:color w:val="000000"/>
              </w:rPr>
              <w:t xml:space="preserve">Nasrazadani, Seifollah, Paswan, Audhesh; Roehrs, Dorian; Shahrokhi, Farhad; </w:t>
            </w:r>
            <w:r w:rsidR="005624AF" w:rsidRPr="00EE5827">
              <w:rPr>
                <w:rFonts w:ascii="Times New Roman" w:eastAsia="Times New Roman" w:hAnsi="Times New Roman"/>
                <w:color w:val="000000"/>
              </w:rPr>
              <w:t xml:space="preserve">Spoon, Jae Jae; </w:t>
            </w:r>
            <w:r w:rsidR="004007EC" w:rsidRPr="00EE5827">
              <w:rPr>
                <w:rFonts w:ascii="Times New Roman" w:eastAsia="Times New Roman" w:hAnsi="Times New Roman"/>
                <w:color w:val="000000"/>
              </w:rPr>
              <w:t xml:space="preserve">Vaidya, Manish; </w:t>
            </w:r>
            <w:r w:rsidRPr="00EE5827">
              <w:rPr>
                <w:rFonts w:ascii="Times New Roman" w:eastAsia="Times New Roman" w:hAnsi="Times New Roman"/>
                <w:color w:val="000000"/>
              </w:rPr>
              <w:t>Vosvick, Ma</w:t>
            </w:r>
            <w:r w:rsidR="00EE5827">
              <w:rPr>
                <w:rFonts w:ascii="Times New Roman" w:eastAsia="Times New Roman" w:hAnsi="Times New Roman"/>
                <w:color w:val="000000"/>
              </w:rPr>
              <w:t>rk</w:t>
            </w:r>
          </w:p>
          <w:p w:rsidR="00332D0D" w:rsidRPr="00EE5827" w:rsidRDefault="004007EC" w:rsidP="005624AF">
            <w:pPr>
              <w:rPr>
                <w:rFonts w:ascii="Times New Roman" w:hAnsi="Times New Roman"/>
              </w:rPr>
            </w:pPr>
            <w:r w:rsidRPr="00EE5827">
              <w:rPr>
                <w:rFonts w:ascii="Times New Roman" w:eastAsia="Times New Roman" w:hAnsi="Times New Roman"/>
                <w:color w:val="000000"/>
              </w:rPr>
              <w:t xml:space="preserve"> </w:t>
            </w:r>
          </w:p>
        </w:tc>
      </w:tr>
      <w:tr w:rsidR="00332D0D" w:rsidRPr="00790AD6" w:rsidTr="00EE5827">
        <w:tc>
          <w:tcPr>
            <w:tcW w:w="2430" w:type="dxa"/>
            <w:gridSpan w:val="2"/>
          </w:tcPr>
          <w:p w:rsidR="00332D0D" w:rsidRPr="00790AD6" w:rsidRDefault="00332D0D" w:rsidP="0004213E">
            <w:pPr>
              <w:rPr>
                <w:rFonts w:ascii="Times New Roman" w:hAnsi="Times New Roman"/>
              </w:rPr>
            </w:pPr>
            <w:r w:rsidRPr="00790AD6">
              <w:rPr>
                <w:rFonts w:ascii="Times New Roman" w:hAnsi="Times New Roman"/>
              </w:rPr>
              <w:t>Absent:</w:t>
            </w:r>
          </w:p>
          <w:p w:rsidR="00332D0D" w:rsidRPr="00790AD6" w:rsidRDefault="00332D0D" w:rsidP="0004213E">
            <w:pPr>
              <w:rPr>
                <w:rFonts w:ascii="Times New Roman" w:hAnsi="Times New Roman"/>
              </w:rPr>
            </w:pPr>
          </w:p>
          <w:p w:rsidR="00332D0D" w:rsidRPr="00790AD6" w:rsidRDefault="00332D0D" w:rsidP="0004213E">
            <w:pPr>
              <w:rPr>
                <w:rFonts w:ascii="Times New Roman" w:hAnsi="Times New Roman"/>
              </w:rPr>
            </w:pPr>
          </w:p>
        </w:tc>
        <w:tc>
          <w:tcPr>
            <w:tcW w:w="6434" w:type="dxa"/>
          </w:tcPr>
          <w:p w:rsidR="005624AF" w:rsidRPr="00EE5827" w:rsidRDefault="00332D0D" w:rsidP="005624AF">
            <w:pPr>
              <w:rPr>
                <w:rFonts w:ascii="Times New Roman" w:eastAsia="Times New Roman" w:hAnsi="Times New Roman"/>
                <w:color w:val="000000"/>
              </w:rPr>
            </w:pPr>
            <w:r w:rsidRPr="00EE5827">
              <w:rPr>
                <w:rFonts w:ascii="Times New Roman" w:eastAsia="Times New Roman" w:hAnsi="Times New Roman"/>
                <w:color w:val="000000"/>
              </w:rPr>
              <w:t xml:space="preserve">Allen, Jeff ; </w:t>
            </w:r>
            <w:r w:rsidR="005624AF" w:rsidRPr="00EE5827">
              <w:rPr>
                <w:rFonts w:ascii="Times New Roman" w:eastAsia="Times New Roman" w:hAnsi="Times New Roman"/>
                <w:color w:val="000000"/>
              </w:rPr>
              <w:t xml:space="preserve">Batman, Cindy; Jennifer Callahan; Cushman, Shelley; Du, Yunfei; Enterline, Andrew; Eschbach, Jesse; Figueroa, Robert; Finseth, Ian; Goodwin, Jeff; </w:t>
            </w:r>
            <w:r w:rsidRPr="00EE5827">
              <w:rPr>
                <w:rFonts w:ascii="Times New Roman" w:eastAsia="Times New Roman" w:hAnsi="Times New Roman"/>
                <w:color w:val="000000"/>
              </w:rPr>
              <w:t xml:space="preserve"> </w:t>
            </w:r>
            <w:r w:rsidR="005624AF" w:rsidRPr="00EE5827">
              <w:rPr>
                <w:rFonts w:ascii="Times New Roman" w:eastAsia="Times New Roman" w:hAnsi="Times New Roman"/>
                <w:color w:val="000000"/>
              </w:rPr>
              <w:t>Shah, Jyoti; Kalin, Nadine; Kappelman, Leon; Kern, Carolyn; Lane, La Point, Tom; Ledgerwood, Donna; Jennifer; Lu, Fang-Ling; Molina, David; Peak, Dan; Quinn, Jim; Reese, Patricia; Richardson, Brian; Srivilliputhur, Srinivasan; Subramaniam, Karthigeyan; Taylor, Kelly; Terry, Carmen; Verbeck, Guido; Windsor, John; Yeatts, Dale</w:t>
            </w:r>
          </w:p>
          <w:p w:rsidR="005624AF" w:rsidRPr="00EE5827" w:rsidRDefault="005624AF" w:rsidP="005624AF">
            <w:pPr>
              <w:rPr>
                <w:rFonts w:ascii="Times New Roman" w:eastAsia="Times New Roman" w:hAnsi="Times New Roman"/>
                <w:color w:val="000000"/>
              </w:rPr>
            </w:pPr>
          </w:p>
          <w:p w:rsidR="00332D0D" w:rsidRPr="00EE5827" w:rsidRDefault="00332D0D" w:rsidP="005624AF">
            <w:pPr>
              <w:rPr>
                <w:rFonts w:ascii="Times New Roman" w:hAnsi="Times New Roman"/>
              </w:rPr>
            </w:pPr>
          </w:p>
        </w:tc>
      </w:tr>
      <w:tr w:rsidR="00332D0D" w:rsidRPr="00790AD6" w:rsidTr="00EE5827">
        <w:tc>
          <w:tcPr>
            <w:tcW w:w="2430" w:type="dxa"/>
            <w:gridSpan w:val="2"/>
          </w:tcPr>
          <w:p w:rsidR="00332D0D" w:rsidRPr="00790AD6" w:rsidRDefault="00332D0D" w:rsidP="0004213E">
            <w:pPr>
              <w:rPr>
                <w:rFonts w:ascii="Times New Roman" w:hAnsi="Times New Roman"/>
              </w:rPr>
            </w:pPr>
            <w:r w:rsidRPr="00790AD6">
              <w:rPr>
                <w:rFonts w:ascii="Times New Roman" w:hAnsi="Times New Roman"/>
              </w:rPr>
              <w:t>Guests:</w:t>
            </w:r>
          </w:p>
        </w:tc>
        <w:tc>
          <w:tcPr>
            <w:tcW w:w="6434" w:type="dxa"/>
          </w:tcPr>
          <w:p w:rsidR="00EE5827" w:rsidRPr="00EE5827" w:rsidRDefault="00EE5827" w:rsidP="004007EC">
            <w:pPr>
              <w:rPr>
                <w:rFonts w:ascii="Times New Roman" w:eastAsia="Times New Roman" w:hAnsi="Times New Roman"/>
                <w:lang w:val="en-US" w:eastAsia="en-US"/>
              </w:rPr>
            </w:pPr>
            <w:r w:rsidRPr="00EE5827">
              <w:rPr>
                <w:rFonts w:ascii="Times New Roman" w:eastAsia="Times New Roman" w:hAnsi="Times New Roman"/>
                <w:lang w:val="en-US" w:eastAsia="en-US"/>
              </w:rPr>
              <w:t>Warren Burggren, Provost and Vice President forAcademic Affairs; Christy Crutsinger, Vice Provost for Faculty Success; Jessica DeLeon, URCM;  Rebecca Dickstein, Biological Sciences; Jenna Duncan, Denton Record Chronicle; Jannon Fuchs, Biological Sciences; Lynn McCreary, Registrar; Katy McDaniel, Catalog &amp; Curriculum Support/ Registrar’s Office; Patrick Pluscht, CLEAR; Victor Prybutok, TS &amp; ITDS; Marina Saitgalina, GSC; Mark Wardell, Toulouse Graduate School Dean; Karen Weiller, AI Office; Kathleen Whitson, AI Office; Celia Williamson, Vice Provost for Educational Innovation; Leslie Wimmer, URCM</w:t>
            </w:r>
          </w:p>
          <w:p w:rsidR="004007EC" w:rsidRPr="00EE5827" w:rsidRDefault="004007EC" w:rsidP="004007EC">
            <w:pPr>
              <w:rPr>
                <w:rFonts w:ascii="Times New Roman" w:hAnsi="Times New Roman"/>
              </w:rPr>
            </w:pPr>
          </w:p>
        </w:tc>
      </w:tr>
      <w:tr w:rsidR="00332D0D" w:rsidRPr="00790AD6" w:rsidTr="00EE5827">
        <w:tc>
          <w:tcPr>
            <w:tcW w:w="720" w:type="dxa"/>
          </w:tcPr>
          <w:p w:rsidR="00332D0D" w:rsidRPr="00790AD6" w:rsidRDefault="00332D0D" w:rsidP="0004213E">
            <w:pPr>
              <w:rPr>
                <w:rFonts w:ascii="Times New Roman" w:hAnsi="Times New Roman"/>
              </w:rPr>
            </w:pPr>
            <w:r w:rsidRPr="00790AD6">
              <w:rPr>
                <w:rFonts w:ascii="Times New Roman" w:hAnsi="Times New Roman"/>
              </w:rPr>
              <w:t>I.</w:t>
            </w:r>
          </w:p>
        </w:tc>
        <w:tc>
          <w:tcPr>
            <w:tcW w:w="1710" w:type="dxa"/>
          </w:tcPr>
          <w:p w:rsidR="00332D0D" w:rsidRPr="00790AD6" w:rsidRDefault="00332D0D" w:rsidP="0004213E">
            <w:pPr>
              <w:rPr>
                <w:rFonts w:ascii="Times New Roman" w:hAnsi="Times New Roman"/>
              </w:rPr>
            </w:pPr>
            <w:r w:rsidRPr="00790AD6">
              <w:rPr>
                <w:rFonts w:ascii="Times New Roman" w:hAnsi="Times New Roman"/>
              </w:rPr>
              <w:t xml:space="preserve">Welcome </w:t>
            </w:r>
          </w:p>
          <w:p w:rsidR="00332D0D" w:rsidRPr="00790AD6" w:rsidRDefault="00332D0D" w:rsidP="0004213E">
            <w:pPr>
              <w:rPr>
                <w:rFonts w:ascii="Times New Roman" w:hAnsi="Times New Roman"/>
              </w:rPr>
            </w:pPr>
            <w:r w:rsidRPr="00790AD6">
              <w:rPr>
                <w:rFonts w:ascii="Times New Roman" w:hAnsi="Times New Roman"/>
              </w:rPr>
              <w:t>and Introduction:</w:t>
            </w:r>
          </w:p>
        </w:tc>
        <w:tc>
          <w:tcPr>
            <w:tcW w:w="6434" w:type="dxa"/>
          </w:tcPr>
          <w:p w:rsidR="005256DE" w:rsidRDefault="00332D0D" w:rsidP="00472E15">
            <w:pPr>
              <w:rPr>
                <w:rFonts w:ascii="Times New Roman" w:hAnsi="Times New Roman"/>
              </w:rPr>
            </w:pPr>
            <w:r w:rsidRPr="004007EC">
              <w:rPr>
                <w:rFonts w:ascii="Times New Roman" w:hAnsi="Times New Roman"/>
              </w:rPr>
              <w:t>The meet</w:t>
            </w:r>
            <w:r w:rsidR="005256DE">
              <w:rPr>
                <w:rFonts w:ascii="Times New Roman" w:hAnsi="Times New Roman"/>
              </w:rPr>
              <w:t>ing was brought to order at 2:03</w:t>
            </w:r>
            <w:r w:rsidRPr="004007EC">
              <w:rPr>
                <w:rFonts w:ascii="Times New Roman" w:hAnsi="Times New Roman"/>
              </w:rPr>
              <w:t xml:space="preserve"> PM. </w:t>
            </w:r>
          </w:p>
          <w:p w:rsidR="00472E15" w:rsidRDefault="00472E15" w:rsidP="00472E15">
            <w:pPr>
              <w:rPr>
                <w:rFonts w:ascii="Times New Roman" w:hAnsi="Times New Roman"/>
              </w:rPr>
            </w:pPr>
          </w:p>
          <w:p w:rsidR="00472E15" w:rsidRDefault="00472E15" w:rsidP="00472E15">
            <w:pPr>
              <w:rPr>
                <w:rFonts w:ascii="Times New Roman" w:hAnsi="Times New Roman"/>
              </w:rPr>
            </w:pPr>
          </w:p>
          <w:p w:rsidR="00472E15" w:rsidRPr="004007EC" w:rsidRDefault="00472E15" w:rsidP="00472E15">
            <w:pPr>
              <w:rPr>
                <w:rFonts w:ascii="Times New Roman" w:hAnsi="Times New Roman"/>
              </w:rPr>
            </w:pPr>
          </w:p>
        </w:tc>
      </w:tr>
      <w:tr w:rsidR="00472E15" w:rsidRPr="00790AD6" w:rsidTr="00EE5827">
        <w:tc>
          <w:tcPr>
            <w:tcW w:w="720" w:type="dxa"/>
          </w:tcPr>
          <w:p w:rsidR="00472E15" w:rsidRPr="00790AD6" w:rsidRDefault="00472E15" w:rsidP="0004213E">
            <w:pPr>
              <w:rPr>
                <w:rFonts w:ascii="Times New Roman" w:hAnsi="Times New Roman"/>
              </w:rPr>
            </w:pPr>
            <w:r>
              <w:rPr>
                <w:rFonts w:ascii="Times New Roman" w:hAnsi="Times New Roman"/>
              </w:rPr>
              <w:t>II.</w:t>
            </w:r>
          </w:p>
        </w:tc>
        <w:tc>
          <w:tcPr>
            <w:tcW w:w="1710" w:type="dxa"/>
          </w:tcPr>
          <w:p w:rsidR="00472E15" w:rsidRPr="00790AD6" w:rsidRDefault="00472E15" w:rsidP="0004213E">
            <w:pPr>
              <w:rPr>
                <w:rFonts w:ascii="Times New Roman" w:hAnsi="Times New Roman"/>
              </w:rPr>
            </w:pPr>
            <w:r>
              <w:rPr>
                <w:rFonts w:ascii="Times New Roman" w:hAnsi="Times New Roman"/>
              </w:rPr>
              <w:t>Election Results</w:t>
            </w:r>
          </w:p>
        </w:tc>
        <w:tc>
          <w:tcPr>
            <w:tcW w:w="6434" w:type="dxa"/>
          </w:tcPr>
          <w:p w:rsidR="00472E15" w:rsidRDefault="00472E15" w:rsidP="00472E15">
            <w:pPr>
              <w:rPr>
                <w:rFonts w:ascii="Times New Roman" w:hAnsi="Times New Roman"/>
              </w:rPr>
            </w:pPr>
            <w:r>
              <w:rPr>
                <w:rFonts w:ascii="Times New Roman" w:hAnsi="Times New Roman"/>
              </w:rPr>
              <w:t>There were 241 ballots cast during the faculty senate elections. In the future we will use Qualtrix system to cast votes instead of the email system which is presently employed. Elections are on-going and the deadline for voting is Friday.</w:t>
            </w:r>
          </w:p>
          <w:p w:rsidR="00472E15" w:rsidRPr="004007EC" w:rsidRDefault="00472E15" w:rsidP="005256DE">
            <w:pPr>
              <w:rPr>
                <w:rFonts w:ascii="Times New Roman" w:hAnsi="Times New Roman"/>
              </w:rPr>
            </w:pPr>
          </w:p>
        </w:tc>
      </w:tr>
      <w:tr w:rsidR="00F67DAB" w:rsidRPr="00790AD6" w:rsidTr="00EE5827">
        <w:tc>
          <w:tcPr>
            <w:tcW w:w="720" w:type="dxa"/>
          </w:tcPr>
          <w:p w:rsidR="00F67DAB" w:rsidRPr="00790AD6" w:rsidRDefault="00F67DAB" w:rsidP="0004213E">
            <w:pPr>
              <w:rPr>
                <w:rFonts w:ascii="Times New Roman" w:hAnsi="Times New Roman"/>
              </w:rPr>
            </w:pPr>
            <w:r>
              <w:rPr>
                <w:rFonts w:ascii="Times New Roman" w:hAnsi="Times New Roman"/>
              </w:rPr>
              <w:t>III</w:t>
            </w:r>
            <w:r w:rsidRPr="00790AD6">
              <w:rPr>
                <w:rFonts w:ascii="Times New Roman" w:hAnsi="Times New Roman"/>
              </w:rPr>
              <w:t>.</w:t>
            </w:r>
          </w:p>
        </w:tc>
        <w:tc>
          <w:tcPr>
            <w:tcW w:w="1710" w:type="dxa"/>
          </w:tcPr>
          <w:p w:rsidR="00F67DAB" w:rsidRPr="00790AD6" w:rsidRDefault="00F67DAB" w:rsidP="00196099">
            <w:pPr>
              <w:rPr>
                <w:rFonts w:ascii="Times New Roman" w:hAnsi="Times New Roman"/>
              </w:rPr>
            </w:pPr>
            <w:r w:rsidRPr="00790AD6">
              <w:rPr>
                <w:rFonts w:ascii="Times New Roman" w:hAnsi="Times New Roman"/>
              </w:rPr>
              <w:t>Appro</w:t>
            </w:r>
            <w:r>
              <w:rPr>
                <w:rFonts w:ascii="Times New Roman" w:hAnsi="Times New Roman"/>
              </w:rPr>
              <w:t>val of Minutes (5</w:t>
            </w:r>
            <w:r w:rsidRPr="00790AD6">
              <w:rPr>
                <w:rFonts w:ascii="Times New Roman" w:hAnsi="Times New Roman"/>
              </w:rPr>
              <w:t>/</w:t>
            </w:r>
            <w:r>
              <w:rPr>
                <w:rFonts w:ascii="Times New Roman" w:hAnsi="Times New Roman"/>
              </w:rPr>
              <w:t>8</w:t>
            </w:r>
            <w:r w:rsidRPr="00790AD6">
              <w:rPr>
                <w:rFonts w:ascii="Times New Roman" w:hAnsi="Times New Roman"/>
              </w:rPr>
              <w:t>/13)</w:t>
            </w:r>
          </w:p>
        </w:tc>
        <w:tc>
          <w:tcPr>
            <w:tcW w:w="6434" w:type="dxa"/>
          </w:tcPr>
          <w:p w:rsidR="00F67DAB" w:rsidRPr="00AB751F" w:rsidRDefault="00F67DAB" w:rsidP="00196099">
            <w:pPr>
              <w:rPr>
                <w:rFonts w:ascii="Times New Roman" w:hAnsi="Times New Roman"/>
                <w:i/>
              </w:rPr>
            </w:pPr>
            <w:r w:rsidRPr="00AB751F">
              <w:rPr>
                <w:rFonts w:ascii="Times New Roman" w:hAnsi="Times New Roman"/>
                <w:i/>
              </w:rPr>
              <w:t xml:space="preserve">Senator </w:t>
            </w:r>
            <w:r>
              <w:rPr>
                <w:rFonts w:ascii="Times New Roman" w:hAnsi="Times New Roman"/>
                <w:i/>
              </w:rPr>
              <w:t>Miksa</w:t>
            </w:r>
            <w:r w:rsidRPr="00AB751F">
              <w:rPr>
                <w:rFonts w:ascii="Times New Roman" w:hAnsi="Times New Roman"/>
                <w:i/>
              </w:rPr>
              <w:t xml:space="preserve"> made a motion to accept the minutes and </w:t>
            </w:r>
            <w:r w:rsidR="00780D6F" w:rsidRPr="00AB751F">
              <w:rPr>
                <w:rFonts w:ascii="Times New Roman" w:hAnsi="Times New Roman"/>
                <w:i/>
              </w:rPr>
              <w:t>Senator Vaidya</w:t>
            </w:r>
            <w:r w:rsidRPr="00AB751F">
              <w:rPr>
                <w:rFonts w:ascii="Times New Roman" w:hAnsi="Times New Roman"/>
                <w:i/>
              </w:rPr>
              <w:t xml:space="preserve"> seconded the motion. The </w:t>
            </w:r>
            <w:r>
              <w:rPr>
                <w:rFonts w:ascii="Times New Roman" w:hAnsi="Times New Roman"/>
                <w:i/>
              </w:rPr>
              <w:t>May 8, 2013</w:t>
            </w:r>
            <w:r w:rsidRPr="00AB751F">
              <w:rPr>
                <w:rFonts w:ascii="Times New Roman" w:hAnsi="Times New Roman"/>
                <w:i/>
              </w:rPr>
              <w:t xml:space="preserve"> minutes were approved. The</w:t>
            </w:r>
            <w:r>
              <w:rPr>
                <w:rFonts w:ascii="Times New Roman" w:hAnsi="Times New Roman"/>
                <w:i/>
              </w:rPr>
              <w:t xml:space="preserve">re was </w:t>
            </w:r>
            <w:r w:rsidRPr="00AB751F">
              <w:rPr>
                <w:rFonts w:ascii="Times New Roman" w:hAnsi="Times New Roman"/>
                <w:i/>
              </w:rPr>
              <w:t xml:space="preserve">one abstention. </w:t>
            </w:r>
          </w:p>
          <w:p w:rsidR="00F67DAB" w:rsidRPr="004007EC" w:rsidRDefault="00F67DAB" w:rsidP="00196099">
            <w:pPr>
              <w:rPr>
                <w:rFonts w:ascii="Times New Roman" w:hAnsi="Times New Roman"/>
              </w:rPr>
            </w:pPr>
          </w:p>
        </w:tc>
      </w:tr>
      <w:tr w:rsidR="00F67DAB" w:rsidRPr="00790AD6" w:rsidTr="00EE5827">
        <w:tc>
          <w:tcPr>
            <w:tcW w:w="720" w:type="dxa"/>
          </w:tcPr>
          <w:p w:rsidR="00F67DAB" w:rsidRPr="00790AD6" w:rsidRDefault="00F67DAB" w:rsidP="00DC001B">
            <w:pPr>
              <w:rPr>
                <w:rFonts w:ascii="Times New Roman" w:hAnsi="Times New Roman"/>
              </w:rPr>
            </w:pPr>
            <w:r>
              <w:rPr>
                <w:rFonts w:ascii="Times New Roman" w:hAnsi="Times New Roman"/>
              </w:rPr>
              <w:lastRenderedPageBreak/>
              <w:t>IV</w:t>
            </w:r>
            <w:r w:rsidRPr="00790AD6">
              <w:rPr>
                <w:rFonts w:ascii="Times New Roman" w:hAnsi="Times New Roman"/>
              </w:rPr>
              <w:t>.</w:t>
            </w:r>
          </w:p>
        </w:tc>
        <w:tc>
          <w:tcPr>
            <w:tcW w:w="1710" w:type="dxa"/>
          </w:tcPr>
          <w:p w:rsidR="00F67DAB" w:rsidRPr="00790AD6" w:rsidRDefault="00F67DAB" w:rsidP="00F67DAB">
            <w:pPr>
              <w:rPr>
                <w:rFonts w:ascii="Times New Roman" w:hAnsi="Times New Roman"/>
              </w:rPr>
            </w:pPr>
            <w:r>
              <w:rPr>
                <w:rFonts w:ascii="Times New Roman" w:hAnsi="Times New Roman"/>
              </w:rPr>
              <w:t>Faculty Senate Discussion</w:t>
            </w:r>
          </w:p>
        </w:tc>
        <w:tc>
          <w:tcPr>
            <w:tcW w:w="6434" w:type="dxa"/>
          </w:tcPr>
          <w:p w:rsidR="00F67DAB" w:rsidRPr="00166C28" w:rsidRDefault="00F67DAB" w:rsidP="00F67DAB">
            <w:pPr>
              <w:pStyle w:val="ListParagraph"/>
              <w:numPr>
                <w:ilvl w:val="0"/>
                <w:numId w:val="1"/>
              </w:numPr>
              <w:ind w:left="342" w:hanging="342"/>
              <w:rPr>
                <w:rFonts w:ascii="Times New Roman" w:hAnsi="Times New Roman"/>
                <w:b/>
              </w:rPr>
            </w:pPr>
            <w:r w:rsidRPr="00166C28">
              <w:rPr>
                <w:rFonts w:ascii="Times New Roman" w:hAnsi="Times New Roman"/>
                <w:b/>
              </w:rPr>
              <w:t>Accountability of Administrators as reflected in their annual merit increases</w:t>
            </w:r>
          </w:p>
          <w:p w:rsidR="00F67DAB" w:rsidRDefault="00F67DAB" w:rsidP="00F67DAB">
            <w:pPr>
              <w:pStyle w:val="ListParagraph"/>
              <w:ind w:left="342" w:hanging="342"/>
              <w:rPr>
                <w:rFonts w:ascii="Times New Roman" w:hAnsi="Times New Roman"/>
              </w:rPr>
            </w:pPr>
          </w:p>
          <w:p w:rsidR="00F67DAB" w:rsidRDefault="00F67DAB" w:rsidP="00F67DAB">
            <w:pPr>
              <w:pStyle w:val="ListParagraph"/>
              <w:ind w:left="0"/>
              <w:rPr>
                <w:rFonts w:ascii="Times New Roman" w:hAnsi="Times New Roman"/>
              </w:rPr>
            </w:pPr>
            <w:r>
              <w:rPr>
                <w:rFonts w:ascii="Times New Roman" w:hAnsi="Times New Roman"/>
              </w:rPr>
              <w:t xml:space="preserve">One faculty member suggested that there </w:t>
            </w:r>
            <w:r w:rsidR="00780D6F">
              <w:rPr>
                <w:rFonts w:ascii="Times New Roman" w:hAnsi="Times New Roman"/>
              </w:rPr>
              <w:t>w</w:t>
            </w:r>
            <w:r>
              <w:rPr>
                <w:rFonts w:ascii="Times New Roman" w:hAnsi="Times New Roman"/>
              </w:rPr>
              <w:t>as a difference in how faculty and administrators are evaluated. For example, administrators provide “an essay” to their administrator while faculty are expected to publish in high quality venues.</w:t>
            </w:r>
          </w:p>
          <w:p w:rsidR="00F67DAB" w:rsidRDefault="00F67DAB" w:rsidP="00F67DAB">
            <w:pPr>
              <w:pStyle w:val="ListParagraph"/>
              <w:ind w:left="0"/>
              <w:rPr>
                <w:rFonts w:ascii="Times New Roman" w:hAnsi="Times New Roman"/>
              </w:rPr>
            </w:pPr>
          </w:p>
          <w:p w:rsidR="00780D6F" w:rsidRPr="005256DE" w:rsidRDefault="00780D6F" w:rsidP="00F67DAB">
            <w:pPr>
              <w:pStyle w:val="ListParagraph"/>
              <w:ind w:left="0"/>
              <w:rPr>
                <w:rFonts w:ascii="Times New Roman" w:hAnsi="Times New Roman"/>
              </w:rPr>
            </w:pPr>
          </w:p>
          <w:p w:rsidR="00F67DAB" w:rsidRPr="00166C28" w:rsidRDefault="00F67DAB" w:rsidP="00F67DAB">
            <w:pPr>
              <w:pStyle w:val="ListParagraph"/>
              <w:numPr>
                <w:ilvl w:val="0"/>
                <w:numId w:val="1"/>
              </w:numPr>
              <w:ind w:left="342" w:hanging="342"/>
              <w:rPr>
                <w:rFonts w:ascii="Times New Roman" w:hAnsi="Times New Roman"/>
                <w:b/>
              </w:rPr>
            </w:pPr>
            <w:r w:rsidRPr="00166C28">
              <w:rPr>
                <w:rFonts w:ascii="Times New Roman" w:hAnsi="Times New Roman"/>
                <w:b/>
              </w:rPr>
              <w:t>Philosophy of shared governance at the college/department level</w:t>
            </w:r>
          </w:p>
          <w:p w:rsidR="00F67DAB" w:rsidRDefault="00F67DAB" w:rsidP="00F67DAB">
            <w:pPr>
              <w:pStyle w:val="ListParagraph"/>
              <w:ind w:left="342" w:hanging="342"/>
              <w:rPr>
                <w:rFonts w:ascii="Times New Roman" w:hAnsi="Times New Roman"/>
              </w:rPr>
            </w:pPr>
          </w:p>
          <w:p w:rsidR="00F67DAB" w:rsidRDefault="00F67DAB" w:rsidP="004754F5">
            <w:pPr>
              <w:pStyle w:val="ListParagraph"/>
              <w:ind w:left="0"/>
              <w:rPr>
                <w:rFonts w:ascii="Times New Roman" w:hAnsi="Times New Roman"/>
              </w:rPr>
            </w:pPr>
            <w:r>
              <w:rPr>
                <w:rFonts w:ascii="Times New Roman" w:hAnsi="Times New Roman"/>
              </w:rPr>
              <w:t>At the level of the faculty senate</w:t>
            </w:r>
            <w:r w:rsidR="00780D6F">
              <w:rPr>
                <w:rFonts w:ascii="Times New Roman" w:hAnsi="Times New Roman"/>
              </w:rPr>
              <w:t>,</w:t>
            </w:r>
            <w:r>
              <w:rPr>
                <w:rFonts w:ascii="Times New Roman" w:hAnsi="Times New Roman"/>
              </w:rPr>
              <w:t xml:space="preserve"> we support following </w:t>
            </w:r>
            <w:r w:rsidR="004754F5">
              <w:rPr>
                <w:rFonts w:ascii="Times New Roman" w:hAnsi="Times New Roman"/>
              </w:rPr>
              <w:t>UNTs policy for shared governance</w:t>
            </w:r>
            <w:r>
              <w:rPr>
                <w:rFonts w:ascii="Times New Roman" w:hAnsi="Times New Roman"/>
              </w:rPr>
              <w:t>. However, at the department and college level</w:t>
            </w:r>
            <w:r w:rsidR="00780D6F">
              <w:rPr>
                <w:rFonts w:ascii="Times New Roman" w:hAnsi="Times New Roman"/>
              </w:rPr>
              <w:t>,</w:t>
            </w:r>
            <w:r>
              <w:rPr>
                <w:rFonts w:ascii="Times New Roman" w:hAnsi="Times New Roman"/>
              </w:rPr>
              <w:t xml:space="preserve"> the policies are </w:t>
            </w:r>
            <w:r w:rsidR="00780D6F">
              <w:rPr>
                <w:rFonts w:ascii="Times New Roman" w:hAnsi="Times New Roman"/>
              </w:rPr>
              <w:t xml:space="preserve">not </w:t>
            </w:r>
            <w:r>
              <w:rPr>
                <w:rFonts w:ascii="Times New Roman" w:hAnsi="Times New Roman"/>
              </w:rPr>
              <w:t xml:space="preserve">necessarily followed or are not interpreted by administrators in the same way they would be interpreted by faculty. </w:t>
            </w:r>
          </w:p>
          <w:p w:rsidR="004754F5" w:rsidRDefault="004754F5" w:rsidP="004754F5">
            <w:pPr>
              <w:pStyle w:val="ListParagraph"/>
              <w:ind w:left="0"/>
              <w:rPr>
                <w:rFonts w:ascii="Times New Roman" w:hAnsi="Times New Roman"/>
              </w:rPr>
            </w:pPr>
          </w:p>
          <w:p w:rsidR="00F67DAB" w:rsidRPr="004754F5" w:rsidRDefault="00F67DAB" w:rsidP="00F67DAB">
            <w:pPr>
              <w:pStyle w:val="ListParagraph"/>
              <w:numPr>
                <w:ilvl w:val="0"/>
                <w:numId w:val="1"/>
              </w:numPr>
              <w:ind w:left="342" w:hanging="342"/>
              <w:rPr>
                <w:rFonts w:ascii="Times New Roman" w:hAnsi="Times New Roman"/>
                <w:i/>
              </w:rPr>
            </w:pPr>
            <w:r w:rsidRPr="004754F5">
              <w:rPr>
                <w:rFonts w:ascii="Times New Roman" w:hAnsi="Times New Roman"/>
                <w:b/>
              </w:rPr>
              <w:t xml:space="preserve">Concerns about </w:t>
            </w:r>
            <w:r w:rsidR="004754F5">
              <w:rPr>
                <w:rFonts w:ascii="Times New Roman" w:hAnsi="Times New Roman"/>
                <w:b/>
              </w:rPr>
              <w:t>scholarships</w:t>
            </w:r>
          </w:p>
          <w:p w:rsidR="004754F5" w:rsidRPr="004754F5" w:rsidRDefault="004754F5" w:rsidP="004754F5">
            <w:pPr>
              <w:pStyle w:val="ListParagraph"/>
              <w:ind w:left="342"/>
              <w:rPr>
                <w:rFonts w:ascii="Times New Roman" w:hAnsi="Times New Roman"/>
                <w:i/>
              </w:rPr>
            </w:pPr>
          </w:p>
          <w:p w:rsidR="00F67DAB" w:rsidRDefault="00F67DAB" w:rsidP="00F67DAB">
            <w:pPr>
              <w:rPr>
                <w:rFonts w:ascii="Times New Roman" w:hAnsi="Times New Roman"/>
              </w:rPr>
            </w:pPr>
            <w:r>
              <w:rPr>
                <w:rFonts w:ascii="Times New Roman" w:hAnsi="Times New Roman"/>
              </w:rPr>
              <w:t xml:space="preserve">Concerns </w:t>
            </w:r>
            <w:r w:rsidR="00780D6F">
              <w:rPr>
                <w:rFonts w:ascii="Times New Roman" w:hAnsi="Times New Roman"/>
              </w:rPr>
              <w:t xml:space="preserve">were voiced </w:t>
            </w:r>
            <w:r>
              <w:rPr>
                <w:rFonts w:ascii="Times New Roman" w:hAnsi="Times New Roman"/>
              </w:rPr>
              <w:t xml:space="preserve">about the Toulouse Graduate School and how the monies that were earmarked for awards </w:t>
            </w:r>
            <w:r w:rsidR="00780D6F">
              <w:rPr>
                <w:rFonts w:ascii="Times New Roman" w:hAnsi="Times New Roman"/>
              </w:rPr>
              <w:t>seem</w:t>
            </w:r>
            <w:r>
              <w:rPr>
                <w:rFonts w:ascii="Times New Roman" w:hAnsi="Times New Roman"/>
              </w:rPr>
              <w:t xml:space="preserve"> to have disappeared. For example, the music school funded scholarships out of their own budget for which shortfalls were not identified.</w:t>
            </w:r>
          </w:p>
          <w:p w:rsidR="00F67DAB" w:rsidRPr="00790AD6" w:rsidRDefault="00F67DAB" w:rsidP="003C4848">
            <w:pPr>
              <w:rPr>
                <w:rFonts w:ascii="Times New Roman" w:hAnsi="Times New Roman"/>
              </w:rPr>
            </w:pPr>
          </w:p>
        </w:tc>
      </w:tr>
      <w:tr w:rsidR="00F67DAB" w:rsidRPr="00790AD6" w:rsidTr="00EE5827">
        <w:tc>
          <w:tcPr>
            <w:tcW w:w="720" w:type="dxa"/>
          </w:tcPr>
          <w:p w:rsidR="00F67DAB" w:rsidRPr="00790AD6" w:rsidRDefault="00F67DAB" w:rsidP="0004213E">
            <w:pPr>
              <w:rPr>
                <w:rFonts w:ascii="Times New Roman" w:hAnsi="Times New Roman"/>
              </w:rPr>
            </w:pPr>
          </w:p>
        </w:tc>
        <w:tc>
          <w:tcPr>
            <w:tcW w:w="1710" w:type="dxa"/>
          </w:tcPr>
          <w:p w:rsidR="00F67DAB" w:rsidRPr="00790AD6" w:rsidRDefault="00F67DAB" w:rsidP="0004213E">
            <w:pPr>
              <w:rPr>
                <w:rFonts w:ascii="Times New Roman" w:hAnsi="Times New Roman"/>
              </w:rPr>
            </w:pPr>
          </w:p>
        </w:tc>
        <w:tc>
          <w:tcPr>
            <w:tcW w:w="6434" w:type="dxa"/>
          </w:tcPr>
          <w:p w:rsidR="00F67DAB" w:rsidRPr="00790AD6" w:rsidRDefault="00F67DAB" w:rsidP="00F90DC2">
            <w:pPr>
              <w:rPr>
                <w:rFonts w:ascii="Times New Roman" w:hAnsi="Times New Roman"/>
              </w:rPr>
            </w:pPr>
          </w:p>
        </w:tc>
      </w:tr>
      <w:tr w:rsidR="00F67DAB" w:rsidRPr="00790AD6" w:rsidTr="00EE5827">
        <w:tc>
          <w:tcPr>
            <w:tcW w:w="720" w:type="dxa"/>
          </w:tcPr>
          <w:p w:rsidR="00F67DAB" w:rsidRPr="00790AD6" w:rsidRDefault="00F67DAB" w:rsidP="0004213E">
            <w:pPr>
              <w:rPr>
                <w:rFonts w:ascii="Times New Roman" w:hAnsi="Times New Roman"/>
              </w:rPr>
            </w:pPr>
            <w:r>
              <w:rPr>
                <w:rFonts w:ascii="Times New Roman" w:hAnsi="Times New Roman"/>
              </w:rPr>
              <w:t>V</w:t>
            </w:r>
            <w:r w:rsidRPr="00790AD6">
              <w:rPr>
                <w:rFonts w:ascii="Times New Roman" w:hAnsi="Times New Roman"/>
              </w:rPr>
              <w:t>.</w:t>
            </w:r>
          </w:p>
        </w:tc>
        <w:tc>
          <w:tcPr>
            <w:tcW w:w="1710" w:type="dxa"/>
          </w:tcPr>
          <w:p w:rsidR="00F67DAB" w:rsidRPr="00790AD6" w:rsidRDefault="00F67DAB" w:rsidP="00566BFE">
            <w:pPr>
              <w:rPr>
                <w:rFonts w:ascii="Times New Roman" w:hAnsi="Times New Roman"/>
              </w:rPr>
            </w:pPr>
            <w:r>
              <w:rPr>
                <w:rFonts w:ascii="Times New Roman" w:hAnsi="Times New Roman"/>
              </w:rPr>
              <w:t>Provost/VPAA</w:t>
            </w:r>
          </w:p>
        </w:tc>
        <w:tc>
          <w:tcPr>
            <w:tcW w:w="6434" w:type="dxa"/>
          </w:tcPr>
          <w:p w:rsidR="00F67DAB" w:rsidRDefault="00780D6F" w:rsidP="00F67DAB">
            <w:pPr>
              <w:rPr>
                <w:rFonts w:ascii="Times New Roman" w:hAnsi="Times New Roman"/>
              </w:rPr>
            </w:pPr>
            <w:r>
              <w:rPr>
                <w:rFonts w:ascii="Times New Roman" w:hAnsi="Times New Roman"/>
              </w:rPr>
              <w:t xml:space="preserve">Provost Burggren </w:t>
            </w:r>
            <w:r w:rsidR="00F67DAB">
              <w:rPr>
                <w:rFonts w:ascii="Times New Roman" w:hAnsi="Times New Roman"/>
              </w:rPr>
              <w:t xml:space="preserve">indicated that </w:t>
            </w:r>
            <w:r>
              <w:rPr>
                <w:rFonts w:ascii="Times New Roman" w:hAnsi="Times New Roman"/>
              </w:rPr>
              <w:t xml:space="preserve">UNT </w:t>
            </w:r>
            <w:r w:rsidR="00F67DAB">
              <w:rPr>
                <w:rFonts w:ascii="Times New Roman" w:hAnsi="Times New Roman"/>
              </w:rPr>
              <w:t>policies should be followed and that considerable time over the past year has been spent in aligning policies at UNT.</w:t>
            </w:r>
            <w:r w:rsidR="004754F5">
              <w:rPr>
                <w:rFonts w:ascii="Times New Roman" w:hAnsi="Times New Roman"/>
              </w:rPr>
              <w:t xml:space="preserve"> </w:t>
            </w:r>
            <w:r>
              <w:rPr>
                <w:rFonts w:ascii="Times New Roman" w:hAnsi="Times New Roman"/>
              </w:rPr>
              <w:t>He also shared that r</w:t>
            </w:r>
            <w:r w:rsidR="004754F5">
              <w:rPr>
                <w:rFonts w:ascii="Times New Roman" w:hAnsi="Times New Roman"/>
              </w:rPr>
              <w:t xml:space="preserve">ubrics have been developed to evaluate </w:t>
            </w:r>
            <w:r>
              <w:rPr>
                <w:rFonts w:ascii="Times New Roman" w:hAnsi="Times New Roman"/>
              </w:rPr>
              <w:t xml:space="preserve">administrators in the areas of </w:t>
            </w:r>
            <w:r w:rsidR="004754F5">
              <w:rPr>
                <w:rFonts w:ascii="Times New Roman" w:hAnsi="Times New Roman"/>
              </w:rPr>
              <w:t>m</w:t>
            </w:r>
            <w:r w:rsidR="00F67DAB">
              <w:rPr>
                <w:rFonts w:ascii="Times New Roman" w:hAnsi="Times New Roman"/>
              </w:rPr>
              <w:t xml:space="preserve">anagement, leadership, fund raising, resource acquisition, </w:t>
            </w:r>
            <w:r w:rsidR="004754F5">
              <w:rPr>
                <w:rFonts w:ascii="Times New Roman" w:hAnsi="Times New Roman"/>
              </w:rPr>
              <w:t>and diversity.</w:t>
            </w:r>
            <w:r w:rsidR="00F67DAB">
              <w:rPr>
                <w:rFonts w:ascii="Times New Roman" w:hAnsi="Times New Roman"/>
              </w:rPr>
              <w:t xml:space="preserve"> Three Deans are undergoin</w:t>
            </w:r>
            <w:r>
              <w:rPr>
                <w:rFonts w:ascii="Times New Roman" w:hAnsi="Times New Roman"/>
              </w:rPr>
              <w:t xml:space="preserve">g a five-year review: </w:t>
            </w:r>
            <w:r w:rsidR="00F67DAB">
              <w:rPr>
                <w:rFonts w:ascii="Times New Roman" w:hAnsi="Times New Roman"/>
              </w:rPr>
              <w:t>College of Education, Engineering, and Business.</w:t>
            </w:r>
          </w:p>
          <w:p w:rsidR="00F67DAB" w:rsidRDefault="00F67DAB" w:rsidP="00F67DAB">
            <w:pPr>
              <w:rPr>
                <w:rFonts w:ascii="Times New Roman" w:hAnsi="Times New Roman"/>
              </w:rPr>
            </w:pPr>
          </w:p>
          <w:p w:rsidR="004754F5" w:rsidRDefault="00780D6F" w:rsidP="00F67DAB">
            <w:pPr>
              <w:rPr>
                <w:rFonts w:ascii="Times New Roman" w:hAnsi="Times New Roman"/>
              </w:rPr>
            </w:pPr>
            <w:r>
              <w:rPr>
                <w:rFonts w:ascii="Times New Roman" w:hAnsi="Times New Roman"/>
              </w:rPr>
              <w:t>According to Provost Burggren, t</w:t>
            </w:r>
            <w:r w:rsidR="00F67DAB">
              <w:rPr>
                <w:rFonts w:ascii="Times New Roman" w:hAnsi="Times New Roman"/>
              </w:rPr>
              <w:t xml:space="preserve">he merit raises </w:t>
            </w:r>
            <w:r w:rsidR="004754F5">
              <w:rPr>
                <w:rFonts w:ascii="Times New Roman" w:hAnsi="Times New Roman"/>
              </w:rPr>
              <w:t xml:space="preserve">for administrators </w:t>
            </w:r>
            <w:r w:rsidR="00F67DAB">
              <w:rPr>
                <w:rFonts w:ascii="Times New Roman" w:hAnsi="Times New Roman"/>
              </w:rPr>
              <w:t xml:space="preserve">were broken down into merit and </w:t>
            </w:r>
            <w:r w:rsidR="004754F5">
              <w:rPr>
                <w:rFonts w:ascii="Times New Roman" w:hAnsi="Times New Roman"/>
              </w:rPr>
              <w:t xml:space="preserve">also </w:t>
            </w:r>
            <w:r w:rsidR="00F67DAB">
              <w:rPr>
                <w:rFonts w:ascii="Times New Roman" w:hAnsi="Times New Roman"/>
              </w:rPr>
              <w:t xml:space="preserve">extra-ordinary salary adjustments </w:t>
            </w:r>
            <w:r>
              <w:rPr>
                <w:rFonts w:ascii="Times New Roman" w:hAnsi="Times New Roman"/>
              </w:rPr>
              <w:t xml:space="preserve">which </w:t>
            </w:r>
            <w:r w:rsidR="00F67DAB">
              <w:rPr>
                <w:rFonts w:ascii="Times New Roman" w:hAnsi="Times New Roman"/>
              </w:rPr>
              <w:t xml:space="preserve">were </w:t>
            </w:r>
            <w:r w:rsidR="004754F5">
              <w:rPr>
                <w:rFonts w:ascii="Times New Roman" w:hAnsi="Times New Roman"/>
              </w:rPr>
              <w:t>made based on under-market salaries</w:t>
            </w:r>
            <w:r w:rsidR="00F67DAB">
              <w:rPr>
                <w:rFonts w:ascii="Times New Roman" w:hAnsi="Times New Roman"/>
              </w:rPr>
              <w:t>.</w:t>
            </w:r>
            <w:r w:rsidR="004754F5">
              <w:rPr>
                <w:rFonts w:ascii="Times New Roman" w:hAnsi="Times New Roman"/>
              </w:rPr>
              <w:t xml:space="preserve"> </w:t>
            </w:r>
            <w:r w:rsidR="00F67DAB">
              <w:rPr>
                <w:rFonts w:ascii="Times New Roman" w:hAnsi="Times New Roman"/>
              </w:rPr>
              <w:t>As this information was put together, it appeared as a merit increase</w:t>
            </w:r>
            <w:r w:rsidR="004754F5">
              <w:rPr>
                <w:rFonts w:ascii="Times New Roman" w:hAnsi="Times New Roman"/>
              </w:rPr>
              <w:t xml:space="preserve"> for administrators</w:t>
            </w:r>
            <w:r w:rsidR="00F67DAB">
              <w:rPr>
                <w:rFonts w:ascii="Times New Roman" w:hAnsi="Times New Roman"/>
              </w:rPr>
              <w:t xml:space="preserve">. </w:t>
            </w:r>
          </w:p>
          <w:p w:rsidR="004754F5" w:rsidRDefault="004754F5" w:rsidP="00F67DAB">
            <w:pPr>
              <w:rPr>
                <w:rFonts w:ascii="Times New Roman" w:hAnsi="Times New Roman"/>
              </w:rPr>
            </w:pPr>
          </w:p>
          <w:p w:rsidR="00F67DAB" w:rsidRDefault="00F67DAB" w:rsidP="00F67DAB">
            <w:pPr>
              <w:rPr>
                <w:rFonts w:ascii="Times New Roman" w:hAnsi="Times New Roman"/>
              </w:rPr>
            </w:pPr>
            <w:r>
              <w:rPr>
                <w:rFonts w:ascii="Times New Roman" w:hAnsi="Times New Roman"/>
              </w:rPr>
              <w:t xml:space="preserve">In terms of </w:t>
            </w:r>
            <w:r w:rsidR="004754F5">
              <w:rPr>
                <w:rFonts w:ascii="Times New Roman" w:hAnsi="Times New Roman"/>
              </w:rPr>
              <w:t xml:space="preserve">administrator </w:t>
            </w:r>
            <w:r>
              <w:rPr>
                <w:rFonts w:ascii="Times New Roman" w:hAnsi="Times New Roman"/>
              </w:rPr>
              <w:t>accountability over the</w:t>
            </w:r>
            <w:r w:rsidR="004754F5">
              <w:rPr>
                <w:rFonts w:ascii="Times New Roman" w:hAnsi="Times New Roman"/>
              </w:rPr>
              <w:t>ir</w:t>
            </w:r>
            <w:r>
              <w:rPr>
                <w:rFonts w:ascii="Times New Roman" w:hAnsi="Times New Roman"/>
              </w:rPr>
              <w:t xml:space="preserve"> budget</w:t>
            </w:r>
            <w:r w:rsidR="004754F5">
              <w:rPr>
                <w:rFonts w:ascii="Times New Roman" w:hAnsi="Times New Roman"/>
              </w:rPr>
              <w:t>s</w:t>
            </w:r>
            <w:r>
              <w:rPr>
                <w:rFonts w:ascii="Times New Roman" w:hAnsi="Times New Roman"/>
              </w:rPr>
              <w:t xml:space="preserve">, </w:t>
            </w:r>
            <w:r w:rsidR="004754F5">
              <w:rPr>
                <w:rFonts w:ascii="Times New Roman" w:hAnsi="Times New Roman"/>
              </w:rPr>
              <w:t xml:space="preserve">the Provost indicated </w:t>
            </w:r>
            <w:r>
              <w:rPr>
                <w:rFonts w:ascii="Times New Roman" w:hAnsi="Times New Roman"/>
              </w:rPr>
              <w:t>ab</w:t>
            </w:r>
            <w:r w:rsidR="004754F5">
              <w:rPr>
                <w:rFonts w:ascii="Times New Roman" w:hAnsi="Times New Roman"/>
              </w:rPr>
              <w:t>out that the Deans</w:t>
            </w:r>
            <w:r>
              <w:rPr>
                <w:rFonts w:ascii="Times New Roman" w:hAnsi="Times New Roman"/>
              </w:rPr>
              <w:t xml:space="preserve"> had been prudent in their use of funds. </w:t>
            </w:r>
            <w:r w:rsidR="00780D6F">
              <w:rPr>
                <w:rFonts w:ascii="Times New Roman" w:hAnsi="Times New Roman"/>
              </w:rPr>
              <w:t>He indicated that t</w:t>
            </w:r>
            <w:r>
              <w:rPr>
                <w:rFonts w:ascii="Times New Roman" w:hAnsi="Times New Roman"/>
              </w:rPr>
              <w:t xml:space="preserve">he reason for the deficit in Academic Affairs was over-allocation </w:t>
            </w:r>
            <w:r w:rsidR="00780D6F">
              <w:rPr>
                <w:rFonts w:ascii="Times New Roman" w:hAnsi="Times New Roman"/>
              </w:rPr>
              <w:t xml:space="preserve">of funds from </w:t>
            </w:r>
            <w:r>
              <w:rPr>
                <w:rFonts w:ascii="Times New Roman" w:hAnsi="Times New Roman"/>
              </w:rPr>
              <w:t>the Provost</w:t>
            </w:r>
            <w:r w:rsidR="00780D6F">
              <w:rPr>
                <w:rFonts w:ascii="Times New Roman" w:hAnsi="Times New Roman"/>
              </w:rPr>
              <w:t>s’</w:t>
            </w:r>
            <w:r>
              <w:rPr>
                <w:rFonts w:ascii="Times New Roman" w:hAnsi="Times New Roman"/>
              </w:rPr>
              <w:t xml:space="preserve"> Office coupled with a rosy revenue forecast which was in fact a downturn of revenue. </w:t>
            </w:r>
            <w:r w:rsidR="004754F5">
              <w:rPr>
                <w:rFonts w:ascii="Times New Roman" w:hAnsi="Times New Roman"/>
              </w:rPr>
              <w:t xml:space="preserve">Approximately </w:t>
            </w:r>
            <w:r>
              <w:rPr>
                <w:rFonts w:ascii="Times New Roman" w:hAnsi="Times New Roman"/>
              </w:rPr>
              <w:t>95% of the Provost budget is tied up in pe</w:t>
            </w:r>
            <w:r w:rsidR="004754F5">
              <w:rPr>
                <w:rFonts w:ascii="Times New Roman" w:hAnsi="Times New Roman"/>
              </w:rPr>
              <w:t>rsonnel,</w:t>
            </w:r>
            <w:r>
              <w:rPr>
                <w:rFonts w:ascii="Times New Roman" w:hAnsi="Times New Roman"/>
              </w:rPr>
              <w:t xml:space="preserve"> and </w:t>
            </w:r>
            <w:r w:rsidR="004754F5">
              <w:rPr>
                <w:rFonts w:ascii="Times New Roman" w:hAnsi="Times New Roman"/>
              </w:rPr>
              <w:t>is pr</w:t>
            </w:r>
            <w:r>
              <w:rPr>
                <w:rFonts w:ascii="Times New Roman" w:hAnsi="Times New Roman"/>
              </w:rPr>
              <w:t xml:space="preserve">esently operating in the black. </w:t>
            </w:r>
            <w:r w:rsidR="004754F5">
              <w:rPr>
                <w:rFonts w:ascii="Times New Roman" w:hAnsi="Times New Roman"/>
              </w:rPr>
              <w:t xml:space="preserve">There will be some </w:t>
            </w:r>
            <w:r>
              <w:rPr>
                <w:rFonts w:ascii="Times New Roman" w:hAnsi="Times New Roman"/>
              </w:rPr>
              <w:t>hiring of lecturers and tenure-track faculty. At this point in time</w:t>
            </w:r>
            <w:r w:rsidR="004754F5">
              <w:rPr>
                <w:rFonts w:ascii="Times New Roman" w:hAnsi="Times New Roman"/>
              </w:rPr>
              <w:t>, UNTs</w:t>
            </w:r>
            <w:r>
              <w:rPr>
                <w:rFonts w:ascii="Times New Roman" w:hAnsi="Times New Roman"/>
              </w:rPr>
              <w:t xml:space="preserve"> SCH </w:t>
            </w:r>
            <w:r>
              <w:rPr>
                <w:rFonts w:ascii="Times New Roman" w:hAnsi="Times New Roman"/>
              </w:rPr>
              <w:lastRenderedPageBreak/>
              <w:t>generation is up 3.45%. The hiring freeze is likely to end in August 2013.</w:t>
            </w:r>
          </w:p>
          <w:p w:rsidR="00F67DAB" w:rsidRDefault="00F67DAB" w:rsidP="00F67DAB">
            <w:pPr>
              <w:rPr>
                <w:rFonts w:ascii="Times New Roman" w:hAnsi="Times New Roman"/>
              </w:rPr>
            </w:pPr>
          </w:p>
          <w:p w:rsidR="00780D6F" w:rsidRDefault="004754F5" w:rsidP="00F67DAB">
            <w:pPr>
              <w:rPr>
                <w:rFonts w:ascii="Times New Roman" w:hAnsi="Times New Roman"/>
              </w:rPr>
            </w:pPr>
            <w:r>
              <w:rPr>
                <w:rFonts w:ascii="Times New Roman" w:hAnsi="Times New Roman"/>
              </w:rPr>
              <w:t xml:space="preserve">A consulting group hired by UNT </w:t>
            </w:r>
            <w:r w:rsidR="00780D6F">
              <w:rPr>
                <w:rFonts w:ascii="Times New Roman" w:hAnsi="Times New Roman"/>
              </w:rPr>
              <w:t xml:space="preserve">suggested  a reduction in </w:t>
            </w:r>
            <w:r>
              <w:rPr>
                <w:rFonts w:ascii="Times New Roman" w:hAnsi="Times New Roman"/>
              </w:rPr>
              <w:t xml:space="preserve">the number of administrators. </w:t>
            </w:r>
            <w:r w:rsidR="00780D6F">
              <w:rPr>
                <w:rFonts w:ascii="Times New Roman" w:hAnsi="Times New Roman"/>
              </w:rPr>
              <w:t>Based on this recommendation, t</w:t>
            </w:r>
            <w:r w:rsidR="00F67DAB">
              <w:rPr>
                <w:rFonts w:ascii="Times New Roman" w:hAnsi="Times New Roman"/>
              </w:rPr>
              <w:t>here is an on-going effort to reorganize and allow resignations</w:t>
            </w:r>
            <w:r>
              <w:rPr>
                <w:rFonts w:ascii="Times New Roman" w:hAnsi="Times New Roman"/>
              </w:rPr>
              <w:t xml:space="preserve"> of administrators.</w:t>
            </w:r>
            <w:r w:rsidR="00780D6F">
              <w:rPr>
                <w:rFonts w:ascii="Times New Roman" w:hAnsi="Times New Roman"/>
              </w:rPr>
              <w:t xml:space="preserve"> </w:t>
            </w:r>
          </w:p>
          <w:p w:rsidR="00780D6F" w:rsidRDefault="00780D6F" w:rsidP="00F67DAB">
            <w:pPr>
              <w:rPr>
                <w:rFonts w:ascii="Times New Roman" w:hAnsi="Times New Roman"/>
              </w:rPr>
            </w:pPr>
          </w:p>
          <w:p w:rsidR="00F67DAB" w:rsidRDefault="004754F5" w:rsidP="00F67DAB">
            <w:pPr>
              <w:rPr>
                <w:rFonts w:ascii="Times New Roman" w:hAnsi="Times New Roman"/>
              </w:rPr>
            </w:pPr>
            <w:r>
              <w:rPr>
                <w:rFonts w:ascii="Times New Roman" w:hAnsi="Times New Roman"/>
              </w:rPr>
              <w:t xml:space="preserve">This year, </w:t>
            </w:r>
            <w:r w:rsidR="00F67DAB">
              <w:rPr>
                <w:rFonts w:ascii="Times New Roman" w:hAnsi="Times New Roman"/>
              </w:rPr>
              <w:t xml:space="preserve">$225,000 was placed in the permanent budget </w:t>
            </w:r>
            <w:r>
              <w:rPr>
                <w:rFonts w:ascii="Times New Roman" w:hAnsi="Times New Roman"/>
              </w:rPr>
              <w:t xml:space="preserve">for the library. There is a need </w:t>
            </w:r>
            <w:r w:rsidR="00F67DAB">
              <w:rPr>
                <w:rFonts w:ascii="Times New Roman" w:hAnsi="Times New Roman"/>
              </w:rPr>
              <w:t xml:space="preserve">to place more state dollars into </w:t>
            </w:r>
            <w:r w:rsidR="000328D1">
              <w:rPr>
                <w:rFonts w:ascii="Times New Roman" w:hAnsi="Times New Roman"/>
              </w:rPr>
              <w:t xml:space="preserve">funding </w:t>
            </w:r>
            <w:r w:rsidR="00F67DAB">
              <w:rPr>
                <w:rFonts w:ascii="Times New Roman" w:hAnsi="Times New Roman"/>
              </w:rPr>
              <w:t>the library</w:t>
            </w:r>
            <w:r w:rsidR="000328D1">
              <w:rPr>
                <w:rFonts w:ascii="Times New Roman" w:hAnsi="Times New Roman"/>
              </w:rPr>
              <w:t>,</w:t>
            </w:r>
            <w:r w:rsidR="00F67DAB">
              <w:rPr>
                <w:rFonts w:ascii="Times New Roman" w:hAnsi="Times New Roman"/>
              </w:rPr>
              <w:t xml:space="preserve"> and it should be a high priority.</w:t>
            </w:r>
          </w:p>
          <w:p w:rsidR="00F67DAB" w:rsidRDefault="00F67DAB" w:rsidP="00F67DAB">
            <w:pPr>
              <w:rPr>
                <w:rFonts w:ascii="Times New Roman" w:hAnsi="Times New Roman"/>
              </w:rPr>
            </w:pPr>
          </w:p>
          <w:p w:rsidR="000328D1" w:rsidRDefault="000328D1" w:rsidP="00F67DAB">
            <w:pPr>
              <w:rPr>
                <w:rFonts w:ascii="Times New Roman" w:hAnsi="Times New Roman"/>
              </w:rPr>
            </w:pPr>
          </w:p>
          <w:p w:rsidR="00780D6F" w:rsidRDefault="000328D1" w:rsidP="00F67DAB">
            <w:pPr>
              <w:rPr>
                <w:rFonts w:ascii="Times New Roman" w:hAnsi="Times New Roman"/>
              </w:rPr>
            </w:pPr>
            <w:r>
              <w:rPr>
                <w:rFonts w:ascii="Times New Roman" w:hAnsi="Times New Roman"/>
              </w:rPr>
              <w:t xml:space="preserve">UNT was </w:t>
            </w:r>
            <w:r w:rsidR="00F67DAB">
              <w:rPr>
                <w:rFonts w:ascii="Times New Roman" w:hAnsi="Times New Roman"/>
              </w:rPr>
              <w:t xml:space="preserve">given a multimillion dollar increase in funding and some compensation for waiver programs that are </w:t>
            </w:r>
            <w:r>
              <w:rPr>
                <w:rFonts w:ascii="Times New Roman" w:hAnsi="Times New Roman"/>
              </w:rPr>
              <w:t xml:space="preserve">currently </w:t>
            </w:r>
            <w:r w:rsidR="00F67DAB">
              <w:rPr>
                <w:rFonts w:ascii="Times New Roman" w:hAnsi="Times New Roman"/>
              </w:rPr>
              <w:t xml:space="preserve">in place. Some increases in health benefits have been funded with new revenues. </w:t>
            </w:r>
          </w:p>
          <w:p w:rsidR="00780D6F" w:rsidRDefault="00780D6F" w:rsidP="00F67DAB">
            <w:pPr>
              <w:rPr>
                <w:rFonts w:ascii="Times New Roman" w:hAnsi="Times New Roman"/>
              </w:rPr>
            </w:pPr>
          </w:p>
          <w:p w:rsidR="00F67DAB" w:rsidRDefault="00F67DAB" w:rsidP="00F67DAB">
            <w:pPr>
              <w:rPr>
                <w:rFonts w:ascii="Times New Roman" w:hAnsi="Times New Roman"/>
              </w:rPr>
            </w:pPr>
            <w:r>
              <w:rPr>
                <w:rFonts w:ascii="Times New Roman" w:hAnsi="Times New Roman"/>
              </w:rPr>
              <w:t>There is no scenario in which there will not be a merit increase for next year. What has not been determined is when it will be awarded. It may be past the 12</w:t>
            </w:r>
            <w:r w:rsidRPr="003C4848">
              <w:rPr>
                <w:rFonts w:ascii="Times New Roman" w:hAnsi="Times New Roman"/>
                <w:vertAlign w:val="superscript"/>
              </w:rPr>
              <w:t>th</w:t>
            </w:r>
            <w:r>
              <w:rPr>
                <w:rFonts w:ascii="Times New Roman" w:hAnsi="Times New Roman"/>
              </w:rPr>
              <w:t xml:space="preserve"> class day (census day) until this amount is determined. Waiting may provide the opportunity for a larger award. </w:t>
            </w:r>
          </w:p>
          <w:p w:rsidR="000328D1" w:rsidRDefault="000328D1" w:rsidP="00F67DAB">
            <w:pPr>
              <w:rPr>
                <w:rFonts w:ascii="Times New Roman" w:hAnsi="Times New Roman"/>
              </w:rPr>
            </w:pPr>
          </w:p>
          <w:p w:rsidR="00F67DAB" w:rsidRDefault="000328D1" w:rsidP="00F67DAB">
            <w:pPr>
              <w:rPr>
                <w:rFonts w:ascii="Times New Roman" w:hAnsi="Times New Roman"/>
              </w:rPr>
            </w:pPr>
            <w:r>
              <w:rPr>
                <w:rFonts w:ascii="Times New Roman" w:hAnsi="Times New Roman"/>
              </w:rPr>
              <w:t>Presently</w:t>
            </w:r>
            <w:r w:rsidR="00F67DAB">
              <w:rPr>
                <w:rFonts w:ascii="Times New Roman" w:hAnsi="Times New Roman"/>
              </w:rPr>
              <w:t xml:space="preserve">, </w:t>
            </w:r>
            <w:r>
              <w:rPr>
                <w:rFonts w:ascii="Times New Roman" w:hAnsi="Times New Roman"/>
              </w:rPr>
              <w:t>the topic of revenue bonds is not under discussion</w:t>
            </w:r>
            <w:r w:rsidR="00780D6F">
              <w:rPr>
                <w:rFonts w:ascii="Times New Roman" w:hAnsi="Times New Roman"/>
              </w:rPr>
              <w:t xml:space="preserve"> by the legislature</w:t>
            </w:r>
            <w:r>
              <w:rPr>
                <w:rFonts w:ascii="Times New Roman" w:hAnsi="Times New Roman"/>
              </w:rPr>
              <w:t xml:space="preserve">. This particular topic has the potential to negatively impact the </w:t>
            </w:r>
            <w:r w:rsidR="00F67DAB">
              <w:rPr>
                <w:rFonts w:ascii="Times New Roman" w:hAnsi="Times New Roman"/>
              </w:rPr>
              <w:t xml:space="preserve">new building </w:t>
            </w:r>
            <w:r>
              <w:rPr>
                <w:rFonts w:ascii="Times New Roman" w:hAnsi="Times New Roman"/>
              </w:rPr>
              <w:t>plan</w:t>
            </w:r>
            <w:r w:rsidR="00F67DAB">
              <w:rPr>
                <w:rFonts w:ascii="Times New Roman" w:hAnsi="Times New Roman"/>
              </w:rPr>
              <w:t xml:space="preserve">. </w:t>
            </w:r>
            <w:r>
              <w:rPr>
                <w:rFonts w:ascii="Times New Roman" w:hAnsi="Times New Roman"/>
              </w:rPr>
              <w:t xml:space="preserve"> </w:t>
            </w:r>
          </w:p>
          <w:p w:rsidR="00F67DAB" w:rsidRPr="00790AD6" w:rsidRDefault="00F67DAB" w:rsidP="00F67DAB">
            <w:pPr>
              <w:rPr>
                <w:rFonts w:ascii="Times New Roman" w:hAnsi="Times New Roman"/>
              </w:rPr>
            </w:pPr>
          </w:p>
        </w:tc>
      </w:tr>
      <w:tr w:rsidR="00F67DAB" w:rsidRPr="00790AD6" w:rsidTr="00EE5827">
        <w:tc>
          <w:tcPr>
            <w:tcW w:w="720" w:type="dxa"/>
          </w:tcPr>
          <w:p w:rsidR="00F67DAB" w:rsidRPr="00790AD6" w:rsidRDefault="00F67DAB" w:rsidP="0004213E">
            <w:pPr>
              <w:rPr>
                <w:rFonts w:ascii="Times New Roman" w:hAnsi="Times New Roman"/>
              </w:rPr>
            </w:pPr>
            <w:r>
              <w:rPr>
                <w:rFonts w:ascii="Times New Roman" w:hAnsi="Times New Roman"/>
              </w:rPr>
              <w:lastRenderedPageBreak/>
              <w:t>VI</w:t>
            </w:r>
            <w:r w:rsidRPr="00790AD6">
              <w:rPr>
                <w:rFonts w:ascii="Times New Roman" w:hAnsi="Times New Roman"/>
              </w:rPr>
              <w:t>.</w:t>
            </w:r>
          </w:p>
        </w:tc>
        <w:tc>
          <w:tcPr>
            <w:tcW w:w="1710" w:type="dxa"/>
          </w:tcPr>
          <w:p w:rsidR="00F67DAB" w:rsidRDefault="00F67DAB" w:rsidP="00F67DAB">
            <w:pPr>
              <w:rPr>
                <w:rFonts w:ascii="Times New Roman" w:hAnsi="Times New Roman"/>
              </w:rPr>
            </w:pPr>
            <w:r>
              <w:rPr>
                <w:rFonts w:ascii="Times New Roman" w:hAnsi="Times New Roman"/>
              </w:rPr>
              <w:t>Donna Asher</w:t>
            </w:r>
          </w:p>
          <w:p w:rsidR="00F67DAB" w:rsidRPr="00790AD6" w:rsidRDefault="00F67DAB" w:rsidP="00F67DAB">
            <w:pPr>
              <w:rPr>
                <w:rFonts w:ascii="Times New Roman" w:hAnsi="Times New Roman"/>
              </w:rPr>
            </w:pPr>
            <w:r>
              <w:rPr>
                <w:rFonts w:ascii="Times New Roman" w:hAnsi="Times New Roman"/>
              </w:rPr>
              <w:t>UNT Payroll Errors</w:t>
            </w:r>
          </w:p>
        </w:tc>
        <w:tc>
          <w:tcPr>
            <w:tcW w:w="6434" w:type="dxa"/>
          </w:tcPr>
          <w:p w:rsidR="00F67DAB" w:rsidRDefault="000328D1" w:rsidP="00F67DAB">
            <w:pPr>
              <w:rPr>
                <w:rFonts w:ascii="Times New Roman" w:hAnsi="Times New Roman"/>
              </w:rPr>
            </w:pPr>
            <w:r>
              <w:rPr>
                <w:rFonts w:ascii="Times New Roman" w:hAnsi="Times New Roman"/>
              </w:rPr>
              <w:t xml:space="preserve">According to </w:t>
            </w:r>
            <w:r w:rsidR="00780D6F">
              <w:rPr>
                <w:rFonts w:ascii="Times New Roman" w:hAnsi="Times New Roman"/>
              </w:rPr>
              <w:t>Ms</w:t>
            </w:r>
            <w:r>
              <w:rPr>
                <w:rFonts w:ascii="Times New Roman" w:hAnsi="Times New Roman"/>
              </w:rPr>
              <w:t xml:space="preserve"> Asher, </w:t>
            </w:r>
            <w:r w:rsidR="00F67DAB">
              <w:rPr>
                <w:rFonts w:ascii="Times New Roman" w:hAnsi="Times New Roman"/>
              </w:rPr>
              <w:t xml:space="preserve">The root cause of the </w:t>
            </w:r>
            <w:r>
              <w:rPr>
                <w:rFonts w:ascii="Times New Roman" w:hAnsi="Times New Roman"/>
              </w:rPr>
              <w:t xml:space="preserve">payroll </w:t>
            </w:r>
            <w:r w:rsidR="00780D6F">
              <w:rPr>
                <w:rFonts w:ascii="Times New Roman" w:hAnsi="Times New Roman"/>
              </w:rPr>
              <w:t xml:space="preserve">income tax </w:t>
            </w:r>
            <w:r>
              <w:rPr>
                <w:rFonts w:ascii="Times New Roman" w:hAnsi="Times New Roman"/>
              </w:rPr>
              <w:t xml:space="preserve">error </w:t>
            </w:r>
            <w:r w:rsidR="00F67DAB">
              <w:rPr>
                <w:rFonts w:ascii="Times New Roman" w:hAnsi="Times New Roman"/>
              </w:rPr>
              <w:t xml:space="preserve">was </w:t>
            </w:r>
            <w:r>
              <w:rPr>
                <w:rFonts w:ascii="Times New Roman" w:hAnsi="Times New Roman"/>
              </w:rPr>
              <w:t xml:space="preserve">due to failure </w:t>
            </w:r>
            <w:r w:rsidR="00780D6F">
              <w:rPr>
                <w:rFonts w:ascii="Times New Roman" w:hAnsi="Times New Roman"/>
              </w:rPr>
              <w:t xml:space="preserve">of an employee </w:t>
            </w:r>
            <w:r>
              <w:rPr>
                <w:rFonts w:ascii="Times New Roman" w:hAnsi="Times New Roman"/>
              </w:rPr>
              <w:t xml:space="preserve">to follow </w:t>
            </w:r>
            <w:r w:rsidR="00F67DAB">
              <w:rPr>
                <w:rFonts w:ascii="Times New Roman" w:hAnsi="Times New Roman"/>
              </w:rPr>
              <w:t xml:space="preserve">procedural steps involved in calculation of Federal income tax. There are new controls which </w:t>
            </w:r>
            <w:r>
              <w:rPr>
                <w:rFonts w:ascii="Times New Roman" w:hAnsi="Times New Roman"/>
              </w:rPr>
              <w:t xml:space="preserve">have </w:t>
            </w:r>
            <w:r w:rsidR="00780D6F">
              <w:rPr>
                <w:rFonts w:ascii="Times New Roman" w:hAnsi="Times New Roman"/>
              </w:rPr>
              <w:t>been put</w:t>
            </w:r>
            <w:r>
              <w:rPr>
                <w:rFonts w:ascii="Times New Roman" w:hAnsi="Times New Roman"/>
              </w:rPr>
              <w:t xml:space="preserve"> into place including </w:t>
            </w:r>
            <w:r w:rsidR="00F67DAB">
              <w:rPr>
                <w:rFonts w:ascii="Times New Roman" w:hAnsi="Times New Roman"/>
              </w:rPr>
              <w:t>a detailed checklist, increased administrator oversight, and a review of patterns which are not expected. The error happened on the February 1 and March 1 check</w:t>
            </w:r>
            <w:r>
              <w:rPr>
                <w:rFonts w:ascii="Times New Roman" w:hAnsi="Times New Roman"/>
              </w:rPr>
              <w:t>s</w:t>
            </w:r>
            <w:r w:rsidR="00F67DAB">
              <w:rPr>
                <w:rFonts w:ascii="Times New Roman" w:hAnsi="Times New Roman"/>
              </w:rPr>
              <w:t xml:space="preserve">. There was a short turnaround time </w:t>
            </w:r>
            <w:r>
              <w:rPr>
                <w:rFonts w:ascii="Times New Roman" w:hAnsi="Times New Roman"/>
              </w:rPr>
              <w:t xml:space="preserve">for repayment </w:t>
            </w:r>
            <w:r w:rsidR="00F67DAB">
              <w:rPr>
                <w:rFonts w:ascii="Times New Roman" w:hAnsi="Times New Roman"/>
              </w:rPr>
              <w:t xml:space="preserve">due to the </w:t>
            </w:r>
            <w:r>
              <w:rPr>
                <w:rFonts w:ascii="Times New Roman" w:hAnsi="Times New Roman"/>
              </w:rPr>
              <w:t xml:space="preserve">short </w:t>
            </w:r>
            <w:r w:rsidR="00F67DAB">
              <w:rPr>
                <w:rFonts w:ascii="Times New Roman" w:hAnsi="Times New Roman"/>
              </w:rPr>
              <w:t>timeline in which many faculty l</w:t>
            </w:r>
            <w:r>
              <w:rPr>
                <w:rFonts w:ascii="Times New Roman" w:hAnsi="Times New Roman"/>
              </w:rPr>
              <w:t>eave over the summer. T</w:t>
            </w:r>
            <w:r w:rsidR="00F67DAB">
              <w:rPr>
                <w:rFonts w:ascii="Times New Roman" w:hAnsi="Times New Roman"/>
              </w:rPr>
              <w:t>his is the reason for the notification that this repayment would be corrected over two pay</w:t>
            </w:r>
            <w:r>
              <w:rPr>
                <w:rFonts w:ascii="Times New Roman" w:hAnsi="Times New Roman"/>
              </w:rPr>
              <w:t xml:space="preserve"> periods (</w:t>
            </w:r>
            <w:r w:rsidR="00F67DAB">
              <w:rPr>
                <w:rFonts w:ascii="Times New Roman" w:hAnsi="Times New Roman"/>
              </w:rPr>
              <w:t>May and June</w:t>
            </w:r>
            <w:r>
              <w:rPr>
                <w:rFonts w:ascii="Times New Roman" w:hAnsi="Times New Roman"/>
              </w:rPr>
              <w:t>)</w:t>
            </w:r>
            <w:r w:rsidR="00F67DAB">
              <w:rPr>
                <w:rFonts w:ascii="Times New Roman" w:hAnsi="Times New Roman"/>
              </w:rPr>
              <w:t>.</w:t>
            </w:r>
          </w:p>
          <w:p w:rsidR="00F67DAB" w:rsidRDefault="00F67DAB" w:rsidP="00F67DAB">
            <w:pPr>
              <w:rPr>
                <w:rFonts w:ascii="Times New Roman" w:hAnsi="Times New Roman"/>
              </w:rPr>
            </w:pPr>
          </w:p>
          <w:p w:rsidR="00F67DAB" w:rsidRDefault="00F67DAB" w:rsidP="00F67DAB">
            <w:pPr>
              <w:rPr>
                <w:rFonts w:ascii="Times New Roman" w:hAnsi="Times New Roman"/>
              </w:rPr>
            </w:pPr>
            <w:r>
              <w:rPr>
                <w:rFonts w:ascii="Times New Roman" w:hAnsi="Times New Roman"/>
              </w:rPr>
              <w:t>The per diem changes which required faculty to submit receipts for food instead of taking a per diem allowance</w:t>
            </w:r>
            <w:r w:rsidR="000328D1">
              <w:rPr>
                <w:rFonts w:ascii="Times New Roman" w:hAnsi="Times New Roman"/>
              </w:rPr>
              <w:t xml:space="preserve"> </w:t>
            </w:r>
            <w:r w:rsidR="00780D6F">
              <w:rPr>
                <w:rFonts w:ascii="Times New Roman" w:hAnsi="Times New Roman"/>
              </w:rPr>
              <w:t xml:space="preserve">are being </w:t>
            </w:r>
            <w:r w:rsidR="000328D1">
              <w:rPr>
                <w:rFonts w:ascii="Times New Roman" w:hAnsi="Times New Roman"/>
              </w:rPr>
              <w:t>reconsidered</w:t>
            </w:r>
            <w:r>
              <w:rPr>
                <w:rFonts w:ascii="Times New Roman" w:hAnsi="Times New Roman"/>
              </w:rPr>
              <w:t>.</w:t>
            </w:r>
          </w:p>
          <w:p w:rsidR="00F67DAB" w:rsidRPr="00790AD6" w:rsidRDefault="00F67DAB" w:rsidP="00F67DAB">
            <w:pPr>
              <w:rPr>
                <w:rFonts w:ascii="Times New Roman" w:hAnsi="Times New Roman"/>
              </w:rPr>
            </w:pPr>
          </w:p>
        </w:tc>
      </w:tr>
      <w:tr w:rsidR="00F67DAB" w:rsidRPr="00790AD6" w:rsidTr="00EE5827">
        <w:tc>
          <w:tcPr>
            <w:tcW w:w="720" w:type="dxa"/>
          </w:tcPr>
          <w:p w:rsidR="00F67DAB" w:rsidRPr="00790AD6" w:rsidRDefault="00F67DAB" w:rsidP="0004213E">
            <w:pPr>
              <w:rPr>
                <w:rFonts w:ascii="Times New Roman" w:hAnsi="Times New Roman"/>
              </w:rPr>
            </w:pPr>
            <w:r>
              <w:rPr>
                <w:rFonts w:ascii="Times New Roman" w:hAnsi="Times New Roman"/>
              </w:rPr>
              <w:t>V</w:t>
            </w:r>
            <w:r w:rsidRPr="00790AD6">
              <w:rPr>
                <w:rFonts w:ascii="Times New Roman" w:hAnsi="Times New Roman"/>
              </w:rPr>
              <w:t>II.</w:t>
            </w:r>
          </w:p>
        </w:tc>
        <w:tc>
          <w:tcPr>
            <w:tcW w:w="1710" w:type="dxa"/>
          </w:tcPr>
          <w:p w:rsidR="00F67DAB" w:rsidRDefault="00F67DAB" w:rsidP="00E3284F">
            <w:pPr>
              <w:rPr>
                <w:rFonts w:ascii="Times New Roman" w:hAnsi="Times New Roman"/>
              </w:rPr>
            </w:pPr>
            <w:r>
              <w:rPr>
                <w:rFonts w:ascii="Times New Roman" w:hAnsi="Times New Roman"/>
              </w:rPr>
              <w:t>Rebecca Dickstein and</w:t>
            </w:r>
          </w:p>
          <w:p w:rsidR="00F67DAB" w:rsidRDefault="00F67DAB" w:rsidP="00E3284F">
            <w:pPr>
              <w:rPr>
                <w:rFonts w:ascii="Times New Roman" w:hAnsi="Times New Roman"/>
              </w:rPr>
            </w:pPr>
            <w:r>
              <w:rPr>
                <w:rFonts w:ascii="Times New Roman" w:hAnsi="Times New Roman"/>
              </w:rPr>
              <w:t>Jannon Fuchs</w:t>
            </w:r>
          </w:p>
          <w:p w:rsidR="00F67DAB" w:rsidRPr="00790AD6" w:rsidRDefault="00F67DAB" w:rsidP="00E3284F">
            <w:pPr>
              <w:rPr>
                <w:rFonts w:ascii="Times New Roman" w:hAnsi="Times New Roman"/>
              </w:rPr>
            </w:pPr>
            <w:r>
              <w:rPr>
                <w:rFonts w:ascii="Times New Roman" w:hAnsi="Times New Roman"/>
              </w:rPr>
              <w:t>Committee on the Status of Women Report</w:t>
            </w:r>
          </w:p>
        </w:tc>
        <w:tc>
          <w:tcPr>
            <w:tcW w:w="6434" w:type="dxa"/>
          </w:tcPr>
          <w:p w:rsidR="0002006B" w:rsidRDefault="000328D1" w:rsidP="00FB1FBF">
            <w:pPr>
              <w:rPr>
                <w:rFonts w:ascii="Times New Roman" w:hAnsi="Times New Roman"/>
              </w:rPr>
            </w:pPr>
            <w:r>
              <w:rPr>
                <w:rFonts w:ascii="Times New Roman" w:hAnsi="Times New Roman"/>
              </w:rPr>
              <w:t xml:space="preserve">The Committee on the Status of Women </w:t>
            </w:r>
            <w:r w:rsidR="00F67DAB">
              <w:rPr>
                <w:rFonts w:ascii="Times New Roman" w:hAnsi="Times New Roman"/>
              </w:rPr>
              <w:t xml:space="preserve">asked for data to evaluate their charges. An opportunity task force has been set up to explore related issues. </w:t>
            </w:r>
            <w:r>
              <w:rPr>
                <w:rFonts w:ascii="Times New Roman" w:hAnsi="Times New Roman"/>
              </w:rPr>
              <w:t>Preliminary data suggest m</w:t>
            </w:r>
            <w:r w:rsidR="00F67DAB">
              <w:rPr>
                <w:rFonts w:ascii="Times New Roman" w:hAnsi="Times New Roman"/>
              </w:rPr>
              <w:t>ean salaries in the two largest departments of Arts and Sciences</w:t>
            </w:r>
            <w:r w:rsidR="00AC6833">
              <w:rPr>
                <w:rFonts w:ascii="Times New Roman" w:hAnsi="Times New Roman"/>
              </w:rPr>
              <w:t xml:space="preserve"> appear to have</w:t>
            </w:r>
            <w:r w:rsidR="00F67DAB">
              <w:rPr>
                <w:rFonts w:ascii="Times New Roman" w:hAnsi="Times New Roman"/>
              </w:rPr>
              <w:t xml:space="preserve"> salary disparities.</w:t>
            </w:r>
          </w:p>
          <w:p w:rsidR="00F67DAB" w:rsidRDefault="00F67DAB" w:rsidP="00FB1FBF">
            <w:pPr>
              <w:rPr>
                <w:rFonts w:ascii="Times New Roman" w:hAnsi="Times New Roman"/>
              </w:rPr>
            </w:pPr>
            <w:r>
              <w:rPr>
                <w:rFonts w:ascii="Times New Roman" w:hAnsi="Times New Roman"/>
              </w:rPr>
              <w:t xml:space="preserve">  </w:t>
            </w:r>
          </w:p>
          <w:p w:rsidR="00F67DAB" w:rsidRPr="00AC6833" w:rsidRDefault="0002006B" w:rsidP="00F67DAB">
            <w:pPr>
              <w:rPr>
                <w:rFonts w:ascii="Times New Roman" w:hAnsi="Times New Roman"/>
                <w:i/>
              </w:rPr>
            </w:pPr>
            <w:r w:rsidRPr="00AC6833">
              <w:rPr>
                <w:rFonts w:ascii="Times New Roman" w:hAnsi="Times New Roman"/>
                <w:i/>
              </w:rPr>
              <w:lastRenderedPageBreak/>
              <w:t xml:space="preserve">Senator Vaidya made a motion to accept the report </w:t>
            </w:r>
            <w:r w:rsidR="00AC6833">
              <w:rPr>
                <w:rFonts w:ascii="Times New Roman" w:hAnsi="Times New Roman"/>
                <w:i/>
              </w:rPr>
              <w:t xml:space="preserve">from the Committee on the Status of Women, </w:t>
            </w:r>
            <w:r w:rsidRPr="00AC6833">
              <w:rPr>
                <w:rFonts w:ascii="Times New Roman" w:hAnsi="Times New Roman"/>
                <w:i/>
              </w:rPr>
              <w:t>and the motion was seconded by Senator Cox. The motion passed.</w:t>
            </w:r>
          </w:p>
          <w:p w:rsidR="00F67DAB" w:rsidRPr="00790AD6" w:rsidRDefault="00F67DAB" w:rsidP="00F67DAB">
            <w:pPr>
              <w:rPr>
                <w:rFonts w:ascii="Times New Roman" w:hAnsi="Times New Roman"/>
              </w:rPr>
            </w:pPr>
          </w:p>
        </w:tc>
      </w:tr>
      <w:tr w:rsidR="00F67DAB" w:rsidRPr="00790AD6" w:rsidTr="00EE5827">
        <w:tc>
          <w:tcPr>
            <w:tcW w:w="720" w:type="dxa"/>
          </w:tcPr>
          <w:p w:rsidR="00F67DAB" w:rsidRPr="00790AD6" w:rsidRDefault="00F67DAB" w:rsidP="0004213E">
            <w:pPr>
              <w:rPr>
                <w:rFonts w:ascii="Times New Roman" w:hAnsi="Times New Roman"/>
              </w:rPr>
            </w:pPr>
            <w:r>
              <w:rPr>
                <w:rFonts w:ascii="Times New Roman" w:hAnsi="Times New Roman"/>
              </w:rPr>
              <w:lastRenderedPageBreak/>
              <w:t>VIII</w:t>
            </w:r>
            <w:r w:rsidRPr="00790AD6">
              <w:rPr>
                <w:rFonts w:ascii="Times New Roman" w:hAnsi="Times New Roman"/>
              </w:rPr>
              <w:t>.</w:t>
            </w:r>
          </w:p>
        </w:tc>
        <w:tc>
          <w:tcPr>
            <w:tcW w:w="1710" w:type="dxa"/>
          </w:tcPr>
          <w:p w:rsidR="00F67DAB" w:rsidRDefault="00F67DAB" w:rsidP="006A2D55">
            <w:pPr>
              <w:rPr>
                <w:rFonts w:ascii="Times New Roman" w:hAnsi="Times New Roman"/>
              </w:rPr>
            </w:pPr>
            <w:r>
              <w:rPr>
                <w:rFonts w:ascii="Times New Roman" w:hAnsi="Times New Roman"/>
              </w:rPr>
              <w:t>Karen Weiller and Kathleen Whitson</w:t>
            </w:r>
          </w:p>
          <w:p w:rsidR="00F67DAB" w:rsidRDefault="00F67DAB" w:rsidP="006A2D55">
            <w:pPr>
              <w:rPr>
                <w:rFonts w:ascii="Times New Roman" w:hAnsi="Times New Roman"/>
              </w:rPr>
            </w:pPr>
            <w:r>
              <w:rPr>
                <w:rFonts w:ascii="Times New Roman" w:hAnsi="Times New Roman"/>
              </w:rPr>
              <w:t>Academic Integrity Policy</w:t>
            </w:r>
          </w:p>
          <w:p w:rsidR="00F67DAB" w:rsidRPr="00790AD6" w:rsidRDefault="00F67DAB" w:rsidP="006A2D55">
            <w:pPr>
              <w:rPr>
                <w:rFonts w:ascii="Times New Roman" w:hAnsi="Times New Roman"/>
              </w:rPr>
            </w:pPr>
          </w:p>
        </w:tc>
        <w:tc>
          <w:tcPr>
            <w:tcW w:w="6434" w:type="dxa"/>
          </w:tcPr>
          <w:p w:rsidR="00AC6833" w:rsidRDefault="0002006B" w:rsidP="00684ADD">
            <w:pPr>
              <w:rPr>
                <w:rFonts w:ascii="Times New Roman" w:hAnsi="Times New Roman"/>
              </w:rPr>
            </w:pPr>
            <w:r>
              <w:rPr>
                <w:rFonts w:ascii="Times New Roman" w:hAnsi="Times New Roman"/>
              </w:rPr>
              <w:t>“Should a special academic integrity policy be developed for graduate students?”</w:t>
            </w:r>
            <w:r w:rsidR="00302A58">
              <w:rPr>
                <w:rFonts w:ascii="Times New Roman" w:hAnsi="Times New Roman"/>
              </w:rPr>
              <w:t xml:space="preserve"> </w:t>
            </w:r>
            <w:r w:rsidR="00AC6833">
              <w:rPr>
                <w:rFonts w:ascii="Times New Roman" w:hAnsi="Times New Roman"/>
              </w:rPr>
              <w:t>Senators asked how this policy would affect post baccalaureate students and also those students concurrently enrolled in undergraduate and graduate tracks. One senator suggested there was no need to make a distinction between undergraduate and graduate issues related to academic integrity.</w:t>
            </w:r>
          </w:p>
          <w:p w:rsidR="00AC6833" w:rsidRDefault="00AC6833" w:rsidP="00684ADD">
            <w:pPr>
              <w:rPr>
                <w:rFonts w:ascii="Times New Roman" w:hAnsi="Times New Roman"/>
              </w:rPr>
            </w:pPr>
          </w:p>
          <w:p w:rsidR="00AC6833" w:rsidRDefault="00AC6833" w:rsidP="00684ADD">
            <w:pPr>
              <w:rPr>
                <w:rFonts w:ascii="Times New Roman" w:hAnsi="Times New Roman"/>
              </w:rPr>
            </w:pPr>
            <w:r>
              <w:rPr>
                <w:rFonts w:ascii="Times New Roman" w:hAnsi="Times New Roman"/>
              </w:rPr>
              <w:t xml:space="preserve">Senators also asked if </w:t>
            </w:r>
            <w:r w:rsidR="00684ADD">
              <w:rPr>
                <w:rFonts w:ascii="Times New Roman" w:hAnsi="Times New Roman"/>
              </w:rPr>
              <w:t xml:space="preserve">this policy </w:t>
            </w:r>
            <w:r w:rsidR="00780D6F">
              <w:rPr>
                <w:rFonts w:ascii="Times New Roman" w:hAnsi="Times New Roman"/>
              </w:rPr>
              <w:t xml:space="preserve">should </w:t>
            </w:r>
            <w:r w:rsidR="00684ADD">
              <w:rPr>
                <w:rFonts w:ascii="Times New Roman" w:hAnsi="Times New Roman"/>
              </w:rPr>
              <w:t>be applied to categories of students or to activiti</w:t>
            </w:r>
            <w:r>
              <w:rPr>
                <w:rFonts w:ascii="Times New Roman" w:hAnsi="Times New Roman"/>
              </w:rPr>
              <w:t xml:space="preserve">es such as the thesis or the </w:t>
            </w:r>
            <w:r w:rsidR="00780D6F">
              <w:rPr>
                <w:rFonts w:ascii="Times New Roman" w:hAnsi="Times New Roman"/>
              </w:rPr>
              <w:t>dissertation.</w:t>
            </w:r>
            <w:r w:rsidR="00684ADD">
              <w:rPr>
                <w:rFonts w:ascii="Times New Roman" w:hAnsi="Times New Roman"/>
              </w:rPr>
              <w:t xml:space="preserve"> </w:t>
            </w:r>
          </w:p>
          <w:p w:rsidR="00684ADD" w:rsidRDefault="00AC6833" w:rsidP="00684ADD">
            <w:pPr>
              <w:rPr>
                <w:rFonts w:ascii="Times New Roman" w:hAnsi="Times New Roman"/>
              </w:rPr>
            </w:pPr>
            <w:r>
              <w:rPr>
                <w:rFonts w:ascii="Times New Roman" w:hAnsi="Times New Roman"/>
              </w:rPr>
              <w:t>One senator inquired about the language and asked if the language i</w:t>
            </w:r>
            <w:r w:rsidR="00684ADD">
              <w:rPr>
                <w:rFonts w:ascii="Times New Roman" w:hAnsi="Times New Roman"/>
              </w:rPr>
              <w:t>s clear enough that other actions which might be taken by faculty are clearly articulated</w:t>
            </w:r>
            <w:r>
              <w:rPr>
                <w:rFonts w:ascii="Times New Roman" w:hAnsi="Times New Roman"/>
              </w:rPr>
              <w:t>.</w:t>
            </w:r>
            <w:r w:rsidR="00684ADD">
              <w:rPr>
                <w:rFonts w:ascii="Times New Roman" w:hAnsi="Times New Roman"/>
              </w:rPr>
              <w:t xml:space="preserve"> </w:t>
            </w:r>
          </w:p>
          <w:p w:rsidR="00F67DAB" w:rsidRPr="00790AD6" w:rsidRDefault="00302A58" w:rsidP="00684ADD">
            <w:pPr>
              <w:rPr>
                <w:rFonts w:ascii="Times New Roman" w:hAnsi="Times New Roman"/>
              </w:rPr>
            </w:pPr>
            <w:r>
              <w:rPr>
                <w:rFonts w:ascii="Times New Roman" w:hAnsi="Times New Roman"/>
              </w:rPr>
              <w:t xml:space="preserve"> </w:t>
            </w:r>
          </w:p>
        </w:tc>
      </w:tr>
      <w:tr w:rsidR="00F67DAB" w:rsidRPr="00790AD6" w:rsidTr="00EE5827">
        <w:tc>
          <w:tcPr>
            <w:tcW w:w="720" w:type="dxa"/>
          </w:tcPr>
          <w:p w:rsidR="00F67DAB" w:rsidRPr="00790AD6" w:rsidRDefault="00F67DAB" w:rsidP="0004213E">
            <w:pPr>
              <w:rPr>
                <w:rFonts w:ascii="Times New Roman" w:hAnsi="Times New Roman"/>
              </w:rPr>
            </w:pPr>
            <w:r>
              <w:rPr>
                <w:rFonts w:ascii="Times New Roman" w:hAnsi="Times New Roman"/>
              </w:rPr>
              <w:t>I</w:t>
            </w:r>
            <w:r w:rsidRPr="00790AD6">
              <w:rPr>
                <w:rFonts w:ascii="Times New Roman" w:hAnsi="Times New Roman"/>
              </w:rPr>
              <w:t>X.</w:t>
            </w:r>
          </w:p>
        </w:tc>
        <w:tc>
          <w:tcPr>
            <w:tcW w:w="1710" w:type="dxa"/>
          </w:tcPr>
          <w:p w:rsidR="00F67DAB" w:rsidRDefault="00F67DAB" w:rsidP="0004213E">
            <w:pPr>
              <w:rPr>
                <w:rFonts w:ascii="Times New Roman" w:hAnsi="Times New Roman"/>
              </w:rPr>
            </w:pPr>
            <w:r>
              <w:rPr>
                <w:rFonts w:ascii="Times New Roman" w:hAnsi="Times New Roman"/>
              </w:rPr>
              <w:t>Victor Prybutok and Lynne McCreary</w:t>
            </w:r>
          </w:p>
          <w:p w:rsidR="00684ADD" w:rsidRPr="00790AD6" w:rsidRDefault="00684ADD" w:rsidP="0004213E">
            <w:pPr>
              <w:rPr>
                <w:rFonts w:ascii="Times New Roman" w:hAnsi="Times New Roman"/>
              </w:rPr>
            </w:pPr>
            <w:r>
              <w:rPr>
                <w:rFonts w:ascii="Times New Roman" w:hAnsi="Times New Roman"/>
              </w:rPr>
              <w:t>Class Scheduling</w:t>
            </w:r>
          </w:p>
        </w:tc>
        <w:tc>
          <w:tcPr>
            <w:tcW w:w="6434" w:type="dxa"/>
          </w:tcPr>
          <w:p w:rsidR="00AC6833" w:rsidRDefault="00AC6833" w:rsidP="00454387">
            <w:pPr>
              <w:rPr>
                <w:rFonts w:ascii="Times New Roman" w:hAnsi="Times New Roman"/>
              </w:rPr>
            </w:pPr>
            <w:r>
              <w:rPr>
                <w:rFonts w:ascii="Times New Roman" w:hAnsi="Times New Roman"/>
              </w:rPr>
              <w:t>Recent class scheduling changes related to r</w:t>
            </w:r>
            <w:r w:rsidR="00CC4BB2">
              <w:rPr>
                <w:rFonts w:ascii="Times New Roman" w:hAnsi="Times New Roman"/>
              </w:rPr>
              <w:t>oom utilization</w:t>
            </w:r>
            <w:r>
              <w:rPr>
                <w:rFonts w:ascii="Times New Roman" w:hAnsi="Times New Roman"/>
              </w:rPr>
              <w:t xml:space="preserve"> were discussed. This change was initiated </w:t>
            </w:r>
            <w:r w:rsidR="00053324">
              <w:rPr>
                <w:rFonts w:ascii="Times New Roman" w:hAnsi="Times New Roman"/>
              </w:rPr>
              <w:t xml:space="preserve">in part </w:t>
            </w:r>
            <w:r>
              <w:rPr>
                <w:rFonts w:ascii="Times New Roman" w:hAnsi="Times New Roman"/>
              </w:rPr>
              <w:t xml:space="preserve">due to reclassification of room caps by the fire </w:t>
            </w:r>
            <w:r w:rsidR="00780D6F">
              <w:rPr>
                <w:rFonts w:ascii="Times New Roman" w:hAnsi="Times New Roman"/>
              </w:rPr>
              <w:t>marshal</w:t>
            </w:r>
            <w:r>
              <w:rPr>
                <w:rFonts w:ascii="Times New Roman" w:hAnsi="Times New Roman"/>
              </w:rPr>
              <w:t xml:space="preserve"> who based the room cap size on the number of entry and exits for a particular room</w:t>
            </w:r>
            <w:r w:rsidR="00CC4BB2">
              <w:rPr>
                <w:rFonts w:ascii="Times New Roman" w:hAnsi="Times New Roman"/>
              </w:rPr>
              <w:t xml:space="preserve">. </w:t>
            </w:r>
            <w:r w:rsidR="00E77413">
              <w:rPr>
                <w:rFonts w:ascii="Times New Roman" w:hAnsi="Times New Roman"/>
              </w:rPr>
              <w:t>This reclassification created a 1200 seat shortfall.</w:t>
            </w:r>
          </w:p>
          <w:p w:rsidR="00AC6833" w:rsidRDefault="00AC6833" w:rsidP="00454387">
            <w:pPr>
              <w:rPr>
                <w:rFonts w:ascii="Times New Roman" w:hAnsi="Times New Roman"/>
              </w:rPr>
            </w:pPr>
          </w:p>
          <w:p w:rsidR="00CC4BB2" w:rsidRDefault="00053324" w:rsidP="00454387">
            <w:pPr>
              <w:rPr>
                <w:rFonts w:ascii="Times New Roman" w:hAnsi="Times New Roman"/>
              </w:rPr>
            </w:pPr>
            <w:r>
              <w:rPr>
                <w:rFonts w:ascii="Times New Roman" w:hAnsi="Times New Roman"/>
              </w:rPr>
              <w:t>Additionally, t</w:t>
            </w:r>
            <w:r w:rsidR="00AC6833">
              <w:rPr>
                <w:rFonts w:ascii="Times New Roman" w:hAnsi="Times New Roman"/>
              </w:rPr>
              <w:t xml:space="preserve">he state has mandated that class size stay above 75% and UNT has targeted 80% </w:t>
            </w:r>
            <w:r>
              <w:rPr>
                <w:rFonts w:ascii="Times New Roman" w:hAnsi="Times New Roman"/>
              </w:rPr>
              <w:t xml:space="preserve">class sizes </w:t>
            </w:r>
            <w:r w:rsidR="00AC6833">
              <w:rPr>
                <w:rFonts w:ascii="Times New Roman" w:hAnsi="Times New Roman"/>
              </w:rPr>
              <w:t>as we seek state approval for new buildings. Special attention is being given to p</w:t>
            </w:r>
            <w:r w:rsidR="00CC4BB2">
              <w:rPr>
                <w:rFonts w:ascii="Times New Roman" w:hAnsi="Times New Roman"/>
              </w:rPr>
              <w:t xml:space="preserve">rime time </w:t>
            </w:r>
            <w:r w:rsidR="00AC6833">
              <w:rPr>
                <w:rFonts w:ascii="Times New Roman" w:hAnsi="Times New Roman"/>
              </w:rPr>
              <w:t>scheduling</w:t>
            </w:r>
            <w:r>
              <w:rPr>
                <w:rFonts w:ascii="Times New Roman" w:hAnsi="Times New Roman"/>
              </w:rPr>
              <w:t xml:space="preserve"> </w:t>
            </w:r>
            <w:r w:rsidR="00AC6833">
              <w:rPr>
                <w:rFonts w:ascii="Times New Roman" w:hAnsi="Times New Roman"/>
              </w:rPr>
              <w:t>between 9 am and 2 pm</w:t>
            </w:r>
            <w:r>
              <w:rPr>
                <w:rFonts w:ascii="Times New Roman" w:hAnsi="Times New Roman"/>
              </w:rPr>
              <w:t>. T</w:t>
            </w:r>
            <w:r w:rsidR="00AC6833">
              <w:rPr>
                <w:rFonts w:ascii="Times New Roman" w:hAnsi="Times New Roman"/>
              </w:rPr>
              <w:t xml:space="preserve">here is a need to adhere to prescribed schedules like MWR and TR. </w:t>
            </w:r>
            <w:r>
              <w:rPr>
                <w:rFonts w:ascii="Times New Roman" w:hAnsi="Times New Roman"/>
              </w:rPr>
              <w:t xml:space="preserve">Discovery Park classes </w:t>
            </w:r>
            <w:r w:rsidR="00840FBC">
              <w:rPr>
                <w:rFonts w:ascii="Times New Roman" w:hAnsi="Times New Roman"/>
              </w:rPr>
              <w:t>occur on the half hour.</w:t>
            </w:r>
          </w:p>
          <w:p w:rsidR="00CC4BB2" w:rsidRDefault="00CC4BB2" w:rsidP="00454387">
            <w:pPr>
              <w:rPr>
                <w:rFonts w:ascii="Times New Roman" w:hAnsi="Times New Roman"/>
              </w:rPr>
            </w:pPr>
          </w:p>
          <w:p w:rsidR="00F67DAB" w:rsidRPr="00790AD6" w:rsidRDefault="00053324" w:rsidP="00053324">
            <w:pPr>
              <w:rPr>
                <w:rFonts w:ascii="Times New Roman" w:hAnsi="Times New Roman"/>
              </w:rPr>
            </w:pPr>
            <w:r>
              <w:rPr>
                <w:rFonts w:ascii="Times New Roman" w:hAnsi="Times New Roman"/>
              </w:rPr>
              <w:t>In response to the discussion, s</w:t>
            </w:r>
            <w:r w:rsidR="00840FBC">
              <w:rPr>
                <w:rFonts w:ascii="Times New Roman" w:hAnsi="Times New Roman"/>
              </w:rPr>
              <w:t>enators indicated the need for students to complete their degree in a timely manner</w:t>
            </w:r>
            <w:r>
              <w:rPr>
                <w:rFonts w:ascii="Times New Roman" w:hAnsi="Times New Roman"/>
              </w:rPr>
              <w:t xml:space="preserve"> regardless of class size</w:t>
            </w:r>
            <w:r w:rsidR="00840FBC">
              <w:rPr>
                <w:rFonts w:ascii="Times New Roman" w:hAnsi="Times New Roman"/>
              </w:rPr>
              <w:t xml:space="preserve">. </w:t>
            </w:r>
            <w:r>
              <w:rPr>
                <w:rFonts w:ascii="Times New Roman" w:hAnsi="Times New Roman"/>
              </w:rPr>
              <w:t>It was suggested that s</w:t>
            </w:r>
            <w:r w:rsidR="00840FBC">
              <w:rPr>
                <w:rFonts w:ascii="Times New Roman" w:hAnsi="Times New Roman"/>
              </w:rPr>
              <w:t>tudent</w:t>
            </w:r>
            <w:r>
              <w:rPr>
                <w:rFonts w:ascii="Times New Roman" w:hAnsi="Times New Roman"/>
              </w:rPr>
              <w:t>s</w:t>
            </w:r>
            <w:r w:rsidR="00840FBC">
              <w:rPr>
                <w:rFonts w:ascii="Times New Roman" w:hAnsi="Times New Roman"/>
              </w:rPr>
              <w:t xml:space="preserve"> </w:t>
            </w:r>
            <w:r w:rsidR="00CC4BB2">
              <w:rPr>
                <w:rFonts w:ascii="Times New Roman" w:hAnsi="Times New Roman"/>
              </w:rPr>
              <w:t xml:space="preserve">need </w:t>
            </w:r>
            <w:r w:rsidR="00840FBC">
              <w:rPr>
                <w:rFonts w:ascii="Times New Roman" w:hAnsi="Times New Roman"/>
              </w:rPr>
              <w:t xml:space="preserve">access to </w:t>
            </w:r>
            <w:r w:rsidR="00CC4BB2">
              <w:rPr>
                <w:rFonts w:ascii="Times New Roman" w:hAnsi="Times New Roman"/>
              </w:rPr>
              <w:t>take the course</w:t>
            </w:r>
            <w:r w:rsidR="00840FBC">
              <w:rPr>
                <w:rFonts w:ascii="Times New Roman" w:hAnsi="Times New Roman"/>
              </w:rPr>
              <w:t>s</w:t>
            </w:r>
            <w:r w:rsidR="00CC4BB2">
              <w:rPr>
                <w:rFonts w:ascii="Times New Roman" w:hAnsi="Times New Roman"/>
              </w:rPr>
              <w:t xml:space="preserve"> they need </w:t>
            </w:r>
            <w:r>
              <w:rPr>
                <w:rFonts w:ascii="Times New Roman" w:hAnsi="Times New Roman"/>
              </w:rPr>
              <w:t xml:space="preserve">on a regular basis </w:t>
            </w:r>
            <w:r w:rsidR="00CC4BB2">
              <w:rPr>
                <w:rFonts w:ascii="Times New Roman" w:hAnsi="Times New Roman"/>
              </w:rPr>
              <w:t>an</w:t>
            </w:r>
            <w:r w:rsidR="00840FBC">
              <w:rPr>
                <w:rFonts w:ascii="Times New Roman" w:hAnsi="Times New Roman"/>
              </w:rPr>
              <w:t>d</w:t>
            </w:r>
            <w:r w:rsidR="00CC4BB2">
              <w:rPr>
                <w:rFonts w:ascii="Times New Roman" w:hAnsi="Times New Roman"/>
              </w:rPr>
              <w:t xml:space="preserve"> in the proper sequence.</w:t>
            </w:r>
            <w:r w:rsidR="00840FBC">
              <w:rPr>
                <w:rFonts w:ascii="Times New Roman" w:hAnsi="Times New Roman"/>
              </w:rPr>
              <w:t xml:space="preserve"> </w:t>
            </w:r>
          </w:p>
        </w:tc>
      </w:tr>
      <w:tr w:rsidR="00F67DAB" w:rsidRPr="00790AD6" w:rsidTr="00EE5827">
        <w:tc>
          <w:tcPr>
            <w:tcW w:w="720" w:type="dxa"/>
          </w:tcPr>
          <w:p w:rsidR="00F67DAB" w:rsidRPr="00790AD6" w:rsidRDefault="00F67DAB" w:rsidP="0004213E">
            <w:pPr>
              <w:rPr>
                <w:rFonts w:ascii="Times New Roman" w:hAnsi="Times New Roman"/>
              </w:rPr>
            </w:pPr>
          </w:p>
        </w:tc>
        <w:tc>
          <w:tcPr>
            <w:tcW w:w="1710" w:type="dxa"/>
          </w:tcPr>
          <w:p w:rsidR="00F67DAB" w:rsidRPr="00790AD6" w:rsidRDefault="00F67DAB" w:rsidP="0004213E">
            <w:pPr>
              <w:rPr>
                <w:rFonts w:ascii="Times New Roman" w:hAnsi="Times New Roman"/>
              </w:rPr>
            </w:pPr>
          </w:p>
        </w:tc>
        <w:tc>
          <w:tcPr>
            <w:tcW w:w="6434" w:type="dxa"/>
          </w:tcPr>
          <w:p w:rsidR="00F67DAB" w:rsidRPr="00790AD6" w:rsidRDefault="00F67DAB" w:rsidP="0004213E">
            <w:pPr>
              <w:rPr>
                <w:rFonts w:ascii="Times New Roman" w:hAnsi="Times New Roman"/>
              </w:rPr>
            </w:pPr>
          </w:p>
        </w:tc>
      </w:tr>
      <w:tr w:rsidR="00F67DAB" w:rsidRPr="00790AD6" w:rsidTr="00EE5827">
        <w:tc>
          <w:tcPr>
            <w:tcW w:w="720" w:type="dxa"/>
          </w:tcPr>
          <w:p w:rsidR="00F67DAB" w:rsidRPr="00790AD6" w:rsidRDefault="00F67DAB" w:rsidP="0004213E">
            <w:pPr>
              <w:rPr>
                <w:rFonts w:ascii="Times New Roman" w:hAnsi="Times New Roman"/>
              </w:rPr>
            </w:pPr>
            <w:r>
              <w:rPr>
                <w:rFonts w:ascii="Times New Roman" w:hAnsi="Times New Roman"/>
              </w:rPr>
              <w:t>X.</w:t>
            </w:r>
          </w:p>
        </w:tc>
        <w:tc>
          <w:tcPr>
            <w:tcW w:w="1710" w:type="dxa"/>
          </w:tcPr>
          <w:p w:rsidR="00F67DAB" w:rsidRDefault="00F67DAB" w:rsidP="0004213E">
            <w:pPr>
              <w:rPr>
                <w:rFonts w:ascii="Times New Roman" w:hAnsi="Times New Roman"/>
              </w:rPr>
            </w:pPr>
            <w:r>
              <w:rPr>
                <w:rFonts w:ascii="Times New Roman" w:hAnsi="Times New Roman"/>
              </w:rPr>
              <w:t>Jim Conover,</w:t>
            </w:r>
          </w:p>
          <w:p w:rsidR="00F67DAB" w:rsidRDefault="00F67DAB" w:rsidP="0004213E">
            <w:pPr>
              <w:rPr>
                <w:rFonts w:ascii="Times New Roman" w:hAnsi="Times New Roman"/>
              </w:rPr>
            </w:pPr>
            <w:r>
              <w:rPr>
                <w:rFonts w:ascii="Times New Roman" w:hAnsi="Times New Roman"/>
              </w:rPr>
              <w:t>Elections Update [vote]</w:t>
            </w:r>
          </w:p>
          <w:p w:rsidR="00F67DAB" w:rsidRDefault="00F67DAB" w:rsidP="0004213E">
            <w:pPr>
              <w:rPr>
                <w:rFonts w:ascii="Times New Roman" w:hAnsi="Times New Roman"/>
              </w:rPr>
            </w:pPr>
          </w:p>
          <w:p w:rsidR="00F67DAB" w:rsidRPr="00790AD6" w:rsidRDefault="00F67DAB" w:rsidP="0004213E">
            <w:pPr>
              <w:rPr>
                <w:rFonts w:ascii="Times New Roman" w:hAnsi="Times New Roman"/>
              </w:rPr>
            </w:pPr>
          </w:p>
        </w:tc>
        <w:tc>
          <w:tcPr>
            <w:tcW w:w="6434" w:type="dxa"/>
          </w:tcPr>
          <w:p w:rsidR="0002006B" w:rsidRPr="00D819F5" w:rsidRDefault="0002006B" w:rsidP="0002006B">
            <w:pPr>
              <w:rPr>
                <w:rFonts w:ascii="Times New Roman" w:hAnsi="Times New Roman"/>
              </w:rPr>
            </w:pPr>
            <w:r w:rsidRPr="00D819F5">
              <w:rPr>
                <w:rFonts w:ascii="Times New Roman" w:hAnsi="Times New Roman"/>
              </w:rPr>
              <w:t xml:space="preserve">Conover Senator Cherry nominated </w:t>
            </w:r>
            <w:r w:rsidR="00163164">
              <w:rPr>
                <w:rFonts w:ascii="Times New Roman" w:hAnsi="Times New Roman"/>
              </w:rPr>
              <w:t xml:space="preserve">Maliyakal </w:t>
            </w:r>
            <w:r w:rsidRPr="00D819F5">
              <w:rPr>
                <w:rFonts w:ascii="Times New Roman" w:hAnsi="Times New Roman"/>
              </w:rPr>
              <w:t xml:space="preserve">Jayakumar from Group 5 to </w:t>
            </w:r>
            <w:r w:rsidRPr="00163164">
              <w:rPr>
                <w:rFonts w:ascii="Times New Roman" w:hAnsi="Times New Roman"/>
              </w:rPr>
              <w:t xml:space="preserve">replace </w:t>
            </w:r>
            <w:r w:rsidR="00163164" w:rsidRPr="00163164">
              <w:rPr>
                <w:rFonts w:ascii="Times New Roman" w:hAnsi="Times New Roman"/>
                <w:color w:val="222222"/>
                <w:shd w:val="clear" w:color="auto" w:fill="FFFFFF"/>
              </w:rPr>
              <w:t>Manjula Salimath</w:t>
            </w:r>
            <w:r w:rsidR="00163164" w:rsidRPr="00163164">
              <w:rPr>
                <w:rFonts w:ascii="Times New Roman" w:hAnsi="Times New Roman"/>
              </w:rPr>
              <w:t xml:space="preserve"> </w:t>
            </w:r>
            <w:r w:rsidRPr="00163164">
              <w:rPr>
                <w:rFonts w:ascii="Times New Roman" w:hAnsi="Times New Roman"/>
              </w:rPr>
              <w:t>on</w:t>
            </w:r>
            <w:r w:rsidRPr="00D819F5">
              <w:rPr>
                <w:rFonts w:ascii="Times New Roman" w:hAnsi="Times New Roman"/>
              </w:rPr>
              <w:t xml:space="preserve"> the University Curriculum Committee. The nomination was seconded by </w:t>
            </w:r>
            <w:r w:rsidR="00163164">
              <w:rPr>
                <w:rFonts w:ascii="Times New Roman" w:hAnsi="Times New Roman"/>
              </w:rPr>
              <w:t xml:space="preserve">Senator </w:t>
            </w:r>
            <w:r w:rsidRPr="00D819F5">
              <w:rPr>
                <w:rFonts w:ascii="Times New Roman" w:hAnsi="Times New Roman"/>
              </w:rPr>
              <w:t>Shahrokhi</w:t>
            </w:r>
            <w:r w:rsidR="00163164">
              <w:rPr>
                <w:rFonts w:ascii="Times New Roman" w:hAnsi="Times New Roman"/>
              </w:rPr>
              <w:t>.</w:t>
            </w:r>
          </w:p>
          <w:p w:rsidR="0002006B" w:rsidRPr="00D819F5" w:rsidRDefault="0002006B" w:rsidP="0002006B">
            <w:pPr>
              <w:rPr>
                <w:rFonts w:ascii="Times New Roman" w:hAnsi="Times New Roman"/>
              </w:rPr>
            </w:pPr>
          </w:p>
          <w:p w:rsidR="0002006B" w:rsidRPr="00D819F5" w:rsidRDefault="0002006B" w:rsidP="0002006B">
            <w:pPr>
              <w:rPr>
                <w:rFonts w:ascii="Times New Roman" w:hAnsi="Times New Roman"/>
              </w:rPr>
            </w:pPr>
            <w:r w:rsidRPr="00D819F5">
              <w:rPr>
                <w:rFonts w:ascii="Times New Roman" w:hAnsi="Times New Roman"/>
              </w:rPr>
              <w:t>Graduate Council nominations – Senator Paswan as nominated by Senator Guzman and the nomination was seconded by Senator Hartsock.</w:t>
            </w:r>
          </w:p>
          <w:p w:rsidR="0002006B" w:rsidRPr="00D819F5" w:rsidRDefault="0002006B" w:rsidP="0002006B">
            <w:pPr>
              <w:rPr>
                <w:rFonts w:ascii="Times New Roman" w:hAnsi="Times New Roman"/>
              </w:rPr>
            </w:pPr>
          </w:p>
          <w:p w:rsidR="0002006B" w:rsidRPr="00D819F5" w:rsidRDefault="0002006B" w:rsidP="0002006B">
            <w:pPr>
              <w:rPr>
                <w:rFonts w:ascii="Times New Roman" w:hAnsi="Times New Roman"/>
              </w:rPr>
            </w:pPr>
            <w:r w:rsidRPr="00D819F5">
              <w:rPr>
                <w:rFonts w:ascii="Times New Roman" w:hAnsi="Times New Roman"/>
              </w:rPr>
              <w:t>Jose Perez was nominated by Senator Shahrokhi. The nomination was seconded by Senator Cox.</w:t>
            </w:r>
          </w:p>
          <w:p w:rsidR="0002006B" w:rsidRPr="00D819F5" w:rsidRDefault="0002006B" w:rsidP="0002006B">
            <w:pPr>
              <w:rPr>
                <w:rFonts w:ascii="Times New Roman" w:hAnsi="Times New Roman"/>
              </w:rPr>
            </w:pPr>
          </w:p>
          <w:p w:rsidR="0002006B" w:rsidRPr="00D819F5" w:rsidRDefault="0002006B" w:rsidP="0002006B">
            <w:pPr>
              <w:rPr>
                <w:rFonts w:ascii="Times New Roman" w:hAnsi="Times New Roman"/>
              </w:rPr>
            </w:pPr>
            <w:r w:rsidRPr="00D819F5">
              <w:rPr>
                <w:rFonts w:ascii="Times New Roman" w:hAnsi="Times New Roman"/>
              </w:rPr>
              <w:t>The nominations were passed unanimously.</w:t>
            </w:r>
          </w:p>
          <w:p w:rsidR="00F67DAB" w:rsidRPr="00790AD6" w:rsidRDefault="00F67DAB" w:rsidP="00DC001B">
            <w:pPr>
              <w:rPr>
                <w:rFonts w:ascii="Times New Roman" w:hAnsi="Times New Roman"/>
              </w:rPr>
            </w:pPr>
          </w:p>
        </w:tc>
      </w:tr>
      <w:tr w:rsidR="00F67DAB" w:rsidRPr="00790AD6" w:rsidTr="00EE5827">
        <w:tc>
          <w:tcPr>
            <w:tcW w:w="720" w:type="dxa"/>
          </w:tcPr>
          <w:p w:rsidR="00F67DAB" w:rsidRPr="00790AD6" w:rsidRDefault="00F67DAB" w:rsidP="0004213E">
            <w:pPr>
              <w:rPr>
                <w:rFonts w:ascii="Times New Roman" w:hAnsi="Times New Roman"/>
              </w:rPr>
            </w:pPr>
            <w:r>
              <w:rPr>
                <w:rFonts w:ascii="Times New Roman" w:hAnsi="Times New Roman"/>
              </w:rPr>
              <w:lastRenderedPageBreak/>
              <w:t>X</w:t>
            </w:r>
            <w:r w:rsidRPr="00790AD6">
              <w:rPr>
                <w:rFonts w:ascii="Times New Roman" w:hAnsi="Times New Roman"/>
              </w:rPr>
              <w:t>I.</w:t>
            </w:r>
          </w:p>
        </w:tc>
        <w:tc>
          <w:tcPr>
            <w:tcW w:w="1710" w:type="dxa"/>
          </w:tcPr>
          <w:p w:rsidR="00F67DAB" w:rsidRDefault="00F67DAB" w:rsidP="0004213E">
            <w:pPr>
              <w:rPr>
                <w:rFonts w:ascii="Times New Roman" w:hAnsi="Times New Roman"/>
              </w:rPr>
            </w:pPr>
            <w:r>
              <w:rPr>
                <w:rFonts w:ascii="Times New Roman" w:hAnsi="Times New Roman"/>
              </w:rPr>
              <w:t>William  Cherry,</w:t>
            </w:r>
          </w:p>
          <w:p w:rsidR="00F67DAB" w:rsidRPr="00790AD6" w:rsidRDefault="00F67DAB" w:rsidP="0004213E">
            <w:pPr>
              <w:rPr>
                <w:rFonts w:ascii="Times New Roman" w:hAnsi="Times New Roman"/>
              </w:rPr>
            </w:pPr>
            <w:r>
              <w:rPr>
                <w:rFonts w:ascii="Times New Roman" w:hAnsi="Times New Roman"/>
              </w:rPr>
              <w:t>UCC [vote]</w:t>
            </w:r>
          </w:p>
        </w:tc>
        <w:tc>
          <w:tcPr>
            <w:tcW w:w="6434" w:type="dxa"/>
          </w:tcPr>
          <w:p w:rsidR="00F67DAB" w:rsidRPr="00840FBC" w:rsidRDefault="00456117" w:rsidP="0004213E">
            <w:pPr>
              <w:rPr>
                <w:rFonts w:ascii="Times New Roman" w:hAnsi="Times New Roman"/>
                <w:i/>
              </w:rPr>
            </w:pPr>
            <w:r w:rsidRPr="00840FBC">
              <w:rPr>
                <w:rFonts w:ascii="Times New Roman" w:hAnsi="Times New Roman"/>
                <w:i/>
              </w:rPr>
              <w:t>A motion was made by Senator Conover to accept the changes as written in the UCC report. Senator Bush seconded the motion.</w:t>
            </w:r>
            <w:r w:rsidR="00840FBC" w:rsidRPr="00840FBC">
              <w:rPr>
                <w:rFonts w:ascii="Times New Roman" w:hAnsi="Times New Roman"/>
                <w:i/>
              </w:rPr>
              <w:t xml:space="preserve"> The report was accepted.</w:t>
            </w:r>
          </w:p>
          <w:p w:rsidR="00456117" w:rsidRPr="00456117" w:rsidRDefault="00456117" w:rsidP="0004213E">
            <w:pPr>
              <w:rPr>
                <w:rFonts w:ascii="Times New Roman" w:hAnsi="Times New Roman"/>
              </w:rPr>
            </w:pPr>
          </w:p>
          <w:p w:rsidR="00F67DAB" w:rsidRPr="00790AD6" w:rsidRDefault="00F67DAB" w:rsidP="0004213E">
            <w:pPr>
              <w:rPr>
                <w:rFonts w:ascii="Times New Roman" w:hAnsi="Times New Roman"/>
              </w:rPr>
            </w:pPr>
          </w:p>
        </w:tc>
      </w:tr>
      <w:tr w:rsidR="00F67DAB" w:rsidRPr="00790AD6" w:rsidTr="00EE5827">
        <w:tc>
          <w:tcPr>
            <w:tcW w:w="720" w:type="dxa"/>
          </w:tcPr>
          <w:p w:rsidR="00F67DAB" w:rsidRPr="00790AD6" w:rsidRDefault="00F67DAB" w:rsidP="0004213E">
            <w:pPr>
              <w:rPr>
                <w:rFonts w:ascii="Times New Roman" w:hAnsi="Times New Roman"/>
              </w:rPr>
            </w:pPr>
            <w:r>
              <w:rPr>
                <w:rFonts w:ascii="Times New Roman" w:hAnsi="Times New Roman"/>
              </w:rPr>
              <w:t>X</w:t>
            </w:r>
            <w:r w:rsidRPr="00790AD6">
              <w:rPr>
                <w:rFonts w:ascii="Times New Roman" w:hAnsi="Times New Roman"/>
              </w:rPr>
              <w:t>II.</w:t>
            </w:r>
          </w:p>
        </w:tc>
        <w:tc>
          <w:tcPr>
            <w:tcW w:w="1710" w:type="dxa"/>
          </w:tcPr>
          <w:p w:rsidR="00456117" w:rsidRDefault="00456117" w:rsidP="0004213E">
            <w:pPr>
              <w:rPr>
                <w:rFonts w:ascii="Times New Roman" w:hAnsi="Times New Roman"/>
              </w:rPr>
            </w:pPr>
            <w:r>
              <w:rPr>
                <w:rFonts w:ascii="Times New Roman" w:hAnsi="Times New Roman"/>
              </w:rPr>
              <w:t>Jim Conover</w:t>
            </w:r>
          </w:p>
          <w:p w:rsidR="00F67DAB" w:rsidRDefault="00456117" w:rsidP="0004213E">
            <w:pPr>
              <w:rPr>
                <w:rFonts w:ascii="Times New Roman" w:hAnsi="Times New Roman"/>
              </w:rPr>
            </w:pPr>
            <w:r>
              <w:rPr>
                <w:rFonts w:ascii="Times New Roman" w:hAnsi="Times New Roman"/>
              </w:rPr>
              <w:t>Highlight of a Faculty Senator</w:t>
            </w:r>
          </w:p>
          <w:p w:rsidR="00F67DAB" w:rsidRPr="00790AD6" w:rsidRDefault="00F67DAB" w:rsidP="0004213E">
            <w:pPr>
              <w:rPr>
                <w:rFonts w:ascii="Times New Roman" w:hAnsi="Times New Roman"/>
              </w:rPr>
            </w:pPr>
          </w:p>
        </w:tc>
        <w:tc>
          <w:tcPr>
            <w:tcW w:w="6434" w:type="dxa"/>
          </w:tcPr>
          <w:p w:rsidR="00F67DAB" w:rsidRPr="00790AD6" w:rsidRDefault="005777F0" w:rsidP="003B6414">
            <w:pPr>
              <w:rPr>
                <w:rFonts w:ascii="Times New Roman" w:hAnsi="Times New Roman"/>
              </w:rPr>
            </w:pPr>
            <w:r>
              <w:rPr>
                <w:rFonts w:ascii="Times New Roman" w:hAnsi="Times New Roman"/>
              </w:rPr>
              <w:t>A presentation for Jim Conover was provided and is available on the faculty senate website.</w:t>
            </w:r>
          </w:p>
        </w:tc>
      </w:tr>
      <w:tr w:rsidR="00F67DAB" w:rsidRPr="00790AD6" w:rsidTr="00EE5827">
        <w:tc>
          <w:tcPr>
            <w:tcW w:w="720" w:type="dxa"/>
          </w:tcPr>
          <w:p w:rsidR="00F67DAB" w:rsidRPr="00790AD6" w:rsidRDefault="00F67DAB" w:rsidP="0004213E">
            <w:pPr>
              <w:rPr>
                <w:rFonts w:ascii="Times New Roman" w:hAnsi="Times New Roman"/>
              </w:rPr>
            </w:pPr>
            <w:r>
              <w:rPr>
                <w:rFonts w:ascii="Times New Roman" w:hAnsi="Times New Roman"/>
              </w:rPr>
              <w:t>XIII</w:t>
            </w:r>
            <w:r w:rsidRPr="00790AD6">
              <w:rPr>
                <w:rFonts w:ascii="Times New Roman" w:hAnsi="Times New Roman"/>
              </w:rPr>
              <w:t>.</w:t>
            </w:r>
          </w:p>
        </w:tc>
        <w:tc>
          <w:tcPr>
            <w:tcW w:w="1710" w:type="dxa"/>
          </w:tcPr>
          <w:p w:rsidR="00456117" w:rsidRDefault="00456117" w:rsidP="00547663">
            <w:pPr>
              <w:rPr>
                <w:rFonts w:ascii="Times New Roman" w:hAnsi="Times New Roman"/>
              </w:rPr>
            </w:pPr>
            <w:r>
              <w:rPr>
                <w:rFonts w:ascii="Times New Roman" w:hAnsi="Times New Roman"/>
              </w:rPr>
              <w:t>Committee of the Whole</w:t>
            </w:r>
          </w:p>
          <w:p w:rsidR="00F67DAB" w:rsidRPr="00790AD6" w:rsidRDefault="00F67DAB" w:rsidP="00547663">
            <w:pPr>
              <w:rPr>
                <w:rFonts w:ascii="Times New Roman" w:hAnsi="Times New Roman"/>
              </w:rPr>
            </w:pPr>
            <w:r>
              <w:rPr>
                <w:rFonts w:ascii="Times New Roman" w:hAnsi="Times New Roman"/>
              </w:rPr>
              <w:t xml:space="preserve"> </w:t>
            </w:r>
          </w:p>
        </w:tc>
        <w:tc>
          <w:tcPr>
            <w:tcW w:w="6434" w:type="dxa"/>
          </w:tcPr>
          <w:p w:rsidR="00F67DAB" w:rsidRDefault="005777F0" w:rsidP="00DC001B">
            <w:pPr>
              <w:rPr>
                <w:rFonts w:ascii="Times New Roman" w:hAnsi="Times New Roman"/>
              </w:rPr>
            </w:pPr>
            <w:r>
              <w:rPr>
                <w:rFonts w:ascii="Times New Roman" w:hAnsi="Times New Roman"/>
              </w:rPr>
              <w:t>There is a concern about the changes to traffic flow on campus when event</w:t>
            </w:r>
            <w:r w:rsidR="00840FBC">
              <w:rPr>
                <w:rFonts w:ascii="Times New Roman" w:hAnsi="Times New Roman"/>
              </w:rPr>
              <w:t>s</w:t>
            </w:r>
            <w:r>
              <w:rPr>
                <w:rFonts w:ascii="Times New Roman" w:hAnsi="Times New Roman"/>
              </w:rPr>
              <w:t xml:space="preserve"> are held at the coliseum. </w:t>
            </w:r>
            <w:r w:rsidR="00840FBC">
              <w:rPr>
                <w:rFonts w:ascii="Times New Roman" w:hAnsi="Times New Roman"/>
              </w:rPr>
              <w:t>Although t</w:t>
            </w:r>
            <w:r>
              <w:rPr>
                <w:rFonts w:ascii="Times New Roman" w:hAnsi="Times New Roman"/>
              </w:rPr>
              <w:t>here is an email</w:t>
            </w:r>
            <w:r w:rsidR="00840FBC">
              <w:rPr>
                <w:rFonts w:ascii="Times New Roman" w:hAnsi="Times New Roman"/>
              </w:rPr>
              <w:t xml:space="preserve"> </w:t>
            </w:r>
            <w:r>
              <w:rPr>
                <w:rFonts w:ascii="Times New Roman" w:hAnsi="Times New Roman"/>
              </w:rPr>
              <w:t xml:space="preserve">provided to faculty when events are held, </w:t>
            </w:r>
            <w:r w:rsidR="00840FBC">
              <w:rPr>
                <w:rFonts w:ascii="Times New Roman" w:hAnsi="Times New Roman"/>
              </w:rPr>
              <w:t xml:space="preserve">this has not resulted in a </w:t>
            </w:r>
            <w:r>
              <w:rPr>
                <w:rFonts w:ascii="Times New Roman" w:hAnsi="Times New Roman"/>
              </w:rPr>
              <w:t xml:space="preserve">consistent traffic flow pattern. It has also been reported that the police </w:t>
            </w:r>
            <w:r w:rsidR="00840FBC">
              <w:rPr>
                <w:rFonts w:ascii="Times New Roman" w:hAnsi="Times New Roman"/>
              </w:rPr>
              <w:t xml:space="preserve">officers </w:t>
            </w:r>
            <w:r>
              <w:rPr>
                <w:rFonts w:ascii="Times New Roman" w:hAnsi="Times New Roman"/>
              </w:rPr>
              <w:t>who help direct traffic are not helpful or</w:t>
            </w:r>
            <w:r w:rsidR="00D819F5">
              <w:rPr>
                <w:rFonts w:ascii="Times New Roman" w:hAnsi="Times New Roman"/>
              </w:rPr>
              <w:t xml:space="preserve"> are impolite to drivers</w:t>
            </w:r>
            <w:r>
              <w:rPr>
                <w:rFonts w:ascii="Times New Roman" w:hAnsi="Times New Roman"/>
              </w:rPr>
              <w:t xml:space="preserve">. </w:t>
            </w:r>
          </w:p>
          <w:p w:rsidR="00F67DAB" w:rsidRPr="00790AD6" w:rsidRDefault="00F67DAB" w:rsidP="00DC001B">
            <w:pPr>
              <w:rPr>
                <w:rFonts w:ascii="Times New Roman" w:hAnsi="Times New Roman"/>
              </w:rPr>
            </w:pPr>
          </w:p>
        </w:tc>
      </w:tr>
      <w:tr w:rsidR="00F67DAB" w:rsidRPr="00790AD6" w:rsidTr="00EE5827">
        <w:tc>
          <w:tcPr>
            <w:tcW w:w="720" w:type="dxa"/>
          </w:tcPr>
          <w:p w:rsidR="00F67DAB" w:rsidRPr="00790AD6" w:rsidRDefault="00F67DAB" w:rsidP="0004213E">
            <w:pPr>
              <w:rPr>
                <w:rFonts w:ascii="Times New Roman" w:hAnsi="Times New Roman"/>
              </w:rPr>
            </w:pPr>
            <w:r w:rsidRPr="00790AD6">
              <w:rPr>
                <w:rFonts w:ascii="Times New Roman" w:hAnsi="Times New Roman"/>
              </w:rPr>
              <w:t>X</w:t>
            </w:r>
            <w:r>
              <w:rPr>
                <w:rFonts w:ascii="Times New Roman" w:hAnsi="Times New Roman"/>
              </w:rPr>
              <w:t>I</w:t>
            </w:r>
            <w:r w:rsidRPr="00790AD6">
              <w:rPr>
                <w:rFonts w:ascii="Times New Roman" w:hAnsi="Times New Roman"/>
              </w:rPr>
              <w:t>V.</w:t>
            </w:r>
          </w:p>
        </w:tc>
        <w:tc>
          <w:tcPr>
            <w:tcW w:w="1710" w:type="dxa"/>
          </w:tcPr>
          <w:p w:rsidR="00F67DAB" w:rsidRPr="00790AD6" w:rsidRDefault="00456117" w:rsidP="00547663">
            <w:pPr>
              <w:rPr>
                <w:rFonts w:ascii="Times New Roman" w:hAnsi="Times New Roman"/>
              </w:rPr>
            </w:pPr>
            <w:r>
              <w:rPr>
                <w:rFonts w:ascii="Times New Roman" w:hAnsi="Times New Roman"/>
              </w:rPr>
              <w:t>Adjournment</w:t>
            </w:r>
          </w:p>
        </w:tc>
        <w:tc>
          <w:tcPr>
            <w:tcW w:w="6434" w:type="dxa"/>
          </w:tcPr>
          <w:p w:rsidR="00F67DAB" w:rsidRPr="00790AD6" w:rsidRDefault="005777F0" w:rsidP="005777F0">
            <w:pPr>
              <w:rPr>
                <w:rFonts w:ascii="Times New Roman" w:hAnsi="Times New Roman"/>
              </w:rPr>
            </w:pPr>
            <w:r>
              <w:rPr>
                <w:rFonts w:ascii="Times New Roman" w:hAnsi="Times New Roman"/>
              </w:rPr>
              <w:t>T</w:t>
            </w:r>
            <w:r w:rsidR="00D819F5">
              <w:rPr>
                <w:rFonts w:ascii="Times New Roman" w:hAnsi="Times New Roman"/>
              </w:rPr>
              <w:t>he meeting was adjourned at 4:05</w:t>
            </w:r>
            <w:r>
              <w:rPr>
                <w:rFonts w:ascii="Times New Roman" w:hAnsi="Times New Roman"/>
              </w:rPr>
              <w:t xml:space="preserve"> PM.</w:t>
            </w:r>
          </w:p>
        </w:tc>
      </w:tr>
    </w:tbl>
    <w:p w:rsidR="009D6F9E" w:rsidRDefault="00CE67DA" w:rsidP="00332D0D"/>
    <w:p w:rsidR="00DC001B" w:rsidRDefault="00DC001B" w:rsidP="00332D0D"/>
    <w:p w:rsidR="00DC001B" w:rsidRDefault="00DC001B" w:rsidP="00332D0D"/>
    <w:p w:rsidR="00DC001B" w:rsidRDefault="00DC001B" w:rsidP="00332D0D"/>
    <w:sectPr w:rsidR="00DC001B" w:rsidSect="00D03EEF">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4EB"/>
    <w:multiLevelType w:val="hybridMultilevel"/>
    <w:tmpl w:val="F12E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0D"/>
    <w:rsid w:val="0002006B"/>
    <w:rsid w:val="000328D1"/>
    <w:rsid w:val="00040966"/>
    <w:rsid w:val="00042320"/>
    <w:rsid w:val="00053324"/>
    <w:rsid w:val="0011604C"/>
    <w:rsid w:val="001447CA"/>
    <w:rsid w:val="00163164"/>
    <w:rsid w:val="00166C28"/>
    <w:rsid w:val="001E6025"/>
    <w:rsid w:val="001F33BB"/>
    <w:rsid w:val="00234510"/>
    <w:rsid w:val="00302A58"/>
    <w:rsid w:val="00332D0D"/>
    <w:rsid w:val="0037348D"/>
    <w:rsid w:val="00395FB3"/>
    <w:rsid w:val="003B6414"/>
    <w:rsid w:val="003C4848"/>
    <w:rsid w:val="003E44A9"/>
    <w:rsid w:val="004007EC"/>
    <w:rsid w:val="00437137"/>
    <w:rsid w:val="00454387"/>
    <w:rsid w:val="00456117"/>
    <w:rsid w:val="00472E15"/>
    <w:rsid w:val="004754F5"/>
    <w:rsid w:val="004E2969"/>
    <w:rsid w:val="00515725"/>
    <w:rsid w:val="005233EB"/>
    <w:rsid w:val="005256DE"/>
    <w:rsid w:val="00547663"/>
    <w:rsid w:val="005624AF"/>
    <w:rsid w:val="00566BFE"/>
    <w:rsid w:val="005777F0"/>
    <w:rsid w:val="00581FFE"/>
    <w:rsid w:val="00595B14"/>
    <w:rsid w:val="005B7160"/>
    <w:rsid w:val="00625351"/>
    <w:rsid w:val="00684ADD"/>
    <w:rsid w:val="006862EE"/>
    <w:rsid w:val="006A2D55"/>
    <w:rsid w:val="006E7268"/>
    <w:rsid w:val="00745B90"/>
    <w:rsid w:val="00780D6F"/>
    <w:rsid w:val="00790AD6"/>
    <w:rsid w:val="007A3253"/>
    <w:rsid w:val="00840FBC"/>
    <w:rsid w:val="00857DC1"/>
    <w:rsid w:val="0094383F"/>
    <w:rsid w:val="009D2F32"/>
    <w:rsid w:val="009D709E"/>
    <w:rsid w:val="00A71726"/>
    <w:rsid w:val="00AB751F"/>
    <w:rsid w:val="00AC6833"/>
    <w:rsid w:val="00B06341"/>
    <w:rsid w:val="00B57487"/>
    <w:rsid w:val="00BC1B7F"/>
    <w:rsid w:val="00CC4BB2"/>
    <w:rsid w:val="00CE67DA"/>
    <w:rsid w:val="00D819F5"/>
    <w:rsid w:val="00DC001B"/>
    <w:rsid w:val="00E013A4"/>
    <w:rsid w:val="00E3284F"/>
    <w:rsid w:val="00E77413"/>
    <w:rsid w:val="00EE19D8"/>
    <w:rsid w:val="00EE5827"/>
    <w:rsid w:val="00F53F5C"/>
    <w:rsid w:val="00F67DAB"/>
    <w:rsid w:val="00F90DC2"/>
    <w:rsid w:val="00FB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0D"/>
    <w:pPr>
      <w:spacing w:after="0" w:line="240" w:lineRule="auto"/>
    </w:pPr>
    <w:rPr>
      <w:rFonts w:ascii="Calibri" w:eastAsia="Calibri" w:hAnsi="Calibri"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D0D"/>
    <w:pPr>
      <w:ind w:left="720"/>
    </w:pPr>
  </w:style>
  <w:style w:type="paragraph" w:styleId="BalloonText">
    <w:name w:val="Balloon Text"/>
    <w:basedOn w:val="Normal"/>
    <w:link w:val="BalloonTextChar"/>
    <w:uiPriority w:val="99"/>
    <w:semiHidden/>
    <w:unhideWhenUsed/>
    <w:rsid w:val="00332D0D"/>
    <w:rPr>
      <w:rFonts w:ascii="Tahoma" w:hAnsi="Tahoma" w:cs="Tahoma"/>
      <w:sz w:val="16"/>
      <w:szCs w:val="16"/>
    </w:rPr>
  </w:style>
  <w:style w:type="character" w:customStyle="1" w:styleId="BalloonTextChar">
    <w:name w:val="Balloon Text Char"/>
    <w:basedOn w:val="DefaultParagraphFont"/>
    <w:link w:val="BalloonText"/>
    <w:uiPriority w:val="99"/>
    <w:semiHidden/>
    <w:rsid w:val="00332D0D"/>
    <w:rPr>
      <w:rFonts w:ascii="Tahoma" w:eastAsia="Calibri" w:hAnsi="Tahoma" w:cs="Tahoma"/>
      <w:sz w:val="16"/>
      <w:szCs w:val="16"/>
      <w:lang w:val="en-GB" w:eastAsia="en-GB"/>
    </w:rPr>
  </w:style>
  <w:style w:type="character" w:styleId="Hyperlink">
    <w:name w:val="Hyperlink"/>
    <w:basedOn w:val="DefaultParagraphFont"/>
    <w:uiPriority w:val="99"/>
    <w:unhideWhenUsed/>
    <w:rsid w:val="005B71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0D"/>
    <w:pPr>
      <w:spacing w:after="0" w:line="240" w:lineRule="auto"/>
    </w:pPr>
    <w:rPr>
      <w:rFonts w:ascii="Calibri" w:eastAsia="Calibri" w:hAnsi="Calibri"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D0D"/>
    <w:pPr>
      <w:ind w:left="720"/>
    </w:pPr>
  </w:style>
  <w:style w:type="paragraph" w:styleId="BalloonText">
    <w:name w:val="Balloon Text"/>
    <w:basedOn w:val="Normal"/>
    <w:link w:val="BalloonTextChar"/>
    <w:uiPriority w:val="99"/>
    <w:semiHidden/>
    <w:unhideWhenUsed/>
    <w:rsid w:val="00332D0D"/>
    <w:rPr>
      <w:rFonts w:ascii="Tahoma" w:hAnsi="Tahoma" w:cs="Tahoma"/>
      <w:sz w:val="16"/>
      <w:szCs w:val="16"/>
    </w:rPr>
  </w:style>
  <w:style w:type="character" w:customStyle="1" w:styleId="BalloonTextChar">
    <w:name w:val="Balloon Text Char"/>
    <w:basedOn w:val="DefaultParagraphFont"/>
    <w:link w:val="BalloonText"/>
    <w:uiPriority w:val="99"/>
    <w:semiHidden/>
    <w:rsid w:val="00332D0D"/>
    <w:rPr>
      <w:rFonts w:ascii="Tahoma" w:eastAsia="Calibri" w:hAnsi="Tahoma" w:cs="Tahoma"/>
      <w:sz w:val="16"/>
      <w:szCs w:val="16"/>
      <w:lang w:val="en-GB" w:eastAsia="en-GB"/>
    </w:rPr>
  </w:style>
  <w:style w:type="character" w:styleId="Hyperlink">
    <w:name w:val="Hyperlink"/>
    <w:basedOn w:val="DefaultParagraphFont"/>
    <w:uiPriority w:val="99"/>
    <w:unhideWhenUsed/>
    <w:rsid w:val="005B7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1442</Words>
  <Characters>8221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pamharrell</dc:creator>
  <cp:lastModifiedBy>Carranza, Lucero</cp:lastModifiedBy>
  <cp:revision>2</cp:revision>
  <dcterms:created xsi:type="dcterms:W3CDTF">2013-07-03T15:58:00Z</dcterms:created>
  <dcterms:modified xsi:type="dcterms:W3CDTF">2013-07-03T15:58:00Z</dcterms:modified>
</cp:coreProperties>
</file>