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5E6B" w14:textId="77777777" w:rsidR="00BA1540" w:rsidRPr="00872F9B" w:rsidRDefault="00BA1540" w:rsidP="00BA1540">
      <w:pPr>
        <w:tabs>
          <w:tab w:val="left" w:pos="810"/>
        </w:tabs>
        <w:jc w:val="center"/>
        <w:rPr>
          <w:rFonts w:ascii="Arial Narrow" w:hAnsi="Arial Narrow" w:cstheme="minorHAnsi"/>
        </w:rPr>
      </w:pPr>
      <w:r w:rsidRPr="00872F9B">
        <w:rPr>
          <w:rFonts w:ascii="Arial Narrow" w:hAnsi="Arial Narrow" w:cstheme="minorHAnsi"/>
          <w:b/>
          <w:bCs/>
          <w:noProof/>
        </w:rPr>
        <w:drawing>
          <wp:inline distT="0" distB="0" distL="0" distR="0" wp14:anchorId="170AF469" wp14:editId="1A4F2CE0">
            <wp:extent cx="5735782" cy="819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6457" cy="835340"/>
                    </a:xfrm>
                    <a:prstGeom prst="rect">
                      <a:avLst/>
                    </a:prstGeom>
                    <a:noFill/>
                  </pic:spPr>
                </pic:pic>
              </a:graphicData>
            </a:graphic>
          </wp:inline>
        </w:drawing>
      </w:r>
    </w:p>
    <w:p w14:paraId="68B22541" w14:textId="77777777" w:rsidR="00BA1540" w:rsidRPr="00872F9B" w:rsidRDefault="00BA1540" w:rsidP="00BA1540">
      <w:pPr>
        <w:jc w:val="center"/>
        <w:rPr>
          <w:rFonts w:ascii="Arial Narrow" w:hAnsi="Arial Narrow" w:cstheme="minorHAnsi"/>
          <w:b/>
          <w:bCs/>
        </w:rPr>
      </w:pPr>
      <w:r w:rsidRPr="00872F9B">
        <w:rPr>
          <w:rFonts w:ascii="Arial Narrow" w:hAnsi="Arial Narrow" w:cstheme="minorHAnsi"/>
          <w:b/>
          <w:bCs/>
        </w:rPr>
        <w:t>FACULTY SENATE MEETING</w:t>
      </w:r>
    </w:p>
    <w:p w14:paraId="154C2E85" w14:textId="6D978913" w:rsidR="00BA1540" w:rsidRPr="00872F9B" w:rsidRDefault="00813F93" w:rsidP="00BA1540">
      <w:pPr>
        <w:jc w:val="center"/>
        <w:rPr>
          <w:rFonts w:ascii="Arial Narrow" w:hAnsi="Arial Narrow" w:cstheme="minorHAnsi"/>
          <w:b/>
          <w:bCs/>
        </w:rPr>
      </w:pPr>
      <w:r w:rsidRPr="00872F9B">
        <w:rPr>
          <w:rFonts w:ascii="Arial Narrow" w:hAnsi="Arial Narrow" w:cstheme="minorHAnsi"/>
          <w:b/>
          <w:bCs/>
        </w:rPr>
        <w:t>University Union 332</w:t>
      </w:r>
    </w:p>
    <w:p w14:paraId="0217BD1B" w14:textId="237439F9" w:rsidR="008B32EB" w:rsidRPr="00872F9B" w:rsidRDefault="00BA1540" w:rsidP="00BA1540">
      <w:pPr>
        <w:jc w:val="center"/>
        <w:rPr>
          <w:rFonts w:ascii="Arial Narrow" w:hAnsi="Arial Narrow" w:cstheme="minorHAnsi"/>
          <w:bCs/>
          <w:color w:val="FF0000"/>
        </w:rPr>
      </w:pPr>
      <w:r w:rsidRPr="00872F9B">
        <w:rPr>
          <w:rFonts w:ascii="Arial Narrow" w:hAnsi="Arial Narrow" w:cstheme="minorHAnsi"/>
          <w:bCs/>
        </w:rPr>
        <w:t>Minutes</w:t>
      </w:r>
      <w:r w:rsidR="00CF5C2F" w:rsidRPr="00872F9B">
        <w:rPr>
          <w:rFonts w:ascii="Arial Narrow" w:hAnsi="Arial Narrow" w:cstheme="minorHAnsi"/>
          <w:bCs/>
        </w:rPr>
        <w:t>: April</w:t>
      </w:r>
      <w:r w:rsidR="008915F3" w:rsidRPr="00872F9B">
        <w:rPr>
          <w:rFonts w:ascii="Arial Narrow" w:hAnsi="Arial Narrow" w:cstheme="minorHAnsi"/>
          <w:bCs/>
        </w:rPr>
        <w:t xml:space="preserve"> 9</w:t>
      </w:r>
      <w:r w:rsidR="00667256" w:rsidRPr="00872F9B">
        <w:rPr>
          <w:rFonts w:ascii="Arial Narrow" w:hAnsi="Arial Narrow" w:cstheme="minorHAnsi"/>
          <w:bCs/>
        </w:rPr>
        <w:t>, 202</w:t>
      </w:r>
      <w:r w:rsidR="00CF5C2F" w:rsidRPr="00872F9B">
        <w:rPr>
          <w:rFonts w:ascii="Arial Narrow" w:hAnsi="Arial Narrow" w:cstheme="minorHAnsi"/>
          <w:bCs/>
        </w:rPr>
        <w:t>5</w:t>
      </w:r>
      <w:r w:rsidR="00C62A2D" w:rsidRPr="00872F9B">
        <w:rPr>
          <w:rFonts w:ascii="Arial Narrow" w:hAnsi="Arial Narrow" w:cstheme="minorHAnsi"/>
          <w:bCs/>
          <w:color w:val="000000" w:themeColor="text1"/>
        </w:rPr>
        <w:t>,</w:t>
      </w:r>
      <w:r w:rsidR="00C62A2D" w:rsidRPr="00872F9B">
        <w:rPr>
          <w:rFonts w:ascii="Arial Narrow" w:hAnsi="Arial Narrow"/>
          <w:color w:val="000000" w:themeColor="text1"/>
        </w:rPr>
        <w:t xml:space="preserve"> </w:t>
      </w:r>
      <w:r w:rsidR="00C62A2D" w:rsidRPr="00872F9B">
        <w:rPr>
          <w:rFonts w:ascii="Arial Narrow" w:hAnsi="Arial Narrow"/>
          <w:color w:val="000000"/>
        </w:rPr>
        <w:t>2:00 p.m.</w:t>
      </w:r>
      <w:r w:rsidR="00765B72" w:rsidRPr="00872F9B">
        <w:rPr>
          <w:rFonts w:ascii="Arial Narrow" w:hAnsi="Arial Narrow" w:cstheme="minorHAnsi"/>
          <w:bCs/>
          <w:color w:val="FF0000"/>
        </w:rPr>
        <w:t xml:space="preserve"> </w:t>
      </w:r>
    </w:p>
    <w:p w14:paraId="41652CC4" w14:textId="08997485" w:rsidR="00BA1540" w:rsidRPr="00872F9B" w:rsidRDefault="00765B72" w:rsidP="00BA1540">
      <w:pPr>
        <w:jc w:val="center"/>
        <w:rPr>
          <w:rFonts w:ascii="Arial Narrow" w:hAnsi="Arial Narrow" w:cstheme="minorHAnsi"/>
          <w:bCs/>
        </w:rPr>
      </w:pPr>
      <w:r w:rsidRPr="00872F9B">
        <w:rPr>
          <w:rFonts w:ascii="Arial Narrow" w:hAnsi="Arial Narrow" w:cstheme="minorHAnsi"/>
          <w:bCs/>
          <w:color w:val="FF0000"/>
        </w:rPr>
        <w:t xml:space="preserve">   </w:t>
      </w:r>
    </w:p>
    <w:tbl>
      <w:tblPr>
        <w:tblStyle w:val="TableGrid31"/>
        <w:tblpPr w:leftFromText="180" w:rightFromText="180" w:vertAnchor="text" w:horzAnchor="margin" w:tblpX="-185" w:tblpY="301"/>
        <w:tblOverlap w:val="never"/>
        <w:tblW w:w="10885" w:type="dxa"/>
        <w:tblLayout w:type="fixed"/>
        <w:tblLook w:val="04A0" w:firstRow="1" w:lastRow="0" w:firstColumn="1" w:lastColumn="0" w:noHBand="0" w:noVBand="1"/>
      </w:tblPr>
      <w:tblGrid>
        <w:gridCol w:w="1525"/>
        <w:gridCol w:w="810"/>
        <w:gridCol w:w="270"/>
        <w:gridCol w:w="1260"/>
        <w:gridCol w:w="810"/>
        <w:gridCol w:w="270"/>
        <w:gridCol w:w="1440"/>
        <w:gridCol w:w="990"/>
        <w:gridCol w:w="360"/>
        <w:gridCol w:w="1710"/>
        <w:gridCol w:w="1080"/>
        <w:gridCol w:w="360"/>
      </w:tblGrid>
      <w:tr w:rsidR="00171B09" w:rsidRPr="00872F9B" w14:paraId="10CE1E66" w14:textId="77777777" w:rsidTr="005C1DE7">
        <w:trPr>
          <w:trHeight w:val="530"/>
        </w:trPr>
        <w:tc>
          <w:tcPr>
            <w:tcW w:w="1525" w:type="dxa"/>
            <w:vAlign w:val="center"/>
          </w:tcPr>
          <w:p w14:paraId="780CBCE0" w14:textId="191D1003" w:rsidR="00171B09" w:rsidRPr="00872F9B" w:rsidRDefault="00944D32" w:rsidP="00171B09">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Acree, William</w:t>
            </w:r>
          </w:p>
        </w:tc>
        <w:tc>
          <w:tcPr>
            <w:tcW w:w="810" w:type="dxa"/>
            <w:vAlign w:val="center"/>
          </w:tcPr>
          <w:p w14:paraId="1BB6DD5B" w14:textId="77777777" w:rsidR="00171B09" w:rsidRPr="00872F9B" w:rsidRDefault="00171B09" w:rsidP="00171B09">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CHEM</w:t>
            </w:r>
          </w:p>
          <w:p w14:paraId="5156A8D3" w14:textId="77777777" w:rsidR="00171B09" w:rsidRPr="00872F9B" w:rsidRDefault="00171B09" w:rsidP="00171B09">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COS</w:t>
            </w:r>
          </w:p>
        </w:tc>
        <w:tc>
          <w:tcPr>
            <w:tcW w:w="270" w:type="dxa"/>
          </w:tcPr>
          <w:p w14:paraId="04978C69" w14:textId="4A9B0A5C" w:rsidR="00171B09" w:rsidRPr="00872F9B" w:rsidRDefault="00D41990" w:rsidP="00171B09">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260" w:type="dxa"/>
            <w:vAlign w:val="center"/>
          </w:tcPr>
          <w:p w14:paraId="44F23EE2" w14:textId="26799856" w:rsidR="00171B09" w:rsidRPr="00872F9B" w:rsidRDefault="00171B09" w:rsidP="00171B09">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Knight, Laetitia</w:t>
            </w:r>
          </w:p>
        </w:tc>
        <w:tc>
          <w:tcPr>
            <w:tcW w:w="810" w:type="dxa"/>
            <w:vAlign w:val="center"/>
          </w:tcPr>
          <w:p w14:paraId="21D5F59C" w14:textId="77777777" w:rsidR="00171B09" w:rsidRPr="00872F9B" w:rsidRDefault="00171B09" w:rsidP="00171B09">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WLLC</w:t>
            </w:r>
          </w:p>
          <w:p w14:paraId="25C4FE4E" w14:textId="283C1766" w:rsidR="00171B09" w:rsidRPr="00872F9B" w:rsidRDefault="00171B09" w:rsidP="00171B09">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bCs/>
              </w:rPr>
              <w:t>CLASS</w:t>
            </w:r>
          </w:p>
        </w:tc>
        <w:tc>
          <w:tcPr>
            <w:tcW w:w="270" w:type="dxa"/>
          </w:tcPr>
          <w:p w14:paraId="115CAB3D" w14:textId="6B32090F" w:rsidR="00171B09" w:rsidRPr="00872F9B" w:rsidRDefault="00D41990" w:rsidP="00171B09">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440" w:type="dxa"/>
            <w:vAlign w:val="center"/>
          </w:tcPr>
          <w:p w14:paraId="2B21FFC7" w14:textId="4F3CD7E1" w:rsidR="00171B09" w:rsidRPr="00872F9B" w:rsidRDefault="00171B09" w:rsidP="00171B09">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Rubio, Brenda</w:t>
            </w:r>
          </w:p>
        </w:tc>
        <w:tc>
          <w:tcPr>
            <w:tcW w:w="990" w:type="dxa"/>
            <w:vAlign w:val="center"/>
          </w:tcPr>
          <w:p w14:paraId="6C32AC33" w14:textId="77777777" w:rsidR="00171B09" w:rsidRPr="00872F9B" w:rsidRDefault="00171B09" w:rsidP="00171B09">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TEA</w:t>
            </w:r>
          </w:p>
          <w:p w14:paraId="06C10085" w14:textId="6F051C15" w:rsidR="00171B09" w:rsidRPr="00872F9B" w:rsidRDefault="00171B09" w:rsidP="00171B09">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CENG</w:t>
            </w:r>
          </w:p>
        </w:tc>
        <w:tc>
          <w:tcPr>
            <w:tcW w:w="360" w:type="dxa"/>
          </w:tcPr>
          <w:p w14:paraId="353D9D86" w14:textId="7FF00659" w:rsidR="00171B09" w:rsidRPr="00872F9B" w:rsidRDefault="00D41990" w:rsidP="00171B09">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710" w:type="dxa"/>
          </w:tcPr>
          <w:p w14:paraId="17D0E1CB" w14:textId="77777777" w:rsidR="00171B09" w:rsidRPr="00872F9B" w:rsidRDefault="00171B09" w:rsidP="00171B09">
            <w:pPr>
              <w:widowControl w:val="0"/>
              <w:autoSpaceDE w:val="0"/>
              <w:autoSpaceDN w:val="0"/>
              <w:adjustRightInd w:val="0"/>
              <w:rPr>
                <w:rFonts w:ascii="Arial Narrow" w:eastAsia="Calibri" w:hAnsi="Arial Narrow" w:cs="Times New Roman"/>
                <w:b/>
              </w:rPr>
            </w:pPr>
          </w:p>
        </w:tc>
        <w:tc>
          <w:tcPr>
            <w:tcW w:w="1080" w:type="dxa"/>
          </w:tcPr>
          <w:p w14:paraId="4372E07E" w14:textId="77777777" w:rsidR="00171B09" w:rsidRPr="00872F9B" w:rsidRDefault="00171B09" w:rsidP="00171B09">
            <w:pPr>
              <w:widowControl w:val="0"/>
              <w:autoSpaceDE w:val="0"/>
              <w:autoSpaceDN w:val="0"/>
              <w:adjustRightInd w:val="0"/>
              <w:rPr>
                <w:rFonts w:ascii="Arial Narrow" w:eastAsia="Calibri" w:hAnsi="Arial Narrow" w:cs="Times New Roman"/>
              </w:rPr>
            </w:pPr>
          </w:p>
        </w:tc>
        <w:tc>
          <w:tcPr>
            <w:tcW w:w="360" w:type="dxa"/>
          </w:tcPr>
          <w:p w14:paraId="291B2102" w14:textId="77777777" w:rsidR="00171B09" w:rsidRPr="00872F9B" w:rsidRDefault="00171B09" w:rsidP="00171B09">
            <w:pPr>
              <w:widowControl w:val="0"/>
              <w:autoSpaceDE w:val="0"/>
              <w:autoSpaceDN w:val="0"/>
              <w:adjustRightInd w:val="0"/>
              <w:rPr>
                <w:rFonts w:ascii="Arial Narrow" w:eastAsia="Calibri" w:hAnsi="Arial Narrow" w:cs="Times New Roman"/>
              </w:rPr>
            </w:pPr>
          </w:p>
        </w:tc>
      </w:tr>
      <w:tr w:rsidR="00171B09" w:rsidRPr="00872F9B" w14:paraId="27F34FF2" w14:textId="77777777" w:rsidTr="005C1DE7">
        <w:trPr>
          <w:trHeight w:val="530"/>
        </w:trPr>
        <w:tc>
          <w:tcPr>
            <w:tcW w:w="1525" w:type="dxa"/>
            <w:vAlign w:val="center"/>
          </w:tcPr>
          <w:p w14:paraId="4E70EC45" w14:textId="091E325E"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Bednarz, Jim</w:t>
            </w:r>
          </w:p>
        </w:tc>
        <w:tc>
          <w:tcPr>
            <w:tcW w:w="810" w:type="dxa"/>
            <w:vAlign w:val="center"/>
          </w:tcPr>
          <w:p w14:paraId="314EFC09"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BIOL</w:t>
            </w:r>
          </w:p>
          <w:p w14:paraId="6EEE9770" w14:textId="3E27C242"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COS</w:t>
            </w:r>
          </w:p>
        </w:tc>
        <w:tc>
          <w:tcPr>
            <w:tcW w:w="270" w:type="dxa"/>
          </w:tcPr>
          <w:p w14:paraId="5234A29E" w14:textId="000E39DD"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260" w:type="dxa"/>
            <w:vAlign w:val="center"/>
          </w:tcPr>
          <w:p w14:paraId="484F55D9" w14:textId="3A389E6E"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 xml:space="preserve">Lemberger-Truelove, Matthew </w:t>
            </w:r>
          </w:p>
        </w:tc>
        <w:tc>
          <w:tcPr>
            <w:tcW w:w="810" w:type="dxa"/>
            <w:vAlign w:val="center"/>
          </w:tcPr>
          <w:p w14:paraId="347D19CB"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CHE</w:t>
            </w:r>
          </w:p>
          <w:p w14:paraId="7AA60F62" w14:textId="3E534861"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COE</w:t>
            </w:r>
          </w:p>
        </w:tc>
        <w:tc>
          <w:tcPr>
            <w:tcW w:w="270" w:type="dxa"/>
          </w:tcPr>
          <w:p w14:paraId="4FA92AF8" w14:textId="79E9E894" w:rsidR="00171B09" w:rsidRPr="00872F9B" w:rsidRDefault="00944D32"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440" w:type="dxa"/>
            <w:vAlign w:val="center"/>
          </w:tcPr>
          <w:p w14:paraId="27E25C6A" w14:textId="76552606"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Sankofa, Nicole</w:t>
            </w:r>
          </w:p>
        </w:tc>
        <w:tc>
          <w:tcPr>
            <w:tcW w:w="990" w:type="dxa"/>
            <w:vAlign w:val="center"/>
          </w:tcPr>
          <w:p w14:paraId="1C01AA49"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EPSY</w:t>
            </w:r>
          </w:p>
          <w:p w14:paraId="46F3FFBA" w14:textId="06EE64BA"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COE</w:t>
            </w:r>
          </w:p>
        </w:tc>
        <w:tc>
          <w:tcPr>
            <w:tcW w:w="360" w:type="dxa"/>
          </w:tcPr>
          <w:p w14:paraId="19A64E1A" w14:textId="592BE2FD"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710" w:type="dxa"/>
          </w:tcPr>
          <w:p w14:paraId="1C0EF285" w14:textId="77777777" w:rsidR="00171B09" w:rsidRPr="00872F9B" w:rsidRDefault="00171B09" w:rsidP="005C1DE7">
            <w:pPr>
              <w:widowControl w:val="0"/>
              <w:autoSpaceDE w:val="0"/>
              <w:autoSpaceDN w:val="0"/>
              <w:adjustRightInd w:val="0"/>
              <w:rPr>
                <w:rFonts w:ascii="Arial Narrow" w:eastAsia="Calibri" w:hAnsi="Arial Narrow" w:cs="Times New Roman"/>
                <w:b/>
              </w:rPr>
            </w:pPr>
          </w:p>
        </w:tc>
        <w:tc>
          <w:tcPr>
            <w:tcW w:w="1080" w:type="dxa"/>
          </w:tcPr>
          <w:p w14:paraId="047A9F34"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360" w:type="dxa"/>
          </w:tcPr>
          <w:p w14:paraId="6F3A3AEC" w14:textId="77777777" w:rsidR="00171B09" w:rsidRPr="00872F9B" w:rsidRDefault="00171B09" w:rsidP="005C1DE7">
            <w:pPr>
              <w:widowControl w:val="0"/>
              <w:autoSpaceDE w:val="0"/>
              <w:autoSpaceDN w:val="0"/>
              <w:adjustRightInd w:val="0"/>
              <w:rPr>
                <w:rFonts w:ascii="Arial Narrow" w:eastAsia="Calibri" w:hAnsi="Arial Narrow" w:cs="Times New Roman"/>
              </w:rPr>
            </w:pPr>
          </w:p>
        </w:tc>
      </w:tr>
      <w:tr w:rsidR="00171B09" w:rsidRPr="00872F9B" w14:paraId="51EA01FE" w14:textId="77777777" w:rsidTr="005C1DE7">
        <w:trPr>
          <w:trHeight w:val="530"/>
        </w:trPr>
        <w:tc>
          <w:tcPr>
            <w:tcW w:w="1525" w:type="dxa"/>
            <w:vAlign w:val="center"/>
          </w:tcPr>
          <w:p w14:paraId="3C4EB315" w14:textId="3492A544"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Ben Othmane, Lotfi</w:t>
            </w:r>
          </w:p>
        </w:tc>
        <w:tc>
          <w:tcPr>
            <w:tcW w:w="810" w:type="dxa"/>
            <w:vAlign w:val="center"/>
          </w:tcPr>
          <w:p w14:paraId="048EEE0F"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CSE</w:t>
            </w:r>
          </w:p>
          <w:p w14:paraId="4FE824B5" w14:textId="7A4F6C12"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CENG</w:t>
            </w:r>
          </w:p>
        </w:tc>
        <w:tc>
          <w:tcPr>
            <w:tcW w:w="270" w:type="dxa"/>
          </w:tcPr>
          <w:p w14:paraId="17D50714" w14:textId="0D1CFD73"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627D3D24" w14:textId="263AE738"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Lund, Brady</w:t>
            </w:r>
          </w:p>
        </w:tc>
        <w:tc>
          <w:tcPr>
            <w:tcW w:w="810" w:type="dxa"/>
            <w:vAlign w:val="center"/>
          </w:tcPr>
          <w:p w14:paraId="6EE72E7E"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IS</w:t>
            </w:r>
          </w:p>
          <w:p w14:paraId="754DFDED" w14:textId="35EF779C"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COI</w:t>
            </w:r>
          </w:p>
        </w:tc>
        <w:tc>
          <w:tcPr>
            <w:tcW w:w="270" w:type="dxa"/>
          </w:tcPr>
          <w:p w14:paraId="4C135EC3" w14:textId="5EF5C503"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1E274DD0" w14:textId="09E3DCF3"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Savoie, Michael</w:t>
            </w:r>
          </w:p>
        </w:tc>
        <w:tc>
          <w:tcPr>
            <w:tcW w:w="990" w:type="dxa"/>
            <w:vAlign w:val="center"/>
          </w:tcPr>
          <w:p w14:paraId="6AB0F69A"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SCM</w:t>
            </w:r>
          </w:p>
          <w:p w14:paraId="20DB28A9" w14:textId="21F150FC"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RCOB</w:t>
            </w:r>
          </w:p>
        </w:tc>
        <w:tc>
          <w:tcPr>
            <w:tcW w:w="360" w:type="dxa"/>
          </w:tcPr>
          <w:p w14:paraId="12B3A02F" w14:textId="67B5429A"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2790" w:type="dxa"/>
            <w:gridSpan w:val="2"/>
          </w:tcPr>
          <w:p w14:paraId="1014D4D0" w14:textId="77777777" w:rsidR="00171B09" w:rsidRPr="00872F9B" w:rsidRDefault="00171B09" w:rsidP="005C1DE7">
            <w:pPr>
              <w:widowControl w:val="0"/>
              <w:autoSpaceDE w:val="0"/>
              <w:autoSpaceDN w:val="0"/>
              <w:adjustRightInd w:val="0"/>
              <w:rPr>
                <w:rFonts w:ascii="Arial Narrow" w:eastAsia="Calibri" w:hAnsi="Arial Narrow" w:cs="Times New Roman"/>
                <w:b/>
                <w:bCs/>
              </w:rPr>
            </w:pPr>
            <w:r w:rsidRPr="00872F9B">
              <w:rPr>
                <w:rFonts w:ascii="Arial Narrow" w:eastAsia="Calibri" w:hAnsi="Arial Narrow" w:cs="Times New Roman"/>
                <w:b/>
                <w:bCs/>
              </w:rPr>
              <w:t>TEMPORARY SENATORS</w:t>
            </w:r>
          </w:p>
          <w:p w14:paraId="0A34E9B6" w14:textId="7777777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b/>
                <w:bCs/>
              </w:rPr>
              <w:t>(Voting)</w:t>
            </w:r>
          </w:p>
        </w:tc>
        <w:tc>
          <w:tcPr>
            <w:tcW w:w="360" w:type="dxa"/>
          </w:tcPr>
          <w:p w14:paraId="2AF69CCC" w14:textId="77777777" w:rsidR="00171B09" w:rsidRPr="00872F9B" w:rsidRDefault="00171B09" w:rsidP="005C1DE7">
            <w:pPr>
              <w:widowControl w:val="0"/>
              <w:autoSpaceDE w:val="0"/>
              <w:autoSpaceDN w:val="0"/>
              <w:adjustRightInd w:val="0"/>
              <w:rPr>
                <w:rFonts w:ascii="Arial Narrow" w:eastAsia="Calibri" w:hAnsi="Arial Narrow" w:cs="Times New Roman"/>
                <w:b/>
                <w:bCs/>
              </w:rPr>
            </w:pPr>
          </w:p>
        </w:tc>
      </w:tr>
      <w:tr w:rsidR="00171B09" w:rsidRPr="00872F9B" w14:paraId="335594B0" w14:textId="77777777" w:rsidTr="005C1DE7">
        <w:trPr>
          <w:trHeight w:val="481"/>
        </w:trPr>
        <w:tc>
          <w:tcPr>
            <w:tcW w:w="1525" w:type="dxa"/>
            <w:vAlign w:val="center"/>
          </w:tcPr>
          <w:p w14:paraId="195B5CD8" w14:textId="0005475E"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Briggle, Adam</w:t>
            </w:r>
          </w:p>
        </w:tc>
        <w:tc>
          <w:tcPr>
            <w:tcW w:w="810" w:type="dxa"/>
            <w:vAlign w:val="center"/>
          </w:tcPr>
          <w:p w14:paraId="50E3A8AF"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PHIL</w:t>
            </w:r>
          </w:p>
          <w:p w14:paraId="2D66BFF0" w14:textId="48CB2C59"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CLASS</w:t>
            </w:r>
          </w:p>
        </w:tc>
        <w:tc>
          <w:tcPr>
            <w:tcW w:w="270" w:type="dxa"/>
          </w:tcPr>
          <w:p w14:paraId="59DE21F8" w14:textId="4B342763"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39CA0162" w14:textId="40DCA144"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Manzo, Maurizio</w:t>
            </w:r>
          </w:p>
        </w:tc>
        <w:tc>
          <w:tcPr>
            <w:tcW w:w="810" w:type="dxa"/>
            <w:vAlign w:val="center"/>
          </w:tcPr>
          <w:p w14:paraId="4F35D898"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MEEN</w:t>
            </w:r>
          </w:p>
          <w:p w14:paraId="4B1736DF" w14:textId="5FC32F3C"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CENG</w:t>
            </w:r>
          </w:p>
        </w:tc>
        <w:tc>
          <w:tcPr>
            <w:tcW w:w="270" w:type="dxa"/>
          </w:tcPr>
          <w:p w14:paraId="54A0D97C" w14:textId="36A6FA5C"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39C44709" w14:textId="7B88C0D6"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Scott Bracey, Pamela</w:t>
            </w:r>
          </w:p>
        </w:tc>
        <w:tc>
          <w:tcPr>
            <w:tcW w:w="990" w:type="dxa"/>
            <w:vAlign w:val="center"/>
          </w:tcPr>
          <w:p w14:paraId="5DB0F40B"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MDI</w:t>
            </w:r>
          </w:p>
          <w:p w14:paraId="43F6D083" w14:textId="688F36A4"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CACS</w:t>
            </w:r>
          </w:p>
        </w:tc>
        <w:tc>
          <w:tcPr>
            <w:tcW w:w="360" w:type="dxa"/>
          </w:tcPr>
          <w:p w14:paraId="6EAA0F8C" w14:textId="1EE72E66"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710" w:type="dxa"/>
          </w:tcPr>
          <w:p w14:paraId="0D236586" w14:textId="430F3C2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Rose Baker</w:t>
            </w:r>
          </w:p>
        </w:tc>
        <w:tc>
          <w:tcPr>
            <w:tcW w:w="1080" w:type="dxa"/>
          </w:tcPr>
          <w:p w14:paraId="5F5615F1" w14:textId="7777777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LTEC</w:t>
            </w:r>
          </w:p>
          <w:p w14:paraId="21FA7C4E" w14:textId="633167F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COI</w:t>
            </w:r>
          </w:p>
        </w:tc>
        <w:tc>
          <w:tcPr>
            <w:tcW w:w="360" w:type="dxa"/>
          </w:tcPr>
          <w:p w14:paraId="217F7FC6" w14:textId="630F44D2"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r>
      <w:tr w:rsidR="00171B09" w:rsidRPr="00872F9B" w14:paraId="6C3B3672" w14:textId="77777777" w:rsidTr="005C1DE7">
        <w:trPr>
          <w:trHeight w:val="431"/>
        </w:trPr>
        <w:tc>
          <w:tcPr>
            <w:tcW w:w="1525" w:type="dxa"/>
            <w:vAlign w:val="center"/>
          </w:tcPr>
          <w:p w14:paraId="753601E5" w14:textId="50C9D064"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Britain, Jeffrey</w:t>
            </w:r>
          </w:p>
        </w:tc>
        <w:tc>
          <w:tcPr>
            <w:tcW w:w="810" w:type="dxa"/>
            <w:vAlign w:val="center"/>
          </w:tcPr>
          <w:p w14:paraId="326B77A2"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HTM</w:t>
            </w:r>
          </w:p>
          <w:p w14:paraId="252E792F" w14:textId="5FD93EFE"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CMHT</w:t>
            </w:r>
          </w:p>
        </w:tc>
        <w:tc>
          <w:tcPr>
            <w:tcW w:w="270" w:type="dxa"/>
          </w:tcPr>
          <w:p w14:paraId="02EBC384" w14:textId="58064075"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29B83E5A" w14:textId="0E1EBC4A"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Martin, Eugene</w:t>
            </w:r>
          </w:p>
        </w:tc>
        <w:tc>
          <w:tcPr>
            <w:tcW w:w="810" w:type="dxa"/>
            <w:vAlign w:val="center"/>
          </w:tcPr>
          <w:p w14:paraId="0909D22C"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MRTS</w:t>
            </w:r>
          </w:p>
          <w:p w14:paraId="60C3B78B" w14:textId="58D08832"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CLASS</w:t>
            </w:r>
          </w:p>
        </w:tc>
        <w:tc>
          <w:tcPr>
            <w:tcW w:w="270" w:type="dxa"/>
          </w:tcPr>
          <w:p w14:paraId="4F6549B4" w14:textId="75DFCD36"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7BC9620B" w14:textId="25608075"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 xml:space="preserve">Schalkwyk, Willem van </w:t>
            </w:r>
          </w:p>
        </w:tc>
        <w:tc>
          <w:tcPr>
            <w:tcW w:w="990" w:type="dxa"/>
            <w:vAlign w:val="center"/>
          </w:tcPr>
          <w:p w14:paraId="0A0ED408"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MUVS</w:t>
            </w:r>
          </w:p>
          <w:p w14:paraId="161B91F4" w14:textId="75E8E3A3"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COM</w:t>
            </w:r>
          </w:p>
        </w:tc>
        <w:tc>
          <w:tcPr>
            <w:tcW w:w="360" w:type="dxa"/>
          </w:tcPr>
          <w:p w14:paraId="3ABAF743" w14:textId="4A00B731"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710" w:type="dxa"/>
          </w:tcPr>
          <w:p w14:paraId="31AC92F7" w14:textId="77777777" w:rsidR="00171B09" w:rsidRPr="00872F9B" w:rsidRDefault="00171B09" w:rsidP="005C1DE7">
            <w:pPr>
              <w:widowControl w:val="0"/>
              <w:autoSpaceDE w:val="0"/>
              <w:autoSpaceDN w:val="0"/>
              <w:adjustRightInd w:val="0"/>
              <w:rPr>
                <w:rFonts w:ascii="Arial Narrow" w:eastAsia="Calibri" w:hAnsi="Arial Narrow" w:cs="Times New Roman"/>
                <w:b/>
                <w:bCs/>
              </w:rPr>
            </w:pPr>
          </w:p>
        </w:tc>
        <w:tc>
          <w:tcPr>
            <w:tcW w:w="1080" w:type="dxa"/>
            <w:shd w:val="clear" w:color="auto" w:fill="auto"/>
          </w:tcPr>
          <w:p w14:paraId="448EEE77" w14:textId="77777777" w:rsidR="00171B09" w:rsidRPr="00872F9B" w:rsidRDefault="00171B09" w:rsidP="005C1DE7">
            <w:pPr>
              <w:widowControl w:val="0"/>
              <w:autoSpaceDE w:val="0"/>
              <w:autoSpaceDN w:val="0"/>
              <w:adjustRightInd w:val="0"/>
              <w:rPr>
                <w:rFonts w:ascii="Arial Narrow" w:eastAsia="Calibri" w:hAnsi="Arial Narrow" w:cs="Times New Roman"/>
                <w:b/>
                <w:bCs/>
              </w:rPr>
            </w:pPr>
          </w:p>
        </w:tc>
        <w:tc>
          <w:tcPr>
            <w:tcW w:w="360" w:type="dxa"/>
          </w:tcPr>
          <w:p w14:paraId="3A5F11D0" w14:textId="77777777" w:rsidR="00171B09" w:rsidRPr="00872F9B" w:rsidRDefault="00171B09" w:rsidP="005C1DE7">
            <w:pPr>
              <w:widowControl w:val="0"/>
              <w:autoSpaceDE w:val="0"/>
              <w:autoSpaceDN w:val="0"/>
              <w:adjustRightInd w:val="0"/>
              <w:rPr>
                <w:rFonts w:ascii="Arial Narrow" w:eastAsia="Calibri" w:hAnsi="Arial Narrow" w:cs="Times New Roman"/>
                <w:b/>
                <w:bCs/>
              </w:rPr>
            </w:pPr>
          </w:p>
        </w:tc>
      </w:tr>
      <w:tr w:rsidR="00171B09" w:rsidRPr="00872F9B" w14:paraId="6A536C4E" w14:textId="77777777" w:rsidTr="005C1DE7">
        <w:trPr>
          <w:trHeight w:val="431"/>
        </w:trPr>
        <w:tc>
          <w:tcPr>
            <w:tcW w:w="1525" w:type="dxa"/>
            <w:vAlign w:val="center"/>
          </w:tcPr>
          <w:p w14:paraId="36A4A41B" w14:textId="72E5CBB8" w:rsidR="00171B09" w:rsidRPr="00872F9B" w:rsidRDefault="00171B09" w:rsidP="005C1DE7">
            <w:pPr>
              <w:widowControl w:val="0"/>
              <w:autoSpaceDE w:val="0"/>
              <w:autoSpaceDN w:val="0"/>
              <w:adjustRightInd w:val="0"/>
              <w:rPr>
                <w:rFonts w:ascii="Arial Narrow" w:hAnsi="Arial Narrow" w:cs="Calibri Light"/>
                <w:b/>
                <w:bCs/>
              </w:rPr>
            </w:pPr>
            <w:r w:rsidRPr="00872F9B">
              <w:rPr>
                <w:rFonts w:ascii="Arial Narrow" w:hAnsi="Arial Narrow" w:cs="Calibri"/>
                <w:b/>
                <w:bCs/>
              </w:rPr>
              <w:t>Campbell, Doug</w:t>
            </w:r>
          </w:p>
        </w:tc>
        <w:tc>
          <w:tcPr>
            <w:tcW w:w="810" w:type="dxa"/>
            <w:vAlign w:val="center"/>
          </w:tcPr>
          <w:p w14:paraId="43B39A90" w14:textId="50AA2AF3"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LIBR</w:t>
            </w:r>
          </w:p>
        </w:tc>
        <w:tc>
          <w:tcPr>
            <w:tcW w:w="270" w:type="dxa"/>
          </w:tcPr>
          <w:p w14:paraId="5C3D53B6" w14:textId="19411A36"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37C15F4F" w14:textId="7782E303" w:rsidR="00171B09" w:rsidRPr="00872F9B" w:rsidRDefault="00171B09" w:rsidP="005C1DE7">
            <w:pPr>
              <w:widowControl w:val="0"/>
              <w:autoSpaceDE w:val="0"/>
              <w:autoSpaceDN w:val="0"/>
              <w:adjustRightInd w:val="0"/>
              <w:rPr>
                <w:rFonts w:ascii="Arial Narrow" w:hAnsi="Arial Narrow" w:cstheme="majorHAnsi"/>
                <w:b/>
              </w:rPr>
            </w:pPr>
            <w:r w:rsidRPr="00872F9B">
              <w:rPr>
                <w:rFonts w:ascii="Arial Narrow" w:eastAsia="Calibri" w:hAnsi="Arial Narrow" w:cs="Times New Roman"/>
                <w:b/>
              </w:rPr>
              <w:t>Martinez-Ebers, Valerie</w:t>
            </w:r>
          </w:p>
        </w:tc>
        <w:tc>
          <w:tcPr>
            <w:tcW w:w="810" w:type="dxa"/>
            <w:vAlign w:val="center"/>
          </w:tcPr>
          <w:p w14:paraId="072792B5" w14:textId="41B8B8F5"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eastAsia="Calibri" w:hAnsi="Arial Narrow" w:cs="Times New Roman"/>
              </w:rPr>
              <w:t>PSCI CLASS</w:t>
            </w:r>
          </w:p>
        </w:tc>
        <w:tc>
          <w:tcPr>
            <w:tcW w:w="270" w:type="dxa"/>
          </w:tcPr>
          <w:p w14:paraId="1433D84A" w14:textId="563443AB"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23FD3AA5" w14:textId="668DD004"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Schoolfield, Anne</w:t>
            </w:r>
          </w:p>
        </w:tc>
        <w:tc>
          <w:tcPr>
            <w:tcW w:w="990" w:type="dxa"/>
            <w:vAlign w:val="center"/>
          </w:tcPr>
          <w:p w14:paraId="5B841CE7"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ENGL</w:t>
            </w:r>
          </w:p>
          <w:p w14:paraId="01FAF860" w14:textId="7655B9EF"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CLASS</w:t>
            </w:r>
          </w:p>
        </w:tc>
        <w:tc>
          <w:tcPr>
            <w:tcW w:w="360" w:type="dxa"/>
          </w:tcPr>
          <w:p w14:paraId="14172284" w14:textId="0EBDD6DD" w:rsidR="00171B09" w:rsidRPr="00872F9B" w:rsidRDefault="00944D32"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710" w:type="dxa"/>
          </w:tcPr>
          <w:p w14:paraId="5693D8CD"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1080" w:type="dxa"/>
          </w:tcPr>
          <w:p w14:paraId="00F11FD2"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360" w:type="dxa"/>
          </w:tcPr>
          <w:p w14:paraId="3D5E6B9E" w14:textId="77777777" w:rsidR="00171B09" w:rsidRPr="00872F9B" w:rsidRDefault="00171B09" w:rsidP="005C1DE7">
            <w:pPr>
              <w:widowControl w:val="0"/>
              <w:autoSpaceDE w:val="0"/>
              <w:autoSpaceDN w:val="0"/>
              <w:adjustRightInd w:val="0"/>
              <w:rPr>
                <w:rFonts w:ascii="Arial Narrow" w:eastAsia="Calibri" w:hAnsi="Arial Narrow" w:cs="Times New Roman"/>
              </w:rPr>
            </w:pPr>
          </w:p>
        </w:tc>
      </w:tr>
      <w:tr w:rsidR="00171B09" w:rsidRPr="00872F9B" w14:paraId="5CF7D565" w14:textId="77777777" w:rsidTr="005C1DE7">
        <w:trPr>
          <w:trHeight w:val="431"/>
        </w:trPr>
        <w:tc>
          <w:tcPr>
            <w:tcW w:w="1525" w:type="dxa"/>
            <w:vAlign w:val="center"/>
          </w:tcPr>
          <w:p w14:paraId="1D6EE4D3" w14:textId="1BBF9B23"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rPr>
              <w:t>Chamberlin, Adam</w:t>
            </w:r>
          </w:p>
        </w:tc>
        <w:tc>
          <w:tcPr>
            <w:tcW w:w="810" w:type="dxa"/>
            <w:vAlign w:val="center"/>
          </w:tcPr>
          <w:p w14:paraId="019521C0"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DANC</w:t>
            </w:r>
          </w:p>
          <w:p w14:paraId="424D2920" w14:textId="513C624B"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CLASS</w:t>
            </w:r>
          </w:p>
        </w:tc>
        <w:tc>
          <w:tcPr>
            <w:tcW w:w="270" w:type="dxa"/>
          </w:tcPr>
          <w:p w14:paraId="252F8C7D" w14:textId="71A6A7C2"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2C2D6569" w14:textId="23FE7BB8"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rPr>
              <w:t>May, Andrew</w:t>
            </w:r>
          </w:p>
        </w:tc>
        <w:tc>
          <w:tcPr>
            <w:tcW w:w="810" w:type="dxa"/>
            <w:vAlign w:val="center"/>
          </w:tcPr>
          <w:p w14:paraId="5D0C6D54"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MUCS</w:t>
            </w:r>
          </w:p>
          <w:p w14:paraId="64984A5A" w14:textId="40CB198A"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COM</w:t>
            </w:r>
          </w:p>
        </w:tc>
        <w:tc>
          <w:tcPr>
            <w:tcW w:w="270" w:type="dxa"/>
          </w:tcPr>
          <w:p w14:paraId="41695D66" w14:textId="143FE4FB"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0230F1D1" w14:textId="5158C803"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Se</w:t>
            </w:r>
            <w:r w:rsidR="00D41990" w:rsidRPr="00872F9B">
              <w:rPr>
                <w:rFonts w:ascii="Arial Narrow" w:hAnsi="Arial Narrow" w:cs="Calibri"/>
                <w:b/>
                <w:bCs/>
                <w:color w:val="000000"/>
              </w:rPr>
              <w:t>x</w:t>
            </w:r>
            <w:r w:rsidRPr="00872F9B">
              <w:rPr>
                <w:rFonts w:ascii="Arial Narrow" w:hAnsi="Arial Narrow" w:cs="Calibri"/>
                <w:b/>
                <w:bCs/>
                <w:color w:val="000000"/>
              </w:rPr>
              <w:t>ton, Mike</w:t>
            </w:r>
          </w:p>
        </w:tc>
        <w:tc>
          <w:tcPr>
            <w:tcW w:w="990" w:type="dxa"/>
            <w:vAlign w:val="center"/>
          </w:tcPr>
          <w:p w14:paraId="40E7E73C"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MGMT</w:t>
            </w:r>
          </w:p>
          <w:p w14:paraId="2CFB820A" w14:textId="1B9EC423"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RCOBB</w:t>
            </w:r>
          </w:p>
        </w:tc>
        <w:tc>
          <w:tcPr>
            <w:tcW w:w="360" w:type="dxa"/>
          </w:tcPr>
          <w:p w14:paraId="47B89618" w14:textId="3CCA88FC"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710" w:type="dxa"/>
          </w:tcPr>
          <w:p w14:paraId="0F62F61B"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1080" w:type="dxa"/>
          </w:tcPr>
          <w:p w14:paraId="6288260D"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360" w:type="dxa"/>
          </w:tcPr>
          <w:p w14:paraId="1C289C10" w14:textId="77777777" w:rsidR="00171B09" w:rsidRPr="00872F9B" w:rsidRDefault="00171B09" w:rsidP="005C1DE7">
            <w:pPr>
              <w:widowControl w:val="0"/>
              <w:autoSpaceDE w:val="0"/>
              <w:autoSpaceDN w:val="0"/>
              <w:adjustRightInd w:val="0"/>
              <w:rPr>
                <w:rFonts w:ascii="Arial Narrow" w:eastAsia="Calibri" w:hAnsi="Arial Narrow" w:cs="Times New Roman"/>
              </w:rPr>
            </w:pPr>
          </w:p>
        </w:tc>
      </w:tr>
      <w:tr w:rsidR="00171B09" w:rsidRPr="00872F9B" w14:paraId="2DBE4FE7" w14:textId="77777777" w:rsidTr="005C1DE7">
        <w:tc>
          <w:tcPr>
            <w:tcW w:w="1525" w:type="dxa"/>
            <w:vAlign w:val="center"/>
          </w:tcPr>
          <w:p w14:paraId="2AC27DC0" w14:textId="66F35102"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eastAsia="Calibri" w:hAnsi="Arial Narrow" w:cs="Times New Roman"/>
                <w:b/>
              </w:rPr>
              <w:t>Chaing, Jason</w:t>
            </w:r>
          </w:p>
        </w:tc>
        <w:tc>
          <w:tcPr>
            <w:tcW w:w="810" w:type="dxa"/>
            <w:vAlign w:val="center"/>
          </w:tcPr>
          <w:p w14:paraId="4CEE6A9C" w14:textId="7777777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EPSY</w:t>
            </w:r>
          </w:p>
          <w:p w14:paraId="123B41A5" w14:textId="717CC24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COE</w:t>
            </w:r>
          </w:p>
        </w:tc>
        <w:tc>
          <w:tcPr>
            <w:tcW w:w="270" w:type="dxa"/>
          </w:tcPr>
          <w:p w14:paraId="06520674" w14:textId="385942BA"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13CE3A67" w14:textId="68756CB4"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eastAsia="Calibri" w:hAnsi="Arial Narrow" w:cs="Times New Roman"/>
                <w:b/>
              </w:rPr>
              <w:t>McKay, Melissa</w:t>
            </w:r>
          </w:p>
        </w:tc>
        <w:tc>
          <w:tcPr>
            <w:tcW w:w="810" w:type="dxa"/>
            <w:vAlign w:val="center"/>
          </w:tcPr>
          <w:p w14:paraId="37C06961" w14:textId="2F7046B2"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DMI CACS</w:t>
            </w:r>
          </w:p>
        </w:tc>
        <w:tc>
          <w:tcPr>
            <w:tcW w:w="270" w:type="dxa"/>
          </w:tcPr>
          <w:p w14:paraId="6B9774BE" w14:textId="62893EB7"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2C669A4E" w14:textId="3F4AFBAB"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Sheppard, Steven</w:t>
            </w:r>
          </w:p>
        </w:tc>
        <w:tc>
          <w:tcPr>
            <w:tcW w:w="990" w:type="dxa"/>
            <w:vAlign w:val="center"/>
          </w:tcPr>
          <w:p w14:paraId="7FB19E26"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SPAN</w:t>
            </w:r>
          </w:p>
          <w:p w14:paraId="1805AFAE" w14:textId="5C0D1409"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CLASS</w:t>
            </w:r>
          </w:p>
        </w:tc>
        <w:tc>
          <w:tcPr>
            <w:tcW w:w="360" w:type="dxa"/>
          </w:tcPr>
          <w:p w14:paraId="2D3165FA" w14:textId="2E4721D6" w:rsidR="00171B09" w:rsidRPr="00872F9B" w:rsidRDefault="00944D32"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710" w:type="dxa"/>
          </w:tcPr>
          <w:p w14:paraId="5B21F166"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1080" w:type="dxa"/>
          </w:tcPr>
          <w:p w14:paraId="4036BE21"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360" w:type="dxa"/>
          </w:tcPr>
          <w:p w14:paraId="0F28DD4B" w14:textId="77777777" w:rsidR="00171B09" w:rsidRPr="00872F9B" w:rsidRDefault="00171B09" w:rsidP="005C1DE7">
            <w:pPr>
              <w:widowControl w:val="0"/>
              <w:autoSpaceDE w:val="0"/>
              <w:autoSpaceDN w:val="0"/>
              <w:adjustRightInd w:val="0"/>
              <w:rPr>
                <w:rFonts w:ascii="Arial Narrow" w:eastAsia="Calibri" w:hAnsi="Arial Narrow" w:cs="Times New Roman"/>
              </w:rPr>
            </w:pPr>
          </w:p>
        </w:tc>
      </w:tr>
      <w:tr w:rsidR="00171B09" w:rsidRPr="00872F9B" w14:paraId="2CB9613C" w14:textId="77777777" w:rsidTr="005C1DE7">
        <w:tc>
          <w:tcPr>
            <w:tcW w:w="1525" w:type="dxa"/>
            <w:vAlign w:val="center"/>
          </w:tcPr>
          <w:p w14:paraId="790C1998" w14:textId="02D341A5"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Condrey, Coby</w:t>
            </w:r>
          </w:p>
        </w:tc>
        <w:tc>
          <w:tcPr>
            <w:tcW w:w="810" w:type="dxa"/>
            <w:vAlign w:val="center"/>
          </w:tcPr>
          <w:p w14:paraId="67B4A04E" w14:textId="365F1E49"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LIBR</w:t>
            </w:r>
          </w:p>
        </w:tc>
        <w:tc>
          <w:tcPr>
            <w:tcW w:w="270" w:type="dxa"/>
          </w:tcPr>
          <w:p w14:paraId="1776C2D4" w14:textId="6A3542F4"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421D0779" w14:textId="310CE35E"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Morton, Sophie</w:t>
            </w:r>
          </w:p>
        </w:tc>
        <w:tc>
          <w:tcPr>
            <w:tcW w:w="810" w:type="dxa"/>
            <w:vAlign w:val="center"/>
          </w:tcPr>
          <w:p w14:paraId="54F1AEB0"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WLLC</w:t>
            </w:r>
          </w:p>
          <w:p w14:paraId="6EB4793B" w14:textId="56C7884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CLASS</w:t>
            </w:r>
          </w:p>
        </w:tc>
        <w:tc>
          <w:tcPr>
            <w:tcW w:w="270" w:type="dxa"/>
          </w:tcPr>
          <w:p w14:paraId="1C9BC931" w14:textId="47817B86"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1F8220EA" w14:textId="65C5B3FA"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Shiner, David</w:t>
            </w:r>
          </w:p>
        </w:tc>
        <w:tc>
          <w:tcPr>
            <w:tcW w:w="990" w:type="dxa"/>
            <w:vAlign w:val="center"/>
          </w:tcPr>
          <w:p w14:paraId="643F7FEB"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PHYS</w:t>
            </w:r>
          </w:p>
          <w:p w14:paraId="42009359" w14:textId="731B4F7B"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COS</w:t>
            </w:r>
          </w:p>
        </w:tc>
        <w:tc>
          <w:tcPr>
            <w:tcW w:w="360" w:type="dxa"/>
          </w:tcPr>
          <w:p w14:paraId="2B219201" w14:textId="5CFA70EF"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710" w:type="dxa"/>
          </w:tcPr>
          <w:p w14:paraId="41EAED94"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1080" w:type="dxa"/>
          </w:tcPr>
          <w:p w14:paraId="6CA92FF6"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360" w:type="dxa"/>
          </w:tcPr>
          <w:p w14:paraId="31A1F178" w14:textId="77777777" w:rsidR="00171B09" w:rsidRPr="00872F9B" w:rsidRDefault="00171B09" w:rsidP="005C1DE7">
            <w:pPr>
              <w:widowControl w:val="0"/>
              <w:autoSpaceDE w:val="0"/>
              <w:autoSpaceDN w:val="0"/>
              <w:adjustRightInd w:val="0"/>
              <w:rPr>
                <w:rFonts w:ascii="Arial Narrow" w:eastAsia="Calibri" w:hAnsi="Arial Narrow" w:cs="Times New Roman"/>
              </w:rPr>
            </w:pPr>
          </w:p>
        </w:tc>
      </w:tr>
      <w:tr w:rsidR="00171B09" w:rsidRPr="00872F9B" w14:paraId="1B4461DF" w14:textId="77777777" w:rsidTr="005C1DE7">
        <w:tc>
          <w:tcPr>
            <w:tcW w:w="1525" w:type="dxa"/>
            <w:vAlign w:val="center"/>
          </w:tcPr>
          <w:p w14:paraId="5ED41010" w14:textId="436AAF4E"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Evans, Sarah</w:t>
            </w:r>
          </w:p>
        </w:tc>
        <w:tc>
          <w:tcPr>
            <w:tcW w:w="810" w:type="dxa"/>
            <w:vAlign w:val="center"/>
          </w:tcPr>
          <w:p w14:paraId="5AD7945D"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IS</w:t>
            </w:r>
          </w:p>
          <w:p w14:paraId="08792AC7" w14:textId="1B63926C"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COI</w:t>
            </w:r>
          </w:p>
        </w:tc>
        <w:tc>
          <w:tcPr>
            <w:tcW w:w="270" w:type="dxa"/>
          </w:tcPr>
          <w:p w14:paraId="2B6ADC87" w14:textId="640D1E9E" w:rsidR="00171B09" w:rsidRPr="00872F9B" w:rsidRDefault="00944D32"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260" w:type="dxa"/>
            <w:vAlign w:val="center"/>
          </w:tcPr>
          <w:p w14:paraId="3D9ADE6A" w14:textId="5A5B7D5E"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Mukherjee, Sundeep</w:t>
            </w:r>
          </w:p>
        </w:tc>
        <w:tc>
          <w:tcPr>
            <w:tcW w:w="810" w:type="dxa"/>
            <w:vAlign w:val="center"/>
          </w:tcPr>
          <w:p w14:paraId="32F2BAD3"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MSE</w:t>
            </w:r>
          </w:p>
          <w:p w14:paraId="1046D29E" w14:textId="24F60AA5"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CENG</w:t>
            </w:r>
          </w:p>
        </w:tc>
        <w:tc>
          <w:tcPr>
            <w:tcW w:w="270" w:type="dxa"/>
          </w:tcPr>
          <w:p w14:paraId="080AB2D2" w14:textId="2A6D7CEA"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1D7AD757" w14:textId="1A24F9A0"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Subramaniam, Karthigeyan</w:t>
            </w:r>
          </w:p>
        </w:tc>
        <w:tc>
          <w:tcPr>
            <w:tcW w:w="990" w:type="dxa"/>
            <w:vAlign w:val="center"/>
          </w:tcPr>
          <w:p w14:paraId="068D96C1"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TEA</w:t>
            </w:r>
          </w:p>
          <w:p w14:paraId="081AC779" w14:textId="00DD1F3E"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COE</w:t>
            </w:r>
          </w:p>
        </w:tc>
        <w:tc>
          <w:tcPr>
            <w:tcW w:w="360" w:type="dxa"/>
          </w:tcPr>
          <w:p w14:paraId="06631CB1" w14:textId="3E4A11BB"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710" w:type="dxa"/>
          </w:tcPr>
          <w:p w14:paraId="23505A77"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1080" w:type="dxa"/>
          </w:tcPr>
          <w:p w14:paraId="5CAB487E"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360" w:type="dxa"/>
          </w:tcPr>
          <w:p w14:paraId="3208EBA2" w14:textId="77777777" w:rsidR="00171B09" w:rsidRPr="00872F9B" w:rsidRDefault="00171B09" w:rsidP="005C1DE7">
            <w:pPr>
              <w:widowControl w:val="0"/>
              <w:autoSpaceDE w:val="0"/>
              <w:autoSpaceDN w:val="0"/>
              <w:adjustRightInd w:val="0"/>
              <w:rPr>
                <w:rFonts w:ascii="Arial Narrow" w:eastAsia="Calibri" w:hAnsi="Arial Narrow" w:cs="Times New Roman"/>
              </w:rPr>
            </w:pPr>
          </w:p>
        </w:tc>
      </w:tr>
      <w:tr w:rsidR="00171B09" w:rsidRPr="00872F9B" w14:paraId="6EC41EA7" w14:textId="77777777" w:rsidTr="005C1DE7">
        <w:tc>
          <w:tcPr>
            <w:tcW w:w="1525" w:type="dxa"/>
            <w:vAlign w:val="center"/>
          </w:tcPr>
          <w:p w14:paraId="296B6E72" w14:textId="32885881"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Frenzel, Ervin</w:t>
            </w:r>
          </w:p>
        </w:tc>
        <w:tc>
          <w:tcPr>
            <w:tcW w:w="810" w:type="dxa"/>
            <w:vAlign w:val="center"/>
          </w:tcPr>
          <w:p w14:paraId="36CC25F0"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CSE</w:t>
            </w:r>
          </w:p>
          <w:p w14:paraId="4C84515B" w14:textId="50D84C24"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CENG</w:t>
            </w:r>
          </w:p>
        </w:tc>
        <w:tc>
          <w:tcPr>
            <w:tcW w:w="270" w:type="dxa"/>
          </w:tcPr>
          <w:p w14:paraId="0B31F058" w14:textId="47B28379"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15DE231B" w14:textId="2AC31BE2"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Najour, Caroline</w:t>
            </w:r>
          </w:p>
        </w:tc>
        <w:tc>
          <w:tcPr>
            <w:tcW w:w="810" w:type="dxa"/>
            <w:vAlign w:val="center"/>
          </w:tcPr>
          <w:p w14:paraId="2BF16E8E"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WLLC</w:t>
            </w:r>
          </w:p>
          <w:p w14:paraId="39176E88" w14:textId="682AFFBF"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CLASS</w:t>
            </w:r>
          </w:p>
        </w:tc>
        <w:tc>
          <w:tcPr>
            <w:tcW w:w="270" w:type="dxa"/>
          </w:tcPr>
          <w:p w14:paraId="52F82734" w14:textId="7D191928"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1504E0E4" w14:textId="42FF5D07"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 xml:space="preserve">Thurman, Emily </w:t>
            </w:r>
          </w:p>
        </w:tc>
        <w:tc>
          <w:tcPr>
            <w:tcW w:w="990" w:type="dxa"/>
            <w:vAlign w:val="center"/>
          </w:tcPr>
          <w:p w14:paraId="05AB864F"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SPAN</w:t>
            </w:r>
          </w:p>
          <w:p w14:paraId="2C7A6EA9" w14:textId="204C4703"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CLASS</w:t>
            </w:r>
          </w:p>
        </w:tc>
        <w:tc>
          <w:tcPr>
            <w:tcW w:w="360" w:type="dxa"/>
          </w:tcPr>
          <w:p w14:paraId="6FF420D5" w14:textId="23E89FCC" w:rsidR="00171B09" w:rsidRPr="00872F9B" w:rsidRDefault="00944D32"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710" w:type="dxa"/>
          </w:tcPr>
          <w:p w14:paraId="039C8A9C"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1080" w:type="dxa"/>
          </w:tcPr>
          <w:p w14:paraId="277E46A2"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360" w:type="dxa"/>
          </w:tcPr>
          <w:p w14:paraId="32688507" w14:textId="77777777" w:rsidR="00171B09" w:rsidRPr="00872F9B" w:rsidRDefault="00171B09" w:rsidP="005C1DE7">
            <w:pPr>
              <w:widowControl w:val="0"/>
              <w:autoSpaceDE w:val="0"/>
              <w:autoSpaceDN w:val="0"/>
              <w:adjustRightInd w:val="0"/>
              <w:rPr>
                <w:rFonts w:ascii="Arial Narrow" w:eastAsia="Calibri" w:hAnsi="Arial Narrow" w:cs="Times New Roman"/>
              </w:rPr>
            </w:pPr>
          </w:p>
        </w:tc>
      </w:tr>
      <w:tr w:rsidR="00171B09" w:rsidRPr="00872F9B" w14:paraId="45E66485" w14:textId="77777777" w:rsidTr="005C1DE7">
        <w:tc>
          <w:tcPr>
            <w:tcW w:w="1525" w:type="dxa"/>
            <w:vAlign w:val="center"/>
          </w:tcPr>
          <w:p w14:paraId="74D8E6F3" w14:textId="05BA669D"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Ginther, Jeannette</w:t>
            </w:r>
          </w:p>
        </w:tc>
        <w:tc>
          <w:tcPr>
            <w:tcW w:w="810" w:type="dxa"/>
            <w:vAlign w:val="center"/>
          </w:tcPr>
          <w:p w14:paraId="0EA49A3B"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TEA</w:t>
            </w:r>
          </w:p>
          <w:p w14:paraId="48AD7DAD" w14:textId="5BBD81DA" w:rsidR="00171B09" w:rsidRPr="00872F9B" w:rsidRDefault="00171B09" w:rsidP="005C1DE7">
            <w:pPr>
              <w:widowControl w:val="0"/>
              <w:autoSpaceDE w:val="0"/>
              <w:autoSpaceDN w:val="0"/>
              <w:adjustRightInd w:val="0"/>
              <w:rPr>
                <w:rFonts w:ascii="Arial Narrow" w:eastAsia="Calibri" w:hAnsi="Arial Narrow" w:cs="Times New Roman"/>
                <w:bCs/>
              </w:rPr>
            </w:pPr>
            <w:r w:rsidRPr="00872F9B">
              <w:rPr>
                <w:rFonts w:ascii="Arial Narrow" w:hAnsi="Arial Narrow" w:cs="Calibri"/>
                <w:color w:val="000000"/>
              </w:rPr>
              <w:t>COE</w:t>
            </w:r>
          </w:p>
        </w:tc>
        <w:tc>
          <w:tcPr>
            <w:tcW w:w="270" w:type="dxa"/>
          </w:tcPr>
          <w:p w14:paraId="42BB33CF" w14:textId="08798C8B" w:rsidR="00171B09" w:rsidRPr="00872F9B" w:rsidRDefault="0010722D"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L</w:t>
            </w:r>
          </w:p>
        </w:tc>
        <w:tc>
          <w:tcPr>
            <w:tcW w:w="1260" w:type="dxa"/>
            <w:vAlign w:val="center"/>
          </w:tcPr>
          <w:p w14:paraId="22BF5D80" w14:textId="6C5DB501"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Nasco, Dennis</w:t>
            </w:r>
          </w:p>
        </w:tc>
        <w:tc>
          <w:tcPr>
            <w:tcW w:w="810" w:type="dxa"/>
            <w:vAlign w:val="center"/>
          </w:tcPr>
          <w:p w14:paraId="2F857116"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MGMT</w:t>
            </w:r>
          </w:p>
          <w:p w14:paraId="248BE531" w14:textId="2D501A7B"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RCOB</w:t>
            </w:r>
          </w:p>
        </w:tc>
        <w:tc>
          <w:tcPr>
            <w:tcW w:w="270" w:type="dxa"/>
          </w:tcPr>
          <w:p w14:paraId="25E452AF" w14:textId="2A010437"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4344BACC" w14:textId="0C2EC790"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Trippeer, Barbara</w:t>
            </w:r>
          </w:p>
        </w:tc>
        <w:tc>
          <w:tcPr>
            <w:tcW w:w="990" w:type="dxa"/>
            <w:vAlign w:val="center"/>
          </w:tcPr>
          <w:p w14:paraId="1DAED980"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ADES</w:t>
            </w:r>
          </w:p>
          <w:p w14:paraId="3F608D9D" w14:textId="57DAC23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CVAD</w:t>
            </w:r>
          </w:p>
        </w:tc>
        <w:tc>
          <w:tcPr>
            <w:tcW w:w="360" w:type="dxa"/>
          </w:tcPr>
          <w:p w14:paraId="7625A0FD" w14:textId="6CD83C96"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2790" w:type="dxa"/>
            <w:gridSpan w:val="2"/>
          </w:tcPr>
          <w:p w14:paraId="1C9E0BC3" w14:textId="77777777" w:rsidR="00171B09" w:rsidRPr="00872F9B" w:rsidRDefault="00171B09" w:rsidP="005C1DE7">
            <w:pPr>
              <w:widowControl w:val="0"/>
              <w:autoSpaceDE w:val="0"/>
              <w:autoSpaceDN w:val="0"/>
              <w:adjustRightInd w:val="0"/>
              <w:rPr>
                <w:rFonts w:ascii="Arial Narrow" w:eastAsia="Calibri" w:hAnsi="Arial Narrow" w:cs="Times New Roman"/>
                <w:b/>
                <w:bCs/>
              </w:rPr>
            </w:pPr>
            <w:r w:rsidRPr="00872F9B">
              <w:rPr>
                <w:rFonts w:ascii="Arial Narrow" w:eastAsia="Calibri" w:hAnsi="Arial Narrow" w:cs="Times New Roman"/>
                <w:b/>
                <w:bCs/>
              </w:rPr>
              <w:t>STUDENT SENATORS</w:t>
            </w:r>
          </w:p>
          <w:p w14:paraId="7636096F" w14:textId="7777777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b/>
                <w:bCs/>
              </w:rPr>
              <w:t>(Non-voting)</w:t>
            </w:r>
          </w:p>
        </w:tc>
        <w:tc>
          <w:tcPr>
            <w:tcW w:w="360" w:type="dxa"/>
          </w:tcPr>
          <w:p w14:paraId="1214E01D" w14:textId="77777777" w:rsidR="00171B09" w:rsidRPr="00872F9B" w:rsidRDefault="00171B09" w:rsidP="005C1DE7">
            <w:pPr>
              <w:widowControl w:val="0"/>
              <w:autoSpaceDE w:val="0"/>
              <w:autoSpaceDN w:val="0"/>
              <w:adjustRightInd w:val="0"/>
              <w:rPr>
                <w:rFonts w:ascii="Arial Narrow" w:eastAsia="Calibri" w:hAnsi="Arial Narrow" w:cs="Times New Roman"/>
              </w:rPr>
            </w:pPr>
          </w:p>
        </w:tc>
      </w:tr>
      <w:tr w:rsidR="00171B09" w:rsidRPr="00872F9B" w14:paraId="39B2E230" w14:textId="77777777" w:rsidTr="005C1DE7">
        <w:tc>
          <w:tcPr>
            <w:tcW w:w="1525" w:type="dxa"/>
            <w:vAlign w:val="center"/>
          </w:tcPr>
          <w:p w14:paraId="32AB0DB2" w14:textId="6FD1F199"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Hutchison, Paul</w:t>
            </w:r>
          </w:p>
        </w:tc>
        <w:tc>
          <w:tcPr>
            <w:tcW w:w="810" w:type="dxa"/>
            <w:vAlign w:val="center"/>
          </w:tcPr>
          <w:p w14:paraId="62608E6C"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ACCT</w:t>
            </w:r>
          </w:p>
          <w:p w14:paraId="18B95B63" w14:textId="2D44B448" w:rsidR="00171B09" w:rsidRPr="00872F9B" w:rsidRDefault="00171B09" w:rsidP="005C1DE7">
            <w:pPr>
              <w:widowControl w:val="0"/>
              <w:autoSpaceDE w:val="0"/>
              <w:autoSpaceDN w:val="0"/>
              <w:adjustRightInd w:val="0"/>
              <w:rPr>
                <w:rFonts w:ascii="Arial Narrow" w:eastAsia="Calibri" w:hAnsi="Arial Narrow" w:cs="Times New Roman"/>
                <w:bCs/>
              </w:rPr>
            </w:pPr>
            <w:r w:rsidRPr="00872F9B">
              <w:rPr>
                <w:rFonts w:ascii="Arial Narrow" w:hAnsi="Arial Narrow" w:cs="Calibri"/>
                <w:color w:val="000000"/>
              </w:rPr>
              <w:t>RCOB</w:t>
            </w:r>
          </w:p>
        </w:tc>
        <w:tc>
          <w:tcPr>
            <w:tcW w:w="270" w:type="dxa"/>
          </w:tcPr>
          <w:p w14:paraId="19F39140" w14:textId="619CCD22"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30180524" w14:textId="35DA48A6"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Ojha, Divesh</w:t>
            </w:r>
          </w:p>
        </w:tc>
        <w:tc>
          <w:tcPr>
            <w:tcW w:w="810" w:type="dxa"/>
            <w:vAlign w:val="center"/>
          </w:tcPr>
          <w:p w14:paraId="363016AB"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SCM</w:t>
            </w:r>
          </w:p>
          <w:p w14:paraId="5B8C6A57" w14:textId="6DE27F9A"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RCOB</w:t>
            </w:r>
          </w:p>
        </w:tc>
        <w:tc>
          <w:tcPr>
            <w:tcW w:w="270" w:type="dxa"/>
          </w:tcPr>
          <w:p w14:paraId="34D87687" w14:textId="1D8C6DCE" w:rsidR="00171B09" w:rsidRPr="00872F9B" w:rsidRDefault="00944D32"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c>
          <w:tcPr>
            <w:tcW w:w="1440" w:type="dxa"/>
            <w:vAlign w:val="center"/>
          </w:tcPr>
          <w:p w14:paraId="6F47FA99" w14:textId="632B1CF9"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Trudeau, Justin</w:t>
            </w:r>
          </w:p>
        </w:tc>
        <w:tc>
          <w:tcPr>
            <w:tcW w:w="990" w:type="dxa"/>
            <w:vAlign w:val="center"/>
          </w:tcPr>
          <w:p w14:paraId="03549050"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COMM</w:t>
            </w:r>
          </w:p>
          <w:p w14:paraId="5295B522" w14:textId="5E30EE08"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CLASS</w:t>
            </w:r>
          </w:p>
        </w:tc>
        <w:tc>
          <w:tcPr>
            <w:tcW w:w="360" w:type="dxa"/>
          </w:tcPr>
          <w:p w14:paraId="5452AEC5" w14:textId="1603D167"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710" w:type="dxa"/>
          </w:tcPr>
          <w:p w14:paraId="0307981B" w14:textId="77777777" w:rsidR="00171B09" w:rsidRPr="00872F9B" w:rsidRDefault="00171B09" w:rsidP="005C1DE7">
            <w:pPr>
              <w:rPr>
                <w:rFonts w:ascii="Arial Narrow" w:hAnsi="Arial Narrow" w:cstheme="majorHAnsi"/>
              </w:rPr>
            </w:pPr>
            <w:r w:rsidRPr="00872F9B">
              <w:rPr>
                <w:rFonts w:ascii="Arial Narrow" w:hAnsi="Arial Narrow" w:cstheme="majorHAnsi"/>
              </w:rPr>
              <w:t>Alfred Dozier IV</w:t>
            </w:r>
          </w:p>
          <w:p w14:paraId="556303CC" w14:textId="77777777" w:rsidR="00171B09" w:rsidRPr="00872F9B" w:rsidRDefault="00171B09" w:rsidP="005C1DE7">
            <w:pPr>
              <w:widowControl w:val="0"/>
              <w:autoSpaceDE w:val="0"/>
              <w:autoSpaceDN w:val="0"/>
              <w:adjustRightInd w:val="0"/>
              <w:rPr>
                <w:rFonts w:ascii="Arial Narrow" w:eastAsia="Calibri" w:hAnsi="Arial Narrow" w:cs="Times New Roman"/>
              </w:rPr>
            </w:pPr>
          </w:p>
        </w:tc>
        <w:tc>
          <w:tcPr>
            <w:tcW w:w="1080" w:type="dxa"/>
          </w:tcPr>
          <w:p w14:paraId="52958798" w14:textId="7777777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SGA</w:t>
            </w:r>
          </w:p>
        </w:tc>
        <w:tc>
          <w:tcPr>
            <w:tcW w:w="360" w:type="dxa"/>
          </w:tcPr>
          <w:p w14:paraId="4D7FC4EF" w14:textId="611F744F" w:rsidR="00171B09" w:rsidRPr="00872F9B" w:rsidRDefault="00944D32"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w:t>
            </w:r>
          </w:p>
        </w:tc>
      </w:tr>
      <w:tr w:rsidR="00171B09" w:rsidRPr="00872F9B" w14:paraId="1AB964DB" w14:textId="77777777" w:rsidTr="005C1DE7">
        <w:tc>
          <w:tcPr>
            <w:tcW w:w="1525" w:type="dxa"/>
            <w:vAlign w:val="center"/>
          </w:tcPr>
          <w:p w14:paraId="1E9C0B5B" w14:textId="002A88DB"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Iaia, Joseph</w:t>
            </w:r>
          </w:p>
        </w:tc>
        <w:tc>
          <w:tcPr>
            <w:tcW w:w="810" w:type="dxa"/>
            <w:vAlign w:val="center"/>
          </w:tcPr>
          <w:p w14:paraId="3908E7A3"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MATH</w:t>
            </w:r>
          </w:p>
          <w:p w14:paraId="4DC11E73" w14:textId="25AB3281" w:rsidR="00171B09" w:rsidRPr="00872F9B" w:rsidRDefault="00171B09" w:rsidP="005C1DE7">
            <w:pPr>
              <w:widowControl w:val="0"/>
              <w:autoSpaceDE w:val="0"/>
              <w:autoSpaceDN w:val="0"/>
              <w:adjustRightInd w:val="0"/>
              <w:rPr>
                <w:rFonts w:ascii="Arial Narrow" w:eastAsia="Calibri" w:hAnsi="Arial Narrow" w:cs="Times New Roman"/>
                <w:bCs/>
              </w:rPr>
            </w:pPr>
            <w:r w:rsidRPr="00872F9B">
              <w:rPr>
                <w:rFonts w:ascii="Arial Narrow" w:hAnsi="Arial Narrow" w:cs="Calibri"/>
                <w:color w:val="000000"/>
              </w:rPr>
              <w:t>COS</w:t>
            </w:r>
          </w:p>
        </w:tc>
        <w:tc>
          <w:tcPr>
            <w:tcW w:w="270" w:type="dxa"/>
          </w:tcPr>
          <w:p w14:paraId="04BA07D5" w14:textId="2A217CFA"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6FCB38FD" w14:textId="217BB817"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Peters, John</w:t>
            </w:r>
          </w:p>
        </w:tc>
        <w:tc>
          <w:tcPr>
            <w:tcW w:w="810" w:type="dxa"/>
            <w:vAlign w:val="center"/>
          </w:tcPr>
          <w:p w14:paraId="40105434"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ENGL</w:t>
            </w:r>
          </w:p>
          <w:p w14:paraId="1F33A6BD" w14:textId="4D7B2F06"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CLASS</w:t>
            </w:r>
          </w:p>
        </w:tc>
        <w:tc>
          <w:tcPr>
            <w:tcW w:w="270" w:type="dxa"/>
          </w:tcPr>
          <w:p w14:paraId="1B906DD7" w14:textId="448B37EC"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0ED28808" w14:textId="341D2483"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 xml:space="preserve">Welch, Lisa </w:t>
            </w:r>
          </w:p>
        </w:tc>
        <w:tc>
          <w:tcPr>
            <w:tcW w:w="990" w:type="dxa"/>
            <w:vAlign w:val="center"/>
          </w:tcPr>
          <w:p w14:paraId="0EC46D20"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BIOL</w:t>
            </w:r>
          </w:p>
          <w:p w14:paraId="09D2ADD6" w14:textId="209B15DB"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COS</w:t>
            </w:r>
          </w:p>
        </w:tc>
        <w:tc>
          <w:tcPr>
            <w:tcW w:w="360" w:type="dxa"/>
          </w:tcPr>
          <w:p w14:paraId="7263A3D6" w14:textId="43E57828"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710" w:type="dxa"/>
          </w:tcPr>
          <w:p w14:paraId="73913250" w14:textId="5451549A" w:rsidR="00171B09" w:rsidRPr="00872F9B" w:rsidRDefault="002D2467" w:rsidP="005C1DE7">
            <w:pPr>
              <w:widowControl w:val="0"/>
              <w:autoSpaceDE w:val="0"/>
              <w:autoSpaceDN w:val="0"/>
              <w:adjustRightInd w:val="0"/>
              <w:rPr>
                <w:rFonts w:ascii="Arial Narrow" w:eastAsia="Calibri" w:hAnsi="Arial Narrow" w:cs="Times New Roman"/>
              </w:rPr>
            </w:pPr>
            <w:r w:rsidRPr="00872F9B">
              <w:rPr>
                <w:rFonts w:ascii="Arial Narrow" w:hAnsi="Arial Narrow" w:cstheme="majorHAnsi"/>
              </w:rPr>
              <w:t>Bala Sankar Kilaru</w:t>
            </w:r>
          </w:p>
        </w:tc>
        <w:tc>
          <w:tcPr>
            <w:tcW w:w="1080" w:type="dxa"/>
          </w:tcPr>
          <w:p w14:paraId="244424B8" w14:textId="7777777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GSC</w:t>
            </w:r>
          </w:p>
        </w:tc>
        <w:tc>
          <w:tcPr>
            <w:tcW w:w="360" w:type="dxa"/>
          </w:tcPr>
          <w:p w14:paraId="654171D8" w14:textId="7AE3FF6B"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r>
      <w:tr w:rsidR="00171B09" w:rsidRPr="00872F9B" w14:paraId="6E3BEC2C" w14:textId="77777777" w:rsidTr="005C1DE7">
        <w:tc>
          <w:tcPr>
            <w:tcW w:w="1525" w:type="dxa"/>
            <w:vAlign w:val="center"/>
          </w:tcPr>
          <w:p w14:paraId="555EE2ED" w14:textId="014BAB37"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Joyner, William</w:t>
            </w:r>
          </w:p>
        </w:tc>
        <w:tc>
          <w:tcPr>
            <w:tcW w:w="810" w:type="dxa"/>
            <w:vAlign w:val="center"/>
          </w:tcPr>
          <w:p w14:paraId="02C0DA59"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MUVS</w:t>
            </w:r>
          </w:p>
          <w:p w14:paraId="3B8530DE" w14:textId="77777777" w:rsidR="00171B09" w:rsidRPr="00872F9B" w:rsidRDefault="00171B09" w:rsidP="005C1DE7">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MUSIC</w:t>
            </w:r>
          </w:p>
          <w:p w14:paraId="5A8E3382" w14:textId="4EF40717" w:rsidR="00171B09" w:rsidRPr="00872F9B" w:rsidRDefault="00171B09" w:rsidP="005C1DE7">
            <w:pPr>
              <w:widowControl w:val="0"/>
              <w:autoSpaceDE w:val="0"/>
              <w:autoSpaceDN w:val="0"/>
              <w:adjustRightInd w:val="0"/>
              <w:rPr>
                <w:rFonts w:ascii="Arial Narrow" w:eastAsia="Calibri" w:hAnsi="Arial Narrow" w:cs="Times New Roman"/>
                <w:bCs/>
              </w:rPr>
            </w:pPr>
          </w:p>
        </w:tc>
        <w:tc>
          <w:tcPr>
            <w:tcW w:w="270" w:type="dxa"/>
          </w:tcPr>
          <w:p w14:paraId="1C5ADB8B" w14:textId="52E52158"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64A52AC0" w14:textId="7C927048"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eastAsia="Calibri" w:hAnsi="Arial Narrow" w:cs="Times New Roman"/>
                <w:b/>
              </w:rPr>
              <w:t>Philpot, Denise</w:t>
            </w:r>
          </w:p>
        </w:tc>
        <w:tc>
          <w:tcPr>
            <w:tcW w:w="810" w:type="dxa"/>
            <w:vAlign w:val="center"/>
          </w:tcPr>
          <w:p w14:paraId="76CD9E83" w14:textId="75F1F257"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ADA TOUL</w:t>
            </w:r>
          </w:p>
        </w:tc>
        <w:tc>
          <w:tcPr>
            <w:tcW w:w="270" w:type="dxa"/>
          </w:tcPr>
          <w:p w14:paraId="4946EBFE" w14:textId="30859600"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440" w:type="dxa"/>
            <w:vAlign w:val="center"/>
          </w:tcPr>
          <w:p w14:paraId="40D85866" w14:textId="018B4292" w:rsidR="00171B09" w:rsidRPr="00872F9B" w:rsidRDefault="00171B09" w:rsidP="005C1DE7">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Wilson, Carol</w:t>
            </w:r>
          </w:p>
        </w:tc>
        <w:tc>
          <w:tcPr>
            <w:tcW w:w="990" w:type="dxa"/>
            <w:vAlign w:val="center"/>
          </w:tcPr>
          <w:p w14:paraId="5F0F14BA" w14:textId="77777777" w:rsidR="00171B09" w:rsidRPr="00872F9B" w:rsidRDefault="00171B09" w:rsidP="00171B09">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MUVS</w:t>
            </w:r>
          </w:p>
          <w:p w14:paraId="6B5FBF56" w14:textId="609AFB3C" w:rsidR="00171B09" w:rsidRPr="00872F9B" w:rsidRDefault="00171B09" w:rsidP="005C1DE7">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COM</w:t>
            </w:r>
          </w:p>
        </w:tc>
        <w:tc>
          <w:tcPr>
            <w:tcW w:w="360" w:type="dxa"/>
          </w:tcPr>
          <w:p w14:paraId="533C3A88" w14:textId="77951CF5" w:rsidR="00171B09" w:rsidRPr="00872F9B" w:rsidRDefault="00D41990" w:rsidP="005C1DE7">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710" w:type="dxa"/>
          </w:tcPr>
          <w:p w14:paraId="489E49A6" w14:textId="77777777" w:rsidR="00171B09" w:rsidRPr="00872F9B" w:rsidRDefault="00171B09" w:rsidP="005C1DE7">
            <w:pPr>
              <w:widowControl w:val="0"/>
              <w:autoSpaceDE w:val="0"/>
              <w:autoSpaceDN w:val="0"/>
              <w:adjustRightInd w:val="0"/>
              <w:rPr>
                <w:rFonts w:ascii="Arial Narrow" w:hAnsi="Arial Narrow"/>
              </w:rPr>
            </w:pPr>
          </w:p>
        </w:tc>
        <w:tc>
          <w:tcPr>
            <w:tcW w:w="1080" w:type="dxa"/>
          </w:tcPr>
          <w:p w14:paraId="7B7C41C3" w14:textId="77777777" w:rsidR="00171B09" w:rsidRPr="00872F9B" w:rsidRDefault="00171B09" w:rsidP="005C1DE7">
            <w:pPr>
              <w:widowControl w:val="0"/>
              <w:autoSpaceDE w:val="0"/>
              <w:autoSpaceDN w:val="0"/>
              <w:adjustRightInd w:val="0"/>
              <w:rPr>
                <w:rFonts w:ascii="Arial Narrow" w:hAnsi="Arial Narrow"/>
              </w:rPr>
            </w:pPr>
          </w:p>
        </w:tc>
        <w:tc>
          <w:tcPr>
            <w:tcW w:w="360" w:type="dxa"/>
          </w:tcPr>
          <w:p w14:paraId="68F3DB96" w14:textId="77777777" w:rsidR="00171B09" w:rsidRPr="00872F9B" w:rsidRDefault="00171B09" w:rsidP="005C1DE7">
            <w:pPr>
              <w:widowControl w:val="0"/>
              <w:autoSpaceDE w:val="0"/>
              <w:autoSpaceDN w:val="0"/>
              <w:adjustRightInd w:val="0"/>
              <w:rPr>
                <w:rFonts w:ascii="Arial Narrow" w:hAnsi="Arial Narrow"/>
              </w:rPr>
            </w:pPr>
          </w:p>
        </w:tc>
      </w:tr>
      <w:tr w:rsidR="00171B09" w:rsidRPr="00872F9B" w14:paraId="6FF4AF40" w14:textId="77777777" w:rsidTr="005C1DE7">
        <w:tc>
          <w:tcPr>
            <w:tcW w:w="1525" w:type="dxa"/>
            <w:vAlign w:val="center"/>
          </w:tcPr>
          <w:p w14:paraId="0BE0364B" w14:textId="4699F817" w:rsidR="00171B09" w:rsidRPr="00872F9B" w:rsidRDefault="00171B09" w:rsidP="00171B09">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Kim, Jungkwun</w:t>
            </w:r>
          </w:p>
        </w:tc>
        <w:tc>
          <w:tcPr>
            <w:tcW w:w="810" w:type="dxa"/>
            <w:vAlign w:val="center"/>
          </w:tcPr>
          <w:p w14:paraId="1BCF68FE" w14:textId="77777777" w:rsidR="00171B09" w:rsidRPr="00872F9B" w:rsidRDefault="00171B09" w:rsidP="00171B09">
            <w:pPr>
              <w:widowControl w:val="0"/>
              <w:autoSpaceDE w:val="0"/>
              <w:autoSpaceDN w:val="0"/>
              <w:adjustRightInd w:val="0"/>
              <w:rPr>
                <w:rFonts w:ascii="Arial Narrow" w:hAnsi="Arial Narrow" w:cs="Calibri"/>
                <w:color w:val="000000"/>
              </w:rPr>
            </w:pPr>
            <w:r w:rsidRPr="00872F9B">
              <w:rPr>
                <w:rFonts w:ascii="Arial Narrow" w:hAnsi="Arial Narrow" w:cs="Calibri"/>
                <w:color w:val="000000"/>
              </w:rPr>
              <w:t>EENG</w:t>
            </w:r>
          </w:p>
          <w:p w14:paraId="52F35FA2" w14:textId="7EFB9B8E" w:rsidR="00171B09" w:rsidRPr="00872F9B" w:rsidRDefault="00171B09" w:rsidP="00171B09">
            <w:pPr>
              <w:widowControl w:val="0"/>
              <w:autoSpaceDE w:val="0"/>
              <w:autoSpaceDN w:val="0"/>
              <w:adjustRightInd w:val="0"/>
              <w:rPr>
                <w:rFonts w:ascii="Arial Narrow" w:eastAsia="Calibri" w:hAnsi="Arial Narrow" w:cs="Times New Roman"/>
                <w:bCs/>
              </w:rPr>
            </w:pPr>
            <w:r w:rsidRPr="00872F9B">
              <w:rPr>
                <w:rFonts w:ascii="Arial Narrow" w:hAnsi="Arial Narrow" w:cs="Calibri"/>
                <w:color w:val="000000"/>
              </w:rPr>
              <w:t>CENG</w:t>
            </w:r>
          </w:p>
        </w:tc>
        <w:tc>
          <w:tcPr>
            <w:tcW w:w="270" w:type="dxa"/>
          </w:tcPr>
          <w:p w14:paraId="5DA8ADA8" w14:textId="3B7D5508" w:rsidR="00171B09" w:rsidRPr="00872F9B" w:rsidRDefault="00D41990" w:rsidP="00171B09">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260" w:type="dxa"/>
            <w:vAlign w:val="center"/>
          </w:tcPr>
          <w:p w14:paraId="2B1ADDC6" w14:textId="5B4C284D" w:rsidR="00171B09" w:rsidRPr="00872F9B" w:rsidRDefault="00171B09" w:rsidP="00171B09">
            <w:pPr>
              <w:widowControl w:val="0"/>
              <w:autoSpaceDE w:val="0"/>
              <w:autoSpaceDN w:val="0"/>
              <w:adjustRightInd w:val="0"/>
              <w:rPr>
                <w:rFonts w:ascii="Arial Narrow" w:eastAsia="Calibri" w:hAnsi="Arial Narrow" w:cs="Times New Roman"/>
                <w:b/>
              </w:rPr>
            </w:pPr>
            <w:r w:rsidRPr="00872F9B">
              <w:rPr>
                <w:rFonts w:ascii="Arial Narrow" w:eastAsia="Calibri" w:hAnsi="Arial Narrow" w:cs="Times New Roman"/>
                <w:b/>
              </w:rPr>
              <w:t>Prybutok, Gayle</w:t>
            </w:r>
          </w:p>
        </w:tc>
        <w:tc>
          <w:tcPr>
            <w:tcW w:w="810" w:type="dxa"/>
            <w:vAlign w:val="center"/>
          </w:tcPr>
          <w:p w14:paraId="40BAC34E" w14:textId="13B30750" w:rsidR="00171B09" w:rsidRPr="00872F9B" w:rsidRDefault="00171B09" w:rsidP="00171B09">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RHS CHPS</w:t>
            </w:r>
          </w:p>
        </w:tc>
        <w:tc>
          <w:tcPr>
            <w:tcW w:w="270" w:type="dxa"/>
          </w:tcPr>
          <w:p w14:paraId="57E36106" w14:textId="3A116219" w:rsidR="00171B09" w:rsidRPr="00872F9B" w:rsidRDefault="0010722D" w:rsidP="00171B09">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L</w:t>
            </w:r>
          </w:p>
        </w:tc>
        <w:tc>
          <w:tcPr>
            <w:tcW w:w="1440" w:type="dxa"/>
            <w:vAlign w:val="center"/>
          </w:tcPr>
          <w:p w14:paraId="490E0D47" w14:textId="34A51A91" w:rsidR="00171B09" w:rsidRPr="00872F9B" w:rsidRDefault="00171B09" w:rsidP="00171B09">
            <w:pPr>
              <w:widowControl w:val="0"/>
              <w:autoSpaceDE w:val="0"/>
              <w:autoSpaceDN w:val="0"/>
              <w:adjustRightInd w:val="0"/>
              <w:rPr>
                <w:rFonts w:ascii="Arial Narrow" w:eastAsia="Calibri" w:hAnsi="Arial Narrow" w:cs="Times New Roman"/>
                <w:b/>
              </w:rPr>
            </w:pPr>
            <w:r w:rsidRPr="00872F9B">
              <w:rPr>
                <w:rFonts w:ascii="Arial Narrow" w:hAnsi="Arial Narrow" w:cs="Calibri"/>
                <w:b/>
                <w:bCs/>
                <w:color w:val="000000"/>
              </w:rPr>
              <w:t>Wolski, Kristin</w:t>
            </w:r>
          </w:p>
        </w:tc>
        <w:tc>
          <w:tcPr>
            <w:tcW w:w="990" w:type="dxa"/>
            <w:vAlign w:val="center"/>
          </w:tcPr>
          <w:p w14:paraId="3B203E6D" w14:textId="3CF90A7D" w:rsidR="00171B09" w:rsidRPr="00872F9B" w:rsidRDefault="00171B09" w:rsidP="00171B09">
            <w:pPr>
              <w:widowControl w:val="0"/>
              <w:autoSpaceDE w:val="0"/>
              <w:autoSpaceDN w:val="0"/>
              <w:adjustRightInd w:val="0"/>
              <w:rPr>
                <w:rFonts w:ascii="Arial Narrow" w:eastAsia="Calibri" w:hAnsi="Arial Narrow" w:cs="Times New Roman"/>
              </w:rPr>
            </w:pPr>
            <w:r w:rsidRPr="00872F9B">
              <w:rPr>
                <w:rFonts w:ascii="Arial Narrow" w:hAnsi="Arial Narrow" w:cs="Calibri"/>
                <w:color w:val="000000"/>
              </w:rPr>
              <w:t>LIBR</w:t>
            </w:r>
          </w:p>
        </w:tc>
        <w:tc>
          <w:tcPr>
            <w:tcW w:w="360" w:type="dxa"/>
          </w:tcPr>
          <w:p w14:paraId="5F07A912" w14:textId="2E231F53" w:rsidR="00171B09" w:rsidRPr="00872F9B" w:rsidRDefault="00D41990" w:rsidP="00171B09">
            <w:pPr>
              <w:widowControl w:val="0"/>
              <w:autoSpaceDE w:val="0"/>
              <w:autoSpaceDN w:val="0"/>
              <w:adjustRightInd w:val="0"/>
              <w:rPr>
                <w:rFonts w:ascii="Arial Narrow" w:eastAsia="Calibri" w:hAnsi="Arial Narrow" w:cs="Times New Roman"/>
              </w:rPr>
            </w:pPr>
            <w:r w:rsidRPr="00872F9B">
              <w:rPr>
                <w:rFonts w:ascii="Arial Narrow" w:eastAsia="Calibri" w:hAnsi="Arial Narrow" w:cs="Times New Roman"/>
              </w:rPr>
              <w:t>P</w:t>
            </w:r>
          </w:p>
        </w:tc>
        <w:tc>
          <w:tcPr>
            <w:tcW w:w="1710" w:type="dxa"/>
          </w:tcPr>
          <w:p w14:paraId="43EE10B3" w14:textId="77777777" w:rsidR="00171B09" w:rsidRPr="00872F9B" w:rsidRDefault="00171B09" w:rsidP="00171B09">
            <w:pPr>
              <w:widowControl w:val="0"/>
              <w:autoSpaceDE w:val="0"/>
              <w:autoSpaceDN w:val="0"/>
              <w:adjustRightInd w:val="0"/>
              <w:rPr>
                <w:rFonts w:ascii="Arial Narrow" w:eastAsia="Calibri" w:hAnsi="Arial Narrow" w:cs="Times New Roman"/>
              </w:rPr>
            </w:pPr>
          </w:p>
        </w:tc>
        <w:tc>
          <w:tcPr>
            <w:tcW w:w="1080" w:type="dxa"/>
          </w:tcPr>
          <w:p w14:paraId="1F0371DB" w14:textId="77777777" w:rsidR="00171B09" w:rsidRPr="00872F9B" w:rsidRDefault="00171B09" w:rsidP="00171B09">
            <w:pPr>
              <w:widowControl w:val="0"/>
              <w:autoSpaceDE w:val="0"/>
              <w:autoSpaceDN w:val="0"/>
              <w:adjustRightInd w:val="0"/>
              <w:rPr>
                <w:rFonts w:ascii="Arial Narrow" w:eastAsia="Calibri" w:hAnsi="Arial Narrow" w:cs="Times New Roman"/>
              </w:rPr>
            </w:pPr>
          </w:p>
        </w:tc>
        <w:tc>
          <w:tcPr>
            <w:tcW w:w="360" w:type="dxa"/>
          </w:tcPr>
          <w:p w14:paraId="62339554" w14:textId="77777777" w:rsidR="00171B09" w:rsidRPr="00872F9B" w:rsidRDefault="00171B09" w:rsidP="00171B09">
            <w:pPr>
              <w:widowControl w:val="0"/>
              <w:autoSpaceDE w:val="0"/>
              <w:autoSpaceDN w:val="0"/>
              <w:adjustRightInd w:val="0"/>
              <w:rPr>
                <w:rFonts w:ascii="Arial Narrow" w:eastAsia="Calibri" w:hAnsi="Arial Narrow" w:cs="Times New Roman"/>
              </w:rPr>
            </w:pPr>
          </w:p>
        </w:tc>
      </w:tr>
    </w:tbl>
    <w:p w14:paraId="7A58E968" w14:textId="7201B220" w:rsidR="0011582C" w:rsidRPr="00872F9B" w:rsidRDefault="00D41990" w:rsidP="0011582C">
      <w:pPr>
        <w:rPr>
          <w:rFonts w:ascii="Arial Narrow" w:hAnsi="Arial Narrow"/>
          <w:noProof/>
          <w:sz w:val="22"/>
          <w:szCs w:val="22"/>
        </w:rPr>
      </w:pPr>
      <w:r w:rsidRPr="00872F9B">
        <w:rPr>
          <w:rFonts w:ascii="Arial Narrow" w:hAnsi="Arial Narrow"/>
          <w:noProof/>
          <w:sz w:val="22"/>
          <w:szCs w:val="22"/>
        </w:rPr>
        <w:t>A=absent</w:t>
      </w:r>
      <w:r w:rsidRPr="00872F9B">
        <w:rPr>
          <w:rFonts w:ascii="Arial Narrow" w:hAnsi="Arial Narrow"/>
          <w:noProof/>
          <w:sz w:val="22"/>
          <w:szCs w:val="22"/>
        </w:rPr>
        <w:tab/>
        <w:t>P=present</w:t>
      </w:r>
      <w:r w:rsidRPr="00872F9B">
        <w:rPr>
          <w:rFonts w:ascii="Arial Narrow" w:hAnsi="Arial Narrow"/>
          <w:noProof/>
          <w:sz w:val="22"/>
          <w:szCs w:val="22"/>
        </w:rPr>
        <w:tab/>
        <w:t>L=on leave</w:t>
      </w:r>
    </w:p>
    <w:p w14:paraId="3BF71932" w14:textId="77777777" w:rsidR="0011582C" w:rsidRPr="00872F9B" w:rsidRDefault="0011582C" w:rsidP="0011582C">
      <w:pPr>
        <w:rPr>
          <w:rFonts w:ascii="Arial Narrow" w:hAnsi="Arial Narrow"/>
          <w:noProof/>
          <w:sz w:val="22"/>
          <w:szCs w:val="22"/>
        </w:rPr>
      </w:pPr>
    </w:p>
    <w:p w14:paraId="50743C75" w14:textId="46703EEB" w:rsidR="00043BBF" w:rsidRPr="00872F9B" w:rsidRDefault="00043BBF" w:rsidP="0011582C">
      <w:pPr>
        <w:rPr>
          <w:rFonts w:ascii="Arial Narrow" w:hAnsi="Arial Narrow"/>
          <w:sz w:val="22"/>
          <w:szCs w:val="22"/>
        </w:rPr>
      </w:pPr>
      <w:r w:rsidRPr="00872F9B">
        <w:rPr>
          <w:rFonts w:ascii="Arial Narrow" w:hAnsi="Arial Narrow"/>
          <w:sz w:val="22"/>
          <w:szCs w:val="22"/>
        </w:rPr>
        <w:t>Guests:</w:t>
      </w:r>
      <w:r w:rsidR="008408BC" w:rsidRPr="00872F9B">
        <w:rPr>
          <w:rFonts w:ascii="Arial Narrow" w:hAnsi="Arial Narrow"/>
          <w:sz w:val="22"/>
          <w:szCs w:val="22"/>
        </w:rPr>
        <w:t xml:space="preserve"> </w:t>
      </w:r>
      <w:r w:rsidR="00972CB3" w:rsidRPr="00872F9B">
        <w:rPr>
          <w:rFonts w:ascii="Arial Narrow" w:hAnsi="Arial Narrow"/>
          <w:sz w:val="22"/>
          <w:szCs w:val="22"/>
        </w:rPr>
        <w:t>Harrison Keller</w:t>
      </w:r>
      <w:r w:rsidR="008408BC" w:rsidRPr="00872F9B">
        <w:rPr>
          <w:rFonts w:ascii="Arial Narrow" w:hAnsi="Arial Narrow"/>
          <w:sz w:val="22"/>
          <w:szCs w:val="22"/>
        </w:rPr>
        <w:t xml:space="preserve"> (President), Mike McPherson (Provost), Holly Hutchins (OFS), Angie Cartwright (OFS), Courtney Glazer (Accreditation), Amanda Fuller (UBSC), </w:t>
      </w:r>
      <w:r w:rsidR="00D635D6" w:rsidRPr="00872F9B">
        <w:rPr>
          <w:rFonts w:ascii="Arial Narrow" w:hAnsi="Arial Narrow"/>
          <w:sz w:val="22"/>
          <w:szCs w:val="22"/>
        </w:rPr>
        <w:t xml:space="preserve">Albert Bimper (CLASS), Clayton Gibson (CFO), Laura Smith (DoS), Kacey </w:t>
      </w:r>
      <w:proofErr w:type="spellStart"/>
      <w:r w:rsidR="00D635D6" w:rsidRPr="00872F9B">
        <w:rPr>
          <w:rFonts w:ascii="Arial Narrow" w:hAnsi="Arial Narrow"/>
          <w:sz w:val="22"/>
          <w:szCs w:val="22"/>
        </w:rPr>
        <w:t>Sebeneicher</w:t>
      </w:r>
      <w:proofErr w:type="spellEnd"/>
      <w:r w:rsidR="00D635D6" w:rsidRPr="00872F9B">
        <w:rPr>
          <w:rFonts w:ascii="Arial Narrow" w:hAnsi="Arial Narrow"/>
          <w:sz w:val="22"/>
          <w:szCs w:val="22"/>
        </w:rPr>
        <w:t xml:space="preserve"> (DoS), Jennifer Lane (GC)</w:t>
      </w:r>
    </w:p>
    <w:p w14:paraId="2447EE41" w14:textId="77777777" w:rsidR="00944D32" w:rsidRPr="00872F9B" w:rsidRDefault="00944D32" w:rsidP="0011582C">
      <w:pPr>
        <w:rPr>
          <w:rFonts w:ascii="Arial Narrow" w:hAnsi="Arial Narrow"/>
          <w:sz w:val="22"/>
          <w:szCs w:val="22"/>
        </w:rPr>
      </w:pPr>
    </w:p>
    <w:p w14:paraId="72945359" w14:textId="77777777" w:rsidR="00944D32" w:rsidRPr="00872F9B" w:rsidRDefault="00944D32" w:rsidP="0011582C">
      <w:pPr>
        <w:rPr>
          <w:rFonts w:ascii="Arial Narrow" w:hAnsi="Arial Narrow"/>
          <w:sz w:val="22"/>
          <w:szCs w:val="22"/>
        </w:rPr>
      </w:pPr>
    </w:p>
    <w:p w14:paraId="37CDE57A" w14:textId="77777777" w:rsidR="00D64CC4" w:rsidRPr="00872F9B" w:rsidRDefault="00D64CC4" w:rsidP="00043BBF">
      <w:pPr>
        <w:ind w:left="90"/>
        <w:rPr>
          <w:rFonts w:ascii="Arial Narrow" w:hAnsi="Arial Narrow"/>
          <w:sz w:val="22"/>
          <w:szCs w:val="22"/>
        </w:rPr>
      </w:pPr>
    </w:p>
    <w:p w14:paraId="405C3242" w14:textId="77777777" w:rsidR="00D64CC4" w:rsidRPr="00872F9B" w:rsidRDefault="00D64CC4" w:rsidP="00043BBF">
      <w:pPr>
        <w:ind w:left="90"/>
        <w:rPr>
          <w:rFonts w:ascii="Arial Narrow" w:hAnsi="Arial Narrow"/>
          <w:sz w:val="22"/>
          <w:szCs w:val="22"/>
        </w:rPr>
      </w:pPr>
    </w:p>
    <w:p w14:paraId="3AD282B3" w14:textId="77777777" w:rsidR="00D64CC4" w:rsidRPr="00872F9B" w:rsidRDefault="00D64CC4" w:rsidP="00043BBF">
      <w:pPr>
        <w:ind w:left="90"/>
        <w:rPr>
          <w:rFonts w:ascii="Arial Narrow" w:hAnsi="Arial Narrow"/>
          <w:sz w:val="22"/>
          <w:szCs w:val="22"/>
        </w:rPr>
      </w:pPr>
    </w:p>
    <w:p w14:paraId="758F9F73" w14:textId="77777777" w:rsidR="00F960DC" w:rsidRPr="00872F9B" w:rsidRDefault="00F960DC" w:rsidP="002106CD">
      <w:pPr>
        <w:rPr>
          <w:rFonts w:ascii="Arial Narrow" w:hAnsi="Arial Narrow"/>
          <w:sz w:val="22"/>
          <w:szCs w:val="22"/>
        </w:rPr>
      </w:pPr>
    </w:p>
    <w:p w14:paraId="1912BCF3" w14:textId="77777777" w:rsidR="008B32EB" w:rsidRPr="00872F9B" w:rsidRDefault="008B32EB" w:rsidP="00B838B9">
      <w:pPr>
        <w:rPr>
          <w:rFonts w:ascii="Arial Narrow" w:hAnsi="Arial Narrow"/>
          <w:sz w:val="22"/>
          <w:szCs w:val="22"/>
        </w:rPr>
      </w:pP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2477"/>
        <w:gridCol w:w="6654"/>
      </w:tblGrid>
      <w:tr w:rsidR="00A36B1C" w:rsidRPr="00872F9B" w14:paraId="3A07CE63" w14:textId="77777777" w:rsidTr="00B73476">
        <w:trPr>
          <w:jc w:val="center"/>
        </w:trPr>
        <w:tc>
          <w:tcPr>
            <w:tcW w:w="1062" w:type="dxa"/>
          </w:tcPr>
          <w:p w14:paraId="6D91E902" w14:textId="77777777" w:rsidR="00A36B1C" w:rsidRPr="00872F9B" w:rsidRDefault="00A36B1C" w:rsidP="00D97F31">
            <w:pPr>
              <w:rPr>
                <w:rFonts w:ascii="Arial Narrow" w:hAnsi="Arial Narrow" w:cs="Arial"/>
                <w:sz w:val="22"/>
                <w:szCs w:val="22"/>
              </w:rPr>
            </w:pPr>
            <w:r w:rsidRPr="00872F9B">
              <w:rPr>
                <w:rFonts w:ascii="Arial Narrow" w:hAnsi="Arial Narrow" w:cs="Arial"/>
                <w:sz w:val="22"/>
                <w:szCs w:val="22"/>
              </w:rPr>
              <w:t>I.</w:t>
            </w:r>
          </w:p>
        </w:tc>
        <w:tc>
          <w:tcPr>
            <w:tcW w:w="2477" w:type="dxa"/>
          </w:tcPr>
          <w:p w14:paraId="7DA8E2D0" w14:textId="44987122" w:rsidR="00A36B1C" w:rsidRPr="00872F9B" w:rsidRDefault="009E1539" w:rsidP="00D97F31">
            <w:pPr>
              <w:rPr>
                <w:rFonts w:ascii="Arial Narrow" w:hAnsi="Arial Narrow" w:cs="Arial"/>
                <w:sz w:val="22"/>
                <w:szCs w:val="22"/>
              </w:rPr>
            </w:pPr>
            <w:r w:rsidRPr="00872F9B">
              <w:rPr>
                <w:rFonts w:ascii="Arial Narrow" w:hAnsi="Arial Narrow" w:cs="Arial"/>
                <w:sz w:val="22"/>
                <w:szCs w:val="22"/>
              </w:rPr>
              <w:t>Welcome</w:t>
            </w:r>
            <w:r w:rsidR="00275075" w:rsidRPr="00872F9B">
              <w:rPr>
                <w:rFonts w:ascii="Arial Narrow" w:hAnsi="Arial Narrow" w:cs="Arial"/>
                <w:sz w:val="22"/>
                <w:szCs w:val="22"/>
              </w:rPr>
              <w:t xml:space="preserve"> and</w:t>
            </w:r>
            <w:r w:rsidRPr="00872F9B">
              <w:rPr>
                <w:rFonts w:ascii="Arial Narrow" w:hAnsi="Arial Narrow" w:cs="Arial"/>
                <w:sz w:val="22"/>
                <w:szCs w:val="22"/>
              </w:rPr>
              <w:t xml:space="preserve"> Introductions</w:t>
            </w:r>
          </w:p>
        </w:tc>
        <w:tc>
          <w:tcPr>
            <w:tcW w:w="6654" w:type="dxa"/>
          </w:tcPr>
          <w:p w14:paraId="32CE5CD2" w14:textId="1752CC53" w:rsidR="00042C67" w:rsidRPr="00872F9B" w:rsidRDefault="00042C67" w:rsidP="00042C67">
            <w:pPr>
              <w:rPr>
                <w:rFonts w:ascii="Arial Narrow" w:hAnsi="Arial Narrow" w:cs="Arial"/>
                <w:sz w:val="22"/>
                <w:szCs w:val="22"/>
              </w:rPr>
            </w:pPr>
            <w:r w:rsidRPr="00872F9B">
              <w:rPr>
                <w:rFonts w:ascii="Arial Narrow" w:hAnsi="Arial Narrow" w:cs="Arial"/>
                <w:sz w:val="22"/>
                <w:szCs w:val="22"/>
              </w:rPr>
              <w:t>Call to order – 2:02pm by Chair Condrey</w:t>
            </w:r>
          </w:p>
          <w:p w14:paraId="4CFA5125" w14:textId="2CDEDDBB" w:rsidR="00205B1B" w:rsidRPr="00872F9B" w:rsidRDefault="00944D32" w:rsidP="008915F3">
            <w:pPr>
              <w:rPr>
                <w:rFonts w:ascii="Arial Narrow" w:hAnsi="Arial Narrow" w:cs="Arial"/>
                <w:sz w:val="22"/>
                <w:szCs w:val="22"/>
              </w:rPr>
            </w:pPr>
            <w:r w:rsidRPr="00872F9B">
              <w:rPr>
                <w:rFonts w:ascii="Arial Narrow" w:hAnsi="Arial Narrow" w:cs="Arial"/>
                <w:sz w:val="22"/>
                <w:szCs w:val="22"/>
              </w:rPr>
              <w:t>[Minutes being taken by Senator McKay in the absence of Secretary Evans]</w:t>
            </w:r>
          </w:p>
        </w:tc>
      </w:tr>
      <w:tr w:rsidR="004B56D5" w:rsidRPr="00872F9B" w14:paraId="7AA6344A" w14:textId="77777777" w:rsidTr="00D41990">
        <w:trPr>
          <w:trHeight w:val="566"/>
          <w:jc w:val="center"/>
        </w:trPr>
        <w:tc>
          <w:tcPr>
            <w:tcW w:w="1062" w:type="dxa"/>
          </w:tcPr>
          <w:p w14:paraId="58856C8D" w14:textId="525D2020" w:rsidR="004B56D5" w:rsidRPr="00872F9B" w:rsidRDefault="004B56D5" w:rsidP="00D97F31">
            <w:pPr>
              <w:rPr>
                <w:rFonts w:ascii="Arial Narrow" w:hAnsi="Arial Narrow" w:cs="Arial"/>
                <w:sz w:val="22"/>
                <w:szCs w:val="22"/>
              </w:rPr>
            </w:pPr>
            <w:r w:rsidRPr="00872F9B">
              <w:rPr>
                <w:rFonts w:ascii="Arial Narrow" w:hAnsi="Arial Narrow" w:cs="Arial"/>
                <w:sz w:val="22"/>
                <w:szCs w:val="22"/>
              </w:rPr>
              <w:t>II.</w:t>
            </w:r>
          </w:p>
        </w:tc>
        <w:tc>
          <w:tcPr>
            <w:tcW w:w="2477" w:type="dxa"/>
          </w:tcPr>
          <w:p w14:paraId="11A24D18" w14:textId="76A60A16" w:rsidR="004B56D5" w:rsidRPr="00872F9B" w:rsidRDefault="00275075" w:rsidP="00D41990">
            <w:pPr>
              <w:rPr>
                <w:rFonts w:ascii="Arial Narrow" w:hAnsi="Arial Narrow" w:cs="Arial"/>
                <w:sz w:val="22"/>
                <w:szCs w:val="22"/>
              </w:rPr>
            </w:pPr>
            <w:r w:rsidRPr="00872F9B">
              <w:rPr>
                <w:rFonts w:ascii="Arial Narrow" w:hAnsi="Arial Narrow" w:cs="Arial"/>
                <w:sz w:val="22"/>
                <w:szCs w:val="22"/>
              </w:rPr>
              <w:t>Approval of Minutes (</w:t>
            </w:r>
            <w:r w:rsidR="00CF5C2F" w:rsidRPr="00872F9B">
              <w:rPr>
                <w:rFonts w:ascii="Arial Narrow" w:hAnsi="Arial Narrow" w:cs="Arial"/>
                <w:sz w:val="22"/>
                <w:szCs w:val="22"/>
              </w:rPr>
              <w:t>March 19</w:t>
            </w:r>
            <w:r w:rsidRPr="00872F9B">
              <w:rPr>
                <w:rFonts w:ascii="Arial Narrow" w:hAnsi="Arial Narrow" w:cs="Arial"/>
                <w:sz w:val="22"/>
                <w:szCs w:val="22"/>
              </w:rPr>
              <w:t>, 202</w:t>
            </w:r>
            <w:r w:rsidR="00CF5C2F" w:rsidRPr="00872F9B">
              <w:rPr>
                <w:rFonts w:ascii="Arial Narrow" w:hAnsi="Arial Narrow" w:cs="Arial"/>
                <w:sz w:val="22"/>
                <w:szCs w:val="22"/>
              </w:rPr>
              <w:t>5</w:t>
            </w:r>
            <w:r w:rsidRPr="00872F9B">
              <w:rPr>
                <w:rFonts w:ascii="Arial Narrow" w:hAnsi="Arial Narrow" w:cs="Arial"/>
                <w:sz w:val="22"/>
                <w:szCs w:val="22"/>
              </w:rPr>
              <w:t xml:space="preserve">) </w:t>
            </w:r>
            <w:r w:rsidRPr="00872F9B">
              <w:rPr>
                <w:rFonts w:ascii="Arial Narrow" w:hAnsi="Arial Narrow" w:cs="Arial"/>
                <w:b/>
                <w:bCs/>
                <w:sz w:val="22"/>
                <w:szCs w:val="22"/>
              </w:rPr>
              <w:t>[vote]</w:t>
            </w:r>
          </w:p>
        </w:tc>
        <w:tc>
          <w:tcPr>
            <w:tcW w:w="6654" w:type="dxa"/>
          </w:tcPr>
          <w:p w14:paraId="1A744C77" w14:textId="4709F51C" w:rsidR="00205B1B" w:rsidRPr="00872F9B" w:rsidRDefault="00042C67" w:rsidP="008915F3">
            <w:pPr>
              <w:rPr>
                <w:rFonts w:ascii="Arial Narrow" w:hAnsi="Arial Narrow" w:cs="Arial"/>
                <w:sz w:val="22"/>
                <w:szCs w:val="22"/>
              </w:rPr>
            </w:pPr>
            <w:r w:rsidRPr="00872F9B">
              <w:rPr>
                <w:rFonts w:ascii="Arial Narrow" w:hAnsi="Arial Narrow" w:cs="Arial"/>
                <w:sz w:val="22"/>
                <w:szCs w:val="22"/>
              </w:rPr>
              <w:t>Do not have minutes to approve from last meeting, will be introduced and voted on at May meetin</w:t>
            </w:r>
            <w:r w:rsidR="00944D32" w:rsidRPr="00872F9B">
              <w:rPr>
                <w:rFonts w:ascii="Arial Narrow" w:hAnsi="Arial Narrow" w:cs="Arial"/>
                <w:sz w:val="22"/>
                <w:szCs w:val="22"/>
              </w:rPr>
              <w:t>g</w:t>
            </w:r>
          </w:p>
        </w:tc>
      </w:tr>
      <w:tr w:rsidR="00B73476" w:rsidRPr="00872F9B" w14:paraId="7E6097C9" w14:textId="77777777" w:rsidTr="00B73476">
        <w:trPr>
          <w:jc w:val="center"/>
        </w:trPr>
        <w:tc>
          <w:tcPr>
            <w:tcW w:w="1062" w:type="dxa"/>
          </w:tcPr>
          <w:p w14:paraId="3850CD22" w14:textId="1B6DDC54" w:rsidR="00B73476" w:rsidRPr="00872F9B" w:rsidRDefault="00B73476" w:rsidP="00B73476">
            <w:pPr>
              <w:rPr>
                <w:rFonts w:ascii="Arial Narrow" w:hAnsi="Arial Narrow" w:cs="Arial"/>
                <w:sz w:val="22"/>
                <w:szCs w:val="22"/>
              </w:rPr>
            </w:pPr>
            <w:r w:rsidRPr="00872F9B">
              <w:rPr>
                <w:rFonts w:ascii="Arial Narrow" w:hAnsi="Arial Narrow" w:cs="Arial"/>
                <w:sz w:val="22"/>
                <w:szCs w:val="22"/>
              </w:rPr>
              <w:t>III.</w:t>
            </w:r>
          </w:p>
        </w:tc>
        <w:tc>
          <w:tcPr>
            <w:tcW w:w="2477" w:type="dxa"/>
          </w:tcPr>
          <w:p w14:paraId="0EDA5397" w14:textId="65B1837D" w:rsidR="00B73476" w:rsidRPr="00872F9B" w:rsidRDefault="00CF5C2F" w:rsidP="00B73476">
            <w:pPr>
              <w:rPr>
                <w:rFonts w:ascii="Arial Narrow" w:hAnsi="Arial Narrow" w:cs="Arial"/>
                <w:sz w:val="22"/>
                <w:szCs w:val="22"/>
              </w:rPr>
            </w:pPr>
            <w:r w:rsidRPr="00872F9B">
              <w:rPr>
                <w:rFonts w:ascii="Arial Narrow" w:hAnsi="Arial Narrow"/>
                <w:sz w:val="22"/>
                <w:szCs w:val="22"/>
              </w:rPr>
              <w:t>Budget update (Clayton Gibson, Vice President for Finance and Administration)</w:t>
            </w:r>
          </w:p>
        </w:tc>
        <w:tc>
          <w:tcPr>
            <w:tcW w:w="6654" w:type="dxa"/>
            <w:noWrap/>
          </w:tcPr>
          <w:p w14:paraId="7575ACA3" w14:textId="2AF983CC" w:rsidR="00042C67" w:rsidRPr="00872F9B" w:rsidRDefault="00042C67" w:rsidP="00042C67">
            <w:pPr>
              <w:pStyle w:val="ListParagraph"/>
              <w:widowControl/>
              <w:numPr>
                <w:ilvl w:val="0"/>
                <w:numId w:val="7"/>
              </w:numPr>
              <w:autoSpaceDE/>
              <w:autoSpaceDN/>
              <w:adjustRightInd/>
              <w:spacing w:after="160" w:line="278" w:lineRule="auto"/>
              <w:rPr>
                <w:sz w:val="22"/>
                <w:szCs w:val="22"/>
              </w:rPr>
            </w:pPr>
            <w:r w:rsidRPr="00872F9B">
              <w:rPr>
                <w:sz w:val="22"/>
                <w:szCs w:val="22"/>
              </w:rPr>
              <w:t>New budgeting model developed in fall 2024</w:t>
            </w:r>
          </w:p>
          <w:p w14:paraId="3E6CEAEB" w14:textId="3EA78724" w:rsidR="00042C67" w:rsidRPr="00872F9B" w:rsidRDefault="00042C67" w:rsidP="00042C67">
            <w:pPr>
              <w:pStyle w:val="ListParagraph"/>
              <w:widowControl/>
              <w:numPr>
                <w:ilvl w:val="0"/>
                <w:numId w:val="7"/>
              </w:numPr>
              <w:autoSpaceDE/>
              <w:autoSpaceDN/>
              <w:adjustRightInd/>
              <w:spacing w:after="160" w:line="278" w:lineRule="auto"/>
              <w:rPr>
                <w:sz w:val="22"/>
                <w:szCs w:val="22"/>
              </w:rPr>
            </w:pPr>
            <w:r w:rsidRPr="00872F9B">
              <w:rPr>
                <w:sz w:val="22"/>
                <w:szCs w:val="22"/>
              </w:rPr>
              <w:t>Implementation committee executing plan between now and August 2025</w:t>
            </w:r>
          </w:p>
          <w:p w14:paraId="737CFD07" w14:textId="5DE56F71" w:rsidR="00042C67" w:rsidRPr="00872F9B" w:rsidRDefault="00042C67" w:rsidP="00042C67">
            <w:pPr>
              <w:pStyle w:val="ListParagraph"/>
              <w:widowControl/>
              <w:numPr>
                <w:ilvl w:val="0"/>
                <w:numId w:val="7"/>
              </w:numPr>
              <w:autoSpaceDE/>
              <w:autoSpaceDN/>
              <w:adjustRightInd/>
              <w:spacing w:after="160" w:line="278" w:lineRule="auto"/>
              <w:rPr>
                <w:sz w:val="22"/>
                <w:szCs w:val="22"/>
              </w:rPr>
            </w:pPr>
            <w:r w:rsidRPr="00872F9B">
              <w:rPr>
                <w:sz w:val="22"/>
                <w:szCs w:val="22"/>
              </w:rPr>
              <w:t>Available on president’s website for everyone to read</w:t>
            </w:r>
          </w:p>
          <w:p w14:paraId="1D03F692" w14:textId="49951D01" w:rsidR="00042C67" w:rsidRPr="00872F9B" w:rsidRDefault="00042C67" w:rsidP="00042C67">
            <w:pPr>
              <w:pStyle w:val="ListParagraph"/>
              <w:widowControl/>
              <w:numPr>
                <w:ilvl w:val="1"/>
                <w:numId w:val="7"/>
              </w:numPr>
              <w:autoSpaceDE/>
              <w:autoSpaceDN/>
              <w:adjustRightInd/>
              <w:spacing w:after="160" w:line="278" w:lineRule="auto"/>
              <w:rPr>
                <w:sz w:val="22"/>
                <w:szCs w:val="22"/>
              </w:rPr>
            </w:pPr>
            <w:r w:rsidRPr="00872F9B">
              <w:rPr>
                <w:sz w:val="22"/>
                <w:szCs w:val="22"/>
              </w:rPr>
              <w:t>Revenue given to colleges based on factors such as enrollment, grad</w:t>
            </w:r>
            <w:r w:rsidR="00D41990" w:rsidRPr="00872F9B">
              <w:rPr>
                <w:sz w:val="22"/>
                <w:szCs w:val="22"/>
              </w:rPr>
              <w:t>uation</w:t>
            </w:r>
            <w:r w:rsidRPr="00872F9B">
              <w:rPr>
                <w:sz w:val="22"/>
                <w:szCs w:val="22"/>
              </w:rPr>
              <w:t xml:space="preserve"> rates,</w:t>
            </w:r>
            <w:r w:rsidR="002106CD" w:rsidRPr="00872F9B">
              <w:rPr>
                <w:sz w:val="22"/>
                <w:szCs w:val="22"/>
              </w:rPr>
              <w:t xml:space="preserve"> </w:t>
            </w:r>
            <w:r w:rsidRPr="00872F9B">
              <w:rPr>
                <w:sz w:val="22"/>
                <w:szCs w:val="22"/>
              </w:rPr>
              <w:t>grad</w:t>
            </w:r>
            <w:r w:rsidR="00D41990" w:rsidRPr="00872F9B">
              <w:rPr>
                <w:sz w:val="22"/>
                <w:szCs w:val="22"/>
              </w:rPr>
              <w:t>uation</w:t>
            </w:r>
            <w:r w:rsidRPr="00872F9B">
              <w:rPr>
                <w:sz w:val="22"/>
                <w:szCs w:val="22"/>
              </w:rPr>
              <w:t xml:space="preserve"> speed, Pell grant status, etc.</w:t>
            </w:r>
          </w:p>
          <w:p w14:paraId="3C1710A3" w14:textId="757974BA" w:rsidR="00042C67" w:rsidRPr="00872F9B" w:rsidRDefault="00042C67" w:rsidP="00042C67">
            <w:pPr>
              <w:pStyle w:val="ListParagraph"/>
              <w:widowControl/>
              <w:numPr>
                <w:ilvl w:val="0"/>
                <w:numId w:val="7"/>
              </w:numPr>
              <w:autoSpaceDE/>
              <w:autoSpaceDN/>
              <w:adjustRightInd/>
              <w:spacing w:after="160" w:line="278" w:lineRule="auto"/>
              <w:rPr>
                <w:sz w:val="22"/>
                <w:szCs w:val="22"/>
              </w:rPr>
            </w:pPr>
            <w:r w:rsidRPr="00872F9B">
              <w:rPr>
                <w:sz w:val="22"/>
                <w:szCs w:val="22"/>
              </w:rPr>
              <w:t>Committee made up of President, CFO, Provost, VP Research, Student Affairs, one rotating staff member and one rotating faculty member</w:t>
            </w:r>
          </w:p>
          <w:p w14:paraId="5BE60FA2" w14:textId="4719EC47" w:rsidR="00042C67" w:rsidRPr="00872F9B" w:rsidRDefault="00042C67" w:rsidP="00042C67">
            <w:pPr>
              <w:pStyle w:val="ListParagraph"/>
              <w:widowControl/>
              <w:numPr>
                <w:ilvl w:val="0"/>
                <w:numId w:val="7"/>
              </w:numPr>
              <w:autoSpaceDE/>
              <w:autoSpaceDN/>
              <w:adjustRightInd/>
              <w:spacing w:after="160" w:line="278" w:lineRule="auto"/>
              <w:rPr>
                <w:sz w:val="22"/>
                <w:szCs w:val="22"/>
              </w:rPr>
            </w:pPr>
            <w:r w:rsidRPr="00872F9B">
              <w:rPr>
                <w:sz w:val="22"/>
                <w:szCs w:val="22"/>
              </w:rPr>
              <w:t>Formula funding: every two years Texas legislature makes appropriation decisions. Enrollment from AY24-25 dictates funding F25, S26, Su26</w:t>
            </w:r>
          </w:p>
          <w:p w14:paraId="23F2B290" w14:textId="6BEA58CA" w:rsidR="00042C67" w:rsidRPr="00872F9B" w:rsidRDefault="00042C67" w:rsidP="00042C67">
            <w:pPr>
              <w:pStyle w:val="ListParagraph"/>
              <w:widowControl/>
              <w:numPr>
                <w:ilvl w:val="0"/>
                <w:numId w:val="7"/>
              </w:numPr>
              <w:autoSpaceDE/>
              <w:autoSpaceDN/>
              <w:adjustRightInd/>
              <w:spacing w:after="160" w:line="278" w:lineRule="auto"/>
              <w:rPr>
                <w:sz w:val="22"/>
                <w:szCs w:val="22"/>
              </w:rPr>
            </w:pPr>
            <w:r w:rsidRPr="00872F9B">
              <w:rPr>
                <w:sz w:val="22"/>
                <w:szCs w:val="22"/>
              </w:rPr>
              <w:t>Positive item for future: HEF (buildings, laptops, infrastructure ONLY etc.) expected to increase between $28 – 51m, per year depending on bills passing</w:t>
            </w:r>
          </w:p>
          <w:p w14:paraId="30B909B1" w14:textId="29C76047" w:rsidR="00042C67" w:rsidRPr="00872F9B" w:rsidRDefault="00042C67" w:rsidP="00042C67">
            <w:pPr>
              <w:pStyle w:val="ListParagraph"/>
              <w:widowControl/>
              <w:numPr>
                <w:ilvl w:val="0"/>
                <w:numId w:val="7"/>
              </w:numPr>
              <w:autoSpaceDE/>
              <w:autoSpaceDN/>
              <w:adjustRightInd/>
              <w:spacing w:after="160" w:line="278" w:lineRule="auto"/>
              <w:rPr>
                <w:sz w:val="22"/>
                <w:szCs w:val="22"/>
              </w:rPr>
            </w:pPr>
            <w:r w:rsidRPr="00872F9B">
              <w:rPr>
                <w:sz w:val="22"/>
                <w:szCs w:val="22"/>
              </w:rPr>
              <w:t>Positive item for future: TUF II one-time $650m placed in trust if research expenditures exceed $50m in FY25 ($29m for 2024)</w:t>
            </w:r>
          </w:p>
          <w:p w14:paraId="45B59ACD" w14:textId="6375BE18" w:rsidR="00042C67" w:rsidRPr="00872F9B" w:rsidRDefault="00042C67" w:rsidP="00042C67">
            <w:pPr>
              <w:pStyle w:val="ListParagraph"/>
              <w:widowControl/>
              <w:numPr>
                <w:ilvl w:val="0"/>
                <w:numId w:val="7"/>
              </w:numPr>
              <w:autoSpaceDE/>
              <w:autoSpaceDN/>
              <w:adjustRightInd/>
              <w:spacing w:after="160" w:line="278" w:lineRule="auto"/>
              <w:rPr>
                <w:sz w:val="22"/>
                <w:szCs w:val="22"/>
              </w:rPr>
            </w:pPr>
            <w:r w:rsidRPr="00872F9B">
              <w:rPr>
                <w:sz w:val="22"/>
                <w:szCs w:val="22"/>
              </w:rPr>
              <w:t>Positive item for future: TRIP funding – one-time $47m (matched funds promised for research grants, has been discontinued after this year)</w:t>
            </w:r>
          </w:p>
          <w:p w14:paraId="63007998" w14:textId="77777777" w:rsidR="00042C67" w:rsidRPr="00872F9B" w:rsidRDefault="00042C67" w:rsidP="00042C67">
            <w:pPr>
              <w:pStyle w:val="ListParagraph"/>
              <w:widowControl/>
              <w:numPr>
                <w:ilvl w:val="0"/>
                <w:numId w:val="7"/>
              </w:numPr>
              <w:autoSpaceDE/>
              <w:autoSpaceDN/>
              <w:adjustRightInd/>
              <w:spacing w:after="160" w:line="278" w:lineRule="auto"/>
              <w:rPr>
                <w:sz w:val="22"/>
                <w:szCs w:val="22"/>
              </w:rPr>
            </w:pPr>
            <w:r w:rsidRPr="00872F9B">
              <w:rPr>
                <w:sz w:val="22"/>
                <w:szCs w:val="22"/>
              </w:rPr>
              <w:t>Enrollment remains strong</w:t>
            </w:r>
          </w:p>
          <w:p w14:paraId="2445B53B" w14:textId="44D8B4CC" w:rsidR="00042C67" w:rsidRPr="00872F9B" w:rsidRDefault="00042C67" w:rsidP="00042C67">
            <w:pPr>
              <w:pStyle w:val="ListParagraph"/>
              <w:widowControl/>
              <w:numPr>
                <w:ilvl w:val="0"/>
                <w:numId w:val="7"/>
              </w:numPr>
              <w:autoSpaceDE/>
              <w:autoSpaceDN/>
              <w:adjustRightInd/>
              <w:spacing w:after="160" w:line="278" w:lineRule="auto"/>
              <w:rPr>
                <w:sz w:val="22"/>
                <w:szCs w:val="22"/>
              </w:rPr>
            </w:pPr>
            <w:r w:rsidRPr="00872F9B">
              <w:rPr>
                <w:sz w:val="22"/>
                <w:szCs w:val="22"/>
              </w:rPr>
              <w:t>Potential negative impacts: federal funding and policy uncertainty, state appropriation, and international grad enrollment could all influence budget sustainability</w:t>
            </w:r>
          </w:p>
          <w:p w14:paraId="29BE18B4" w14:textId="77777777" w:rsidR="00042C67" w:rsidRPr="00872F9B" w:rsidRDefault="00042C67" w:rsidP="00042C67">
            <w:pPr>
              <w:rPr>
                <w:rFonts w:ascii="Arial Narrow" w:hAnsi="Arial Narrow"/>
                <w:sz w:val="22"/>
                <w:szCs w:val="22"/>
              </w:rPr>
            </w:pPr>
            <w:r w:rsidRPr="00872F9B">
              <w:rPr>
                <w:rFonts w:ascii="Arial Narrow" w:hAnsi="Arial Narrow"/>
                <w:sz w:val="22"/>
                <w:szCs w:val="22"/>
              </w:rPr>
              <w:t>Questions for CFO</w:t>
            </w:r>
          </w:p>
          <w:p w14:paraId="670520ED" w14:textId="4EFB939F"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asks if undergraduate enrollment increased 15% consistently since 2020 (F24 it was 2%) why are we told that we can’t get funding for items because enrollment is down too much. </w:t>
            </w:r>
          </w:p>
          <w:p w14:paraId="4ACD0295" w14:textId="0027AE59" w:rsidR="00042C67" w:rsidRPr="00872F9B" w:rsidRDefault="00042C67" w:rsidP="00042C67">
            <w:pPr>
              <w:rPr>
                <w:rFonts w:ascii="Arial Narrow" w:hAnsi="Arial Narrow"/>
                <w:sz w:val="22"/>
                <w:szCs w:val="22"/>
              </w:rPr>
            </w:pPr>
            <w:r w:rsidRPr="00872F9B">
              <w:rPr>
                <w:rFonts w:ascii="Arial Narrow" w:hAnsi="Arial Narrow"/>
                <w:sz w:val="22"/>
                <w:szCs w:val="22"/>
              </w:rPr>
              <w:t>A</w:t>
            </w:r>
            <w:r w:rsidR="00D635D6" w:rsidRPr="00872F9B">
              <w:rPr>
                <w:rFonts w:ascii="Arial Narrow" w:hAnsi="Arial Narrow"/>
                <w:sz w:val="22"/>
                <w:szCs w:val="22"/>
              </w:rPr>
              <w:t xml:space="preserve">nswer - </w:t>
            </w:r>
            <w:r w:rsidRPr="00872F9B">
              <w:rPr>
                <w:rFonts w:ascii="Arial Narrow" w:hAnsi="Arial Narrow"/>
                <w:sz w:val="22"/>
                <w:szCs w:val="22"/>
              </w:rPr>
              <w:t xml:space="preserve">The decline of international enrollment is impactful to the tune of tens of millions. While UG enrollment might have been $5m up in fall, international graduate enrollment is down $30m. Hard to speak to each college without knowing specifics, but this decrease is very impactful. Not enough UG to offset IGS decline. </w:t>
            </w:r>
          </w:p>
          <w:p w14:paraId="0450B90F" w14:textId="77777777" w:rsidR="00042C67" w:rsidRPr="00872F9B" w:rsidRDefault="00042C67" w:rsidP="00042C67">
            <w:pPr>
              <w:rPr>
                <w:rFonts w:ascii="Arial Narrow" w:hAnsi="Arial Narrow"/>
                <w:sz w:val="22"/>
                <w:szCs w:val="22"/>
              </w:rPr>
            </w:pPr>
          </w:p>
          <w:p w14:paraId="28B7FBBB" w14:textId="1E9EDF23"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adds that HB17 and other bills from Texas leg that bans students from China, Iran, </w:t>
            </w:r>
            <w:proofErr w:type="spellStart"/>
            <w:r w:rsidRPr="00872F9B">
              <w:rPr>
                <w:rFonts w:ascii="Arial Narrow" w:hAnsi="Arial Narrow"/>
                <w:sz w:val="22"/>
                <w:szCs w:val="22"/>
              </w:rPr>
              <w:t>etc</w:t>
            </w:r>
            <w:proofErr w:type="spellEnd"/>
            <w:r w:rsidRPr="00872F9B">
              <w:rPr>
                <w:rFonts w:ascii="Arial Narrow" w:hAnsi="Arial Narrow"/>
                <w:sz w:val="22"/>
                <w:szCs w:val="22"/>
              </w:rPr>
              <w:t xml:space="preserve"> have likely contributed to this. The decline in international grad students is in decline across all of Texas and </w:t>
            </w:r>
            <w:r w:rsidR="002106CD" w:rsidRPr="00872F9B">
              <w:rPr>
                <w:rFonts w:ascii="Arial Narrow" w:hAnsi="Arial Narrow"/>
                <w:sz w:val="22"/>
                <w:szCs w:val="22"/>
              </w:rPr>
              <w:t>is a national</w:t>
            </w:r>
            <w:r w:rsidRPr="00872F9B">
              <w:rPr>
                <w:rFonts w:ascii="Arial Narrow" w:hAnsi="Arial Narrow"/>
                <w:sz w:val="22"/>
                <w:szCs w:val="22"/>
              </w:rPr>
              <w:t xml:space="preserve"> trend.</w:t>
            </w:r>
          </w:p>
          <w:p w14:paraId="25A2C9D9" w14:textId="77777777" w:rsidR="00042C67" w:rsidRPr="00872F9B" w:rsidRDefault="00042C67" w:rsidP="00042C67">
            <w:pPr>
              <w:rPr>
                <w:rFonts w:ascii="Arial Narrow" w:hAnsi="Arial Narrow"/>
                <w:sz w:val="22"/>
                <w:szCs w:val="22"/>
              </w:rPr>
            </w:pPr>
          </w:p>
          <w:p w14:paraId="146B82DB" w14:textId="7C76DA55"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asks about the restrictions on TRIP funds to be used only for research </w:t>
            </w:r>
            <w:proofErr w:type="gramStart"/>
            <w:r w:rsidRPr="00872F9B">
              <w:rPr>
                <w:rFonts w:ascii="Arial Narrow" w:hAnsi="Arial Narrow"/>
                <w:sz w:val="22"/>
                <w:szCs w:val="22"/>
              </w:rPr>
              <w:t>expenses?</w:t>
            </w:r>
            <w:proofErr w:type="gramEnd"/>
            <w:r w:rsidRPr="00872F9B">
              <w:rPr>
                <w:rFonts w:ascii="Arial Narrow" w:hAnsi="Arial Narrow"/>
                <w:sz w:val="22"/>
                <w:szCs w:val="22"/>
              </w:rPr>
              <w:t xml:space="preserve"> </w:t>
            </w:r>
          </w:p>
          <w:p w14:paraId="4BDD1DDC" w14:textId="53382FB4" w:rsidR="00042C67" w:rsidRPr="00872F9B" w:rsidRDefault="00042C67" w:rsidP="00042C67">
            <w:pPr>
              <w:rPr>
                <w:rFonts w:ascii="Arial Narrow" w:hAnsi="Arial Narrow"/>
                <w:sz w:val="22"/>
                <w:szCs w:val="22"/>
              </w:rPr>
            </w:pPr>
            <w:r w:rsidRPr="00872F9B">
              <w:rPr>
                <w:rFonts w:ascii="Arial Narrow" w:hAnsi="Arial Narrow"/>
                <w:sz w:val="22"/>
                <w:szCs w:val="22"/>
              </w:rPr>
              <w:t>A</w:t>
            </w:r>
            <w:r w:rsidR="00D635D6" w:rsidRPr="00872F9B">
              <w:rPr>
                <w:rFonts w:ascii="Arial Narrow" w:hAnsi="Arial Narrow"/>
                <w:sz w:val="22"/>
                <w:szCs w:val="22"/>
              </w:rPr>
              <w:t>nswer</w:t>
            </w:r>
            <w:r w:rsidRPr="00872F9B">
              <w:rPr>
                <w:rFonts w:ascii="Arial Narrow" w:hAnsi="Arial Narrow"/>
                <w:sz w:val="22"/>
                <w:szCs w:val="22"/>
              </w:rPr>
              <w:t xml:space="preserve"> – These matches are carried out via expectations of the </w:t>
            </w:r>
            <w:r w:rsidR="002106CD" w:rsidRPr="00872F9B">
              <w:rPr>
                <w:rFonts w:ascii="Arial Narrow" w:hAnsi="Arial Narrow"/>
                <w:sz w:val="22"/>
                <w:szCs w:val="22"/>
              </w:rPr>
              <w:t>grant but</w:t>
            </w:r>
            <w:r w:rsidRPr="00872F9B">
              <w:rPr>
                <w:rFonts w:ascii="Arial Narrow" w:hAnsi="Arial Narrow"/>
                <w:sz w:val="22"/>
                <w:szCs w:val="22"/>
              </w:rPr>
              <w:t xml:space="preserve"> mostly restricted to the research mission of the school.</w:t>
            </w:r>
          </w:p>
          <w:p w14:paraId="1819CC47" w14:textId="77777777" w:rsidR="00042C67" w:rsidRPr="00872F9B" w:rsidRDefault="00042C67" w:rsidP="00042C67">
            <w:pPr>
              <w:rPr>
                <w:rFonts w:ascii="Arial Narrow" w:hAnsi="Arial Narrow"/>
                <w:sz w:val="22"/>
                <w:szCs w:val="22"/>
              </w:rPr>
            </w:pPr>
          </w:p>
          <w:p w14:paraId="39838064" w14:textId="6B753409"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asks why </w:t>
            </w:r>
            <w:proofErr w:type="gramStart"/>
            <w:r w:rsidRPr="00872F9B">
              <w:rPr>
                <w:rFonts w:ascii="Arial Narrow" w:hAnsi="Arial Narrow"/>
                <w:sz w:val="22"/>
                <w:szCs w:val="22"/>
              </w:rPr>
              <w:t>have</w:t>
            </w:r>
            <w:proofErr w:type="gramEnd"/>
            <w:r w:rsidRPr="00872F9B">
              <w:rPr>
                <w:rFonts w:ascii="Arial Narrow" w:hAnsi="Arial Narrow"/>
                <w:sz w:val="22"/>
                <w:szCs w:val="22"/>
              </w:rPr>
              <w:t xml:space="preserve"> we not received a significant merit raise after receiving TUF and other positively impactful bu</w:t>
            </w:r>
            <w:r w:rsidR="00D635D6" w:rsidRPr="00872F9B">
              <w:rPr>
                <w:rFonts w:ascii="Arial Narrow" w:hAnsi="Arial Narrow"/>
                <w:sz w:val="22"/>
                <w:szCs w:val="22"/>
              </w:rPr>
              <w:t>d</w:t>
            </w:r>
            <w:r w:rsidRPr="00872F9B">
              <w:rPr>
                <w:rFonts w:ascii="Arial Narrow" w:hAnsi="Arial Narrow"/>
                <w:sz w:val="22"/>
                <w:szCs w:val="22"/>
              </w:rPr>
              <w:t xml:space="preserve">get items? Colleagues are frustrated at the rate of inflation, expenses, </w:t>
            </w:r>
            <w:proofErr w:type="spellStart"/>
            <w:r w:rsidRPr="00872F9B">
              <w:rPr>
                <w:rFonts w:ascii="Arial Narrow" w:hAnsi="Arial Narrow"/>
                <w:sz w:val="22"/>
                <w:szCs w:val="22"/>
              </w:rPr>
              <w:t>etc</w:t>
            </w:r>
            <w:proofErr w:type="spellEnd"/>
            <w:r w:rsidRPr="00872F9B">
              <w:rPr>
                <w:rFonts w:ascii="Arial Narrow" w:hAnsi="Arial Narrow"/>
                <w:sz w:val="22"/>
                <w:szCs w:val="22"/>
              </w:rPr>
              <w:t xml:space="preserve">… when are we going to budget for raises for faculty/staff? </w:t>
            </w:r>
          </w:p>
          <w:p w14:paraId="04E15E43" w14:textId="5C208A38" w:rsidR="00042C67" w:rsidRPr="00872F9B" w:rsidRDefault="00042C67" w:rsidP="00042C67">
            <w:pPr>
              <w:rPr>
                <w:rFonts w:ascii="Arial Narrow" w:hAnsi="Arial Narrow"/>
                <w:sz w:val="22"/>
                <w:szCs w:val="22"/>
              </w:rPr>
            </w:pPr>
            <w:r w:rsidRPr="00872F9B">
              <w:rPr>
                <w:rFonts w:ascii="Arial Narrow" w:hAnsi="Arial Narrow"/>
                <w:sz w:val="22"/>
                <w:szCs w:val="22"/>
              </w:rPr>
              <w:t>A</w:t>
            </w:r>
            <w:r w:rsidR="00D635D6" w:rsidRPr="00872F9B">
              <w:rPr>
                <w:rFonts w:ascii="Arial Narrow" w:hAnsi="Arial Narrow"/>
                <w:sz w:val="22"/>
                <w:szCs w:val="22"/>
              </w:rPr>
              <w:t>nswer</w:t>
            </w:r>
            <w:r w:rsidRPr="00872F9B">
              <w:rPr>
                <w:rFonts w:ascii="Arial Narrow" w:hAnsi="Arial Narrow"/>
                <w:sz w:val="22"/>
                <w:szCs w:val="22"/>
              </w:rPr>
              <w:t xml:space="preserve"> – President did request a mandatory merit plan for FY26. Will pass these sentiments along to implementation committee.</w:t>
            </w:r>
          </w:p>
          <w:p w14:paraId="4EC0A4A5" w14:textId="77777777" w:rsidR="00042C67" w:rsidRPr="00872F9B" w:rsidRDefault="00042C67" w:rsidP="00042C67">
            <w:pPr>
              <w:rPr>
                <w:rFonts w:ascii="Arial Narrow" w:hAnsi="Arial Narrow"/>
                <w:sz w:val="22"/>
                <w:szCs w:val="22"/>
              </w:rPr>
            </w:pPr>
          </w:p>
          <w:p w14:paraId="54E9F353" w14:textId="4C330ECB" w:rsidR="00042C67" w:rsidRPr="00872F9B" w:rsidRDefault="00042C67" w:rsidP="00042C67">
            <w:pPr>
              <w:rPr>
                <w:rFonts w:ascii="Arial Narrow" w:hAnsi="Arial Narrow"/>
                <w:sz w:val="22"/>
                <w:szCs w:val="22"/>
              </w:rPr>
            </w:pPr>
            <w:r w:rsidRPr="00872F9B">
              <w:rPr>
                <w:rFonts w:ascii="Arial Narrow" w:hAnsi="Arial Narrow"/>
                <w:sz w:val="22"/>
                <w:szCs w:val="22"/>
              </w:rPr>
              <w:lastRenderedPageBreak/>
              <w:t xml:space="preserve">Senator asks if UNT system </w:t>
            </w:r>
            <w:r w:rsidR="00D41990" w:rsidRPr="00872F9B">
              <w:rPr>
                <w:rFonts w:ascii="Arial Narrow" w:hAnsi="Arial Narrow"/>
                <w:sz w:val="22"/>
                <w:szCs w:val="22"/>
              </w:rPr>
              <w:t>is getting</w:t>
            </w:r>
            <w:r w:rsidRPr="00872F9B">
              <w:rPr>
                <w:rFonts w:ascii="Arial Narrow" w:hAnsi="Arial Narrow"/>
                <w:sz w:val="22"/>
                <w:szCs w:val="22"/>
              </w:rPr>
              <w:t xml:space="preserve"> a higher increase of support from UNT. </w:t>
            </w:r>
          </w:p>
          <w:p w14:paraId="2E289FD4" w14:textId="6544FD03" w:rsidR="00042C67" w:rsidRPr="00872F9B" w:rsidRDefault="00042C67" w:rsidP="00042C67">
            <w:pPr>
              <w:rPr>
                <w:rFonts w:ascii="Arial Narrow" w:hAnsi="Arial Narrow"/>
                <w:sz w:val="22"/>
                <w:szCs w:val="22"/>
              </w:rPr>
            </w:pPr>
            <w:r w:rsidRPr="00872F9B">
              <w:rPr>
                <w:rFonts w:ascii="Arial Narrow" w:hAnsi="Arial Narrow"/>
                <w:sz w:val="22"/>
                <w:szCs w:val="22"/>
              </w:rPr>
              <w:t>A</w:t>
            </w:r>
            <w:r w:rsidR="00D635D6" w:rsidRPr="00872F9B">
              <w:rPr>
                <w:rFonts w:ascii="Arial Narrow" w:hAnsi="Arial Narrow"/>
                <w:sz w:val="22"/>
                <w:szCs w:val="22"/>
              </w:rPr>
              <w:t xml:space="preserve">nswer </w:t>
            </w:r>
            <w:r w:rsidRPr="00872F9B">
              <w:rPr>
                <w:rFonts w:ascii="Arial Narrow" w:hAnsi="Arial Narrow"/>
                <w:sz w:val="22"/>
                <w:szCs w:val="22"/>
              </w:rPr>
              <w:t>- it’s based on % of revenue, system said they will not ask for more from universities next year</w:t>
            </w:r>
          </w:p>
          <w:p w14:paraId="53D50E12" w14:textId="77777777" w:rsidR="00042C67" w:rsidRPr="00872F9B" w:rsidRDefault="00042C67" w:rsidP="00042C67">
            <w:pPr>
              <w:rPr>
                <w:rFonts w:ascii="Arial Narrow" w:hAnsi="Arial Narrow"/>
                <w:sz w:val="22"/>
                <w:szCs w:val="22"/>
              </w:rPr>
            </w:pPr>
          </w:p>
          <w:p w14:paraId="67885856" w14:textId="4673D312"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asks if the money from </w:t>
            </w:r>
            <w:proofErr w:type="gramStart"/>
            <w:r w:rsidRPr="00872F9B">
              <w:rPr>
                <w:rFonts w:ascii="Arial Narrow" w:hAnsi="Arial Narrow"/>
                <w:sz w:val="22"/>
                <w:szCs w:val="22"/>
              </w:rPr>
              <w:t>the HUF</w:t>
            </w:r>
            <w:proofErr w:type="gramEnd"/>
            <w:r w:rsidRPr="00872F9B">
              <w:rPr>
                <w:rFonts w:ascii="Arial Narrow" w:hAnsi="Arial Narrow"/>
                <w:sz w:val="22"/>
                <w:szCs w:val="22"/>
              </w:rPr>
              <w:t xml:space="preserve">, TUF, TRIP, </w:t>
            </w:r>
            <w:r w:rsidR="00D41990" w:rsidRPr="00872F9B">
              <w:rPr>
                <w:rFonts w:ascii="Arial Narrow" w:hAnsi="Arial Narrow"/>
                <w:sz w:val="22"/>
                <w:szCs w:val="22"/>
              </w:rPr>
              <w:t>etc.</w:t>
            </w:r>
            <w:r w:rsidRPr="00872F9B">
              <w:rPr>
                <w:rFonts w:ascii="Arial Narrow" w:hAnsi="Arial Narrow"/>
                <w:sz w:val="22"/>
                <w:szCs w:val="22"/>
              </w:rPr>
              <w:t xml:space="preserve"> is already spoken for and will be used for existing needs? Can there be a swap out if the funds are accessible?</w:t>
            </w:r>
          </w:p>
          <w:p w14:paraId="74B1D0A7" w14:textId="4D2FDFBC" w:rsidR="00042C67" w:rsidRPr="00872F9B" w:rsidRDefault="00042C67" w:rsidP="00042C67">
            <w:pPr>
              <w:rPr>
                <w:rFonts w:ascii="Arial Narrow" w:hAnsi="Arial Narrow"/>
                <w:sz w:val="22"/>
                <w:szCs w:val="22"/>
              </w:rPr>
            </w:pPr>
            <w:r w:rsidRPr="00872F9B">
              <w:rPr>
                <w:rFonts w:ascii="Arial Narrow" w:hAnsi="Arial Narrow"/>
                <w:sz w:val="22"/>
                <w:szCs w:val="22"/>
              </w:rPr>
              <w:t xml:space="preserve">Answer –the funds are earmarked for specific items so it would be a delicate balance to try to </w:t>
            </w:r>
            <w:r w:rsidR="00D635D6" w:rsidRPr="00872F9B">
              <w:rPr>
                <w:rFonts w:ascii="Arial Narrow" w:hAnsi="Arial Narrow"/>
                <w:sz w:val="22"/>
                <w:szCs w:val="22"/>
              </w:rPr>
              <w:t>maneuver.</w:t>
            </w:r>
          </w:p>
          <w:p w14:paraId="204014D4" w14:textId="77777777" w:rsidR="00042C67" w:rsidRPr="00872F9B" w:rsidRDefault="00042C67" w:rsidP="00042C67">
            <w:pPr>
              <w:rPr>
                <w:rFonts w:ascii="Arial Narrow" w:hAnsi="Arial Narrow"/>
                <w:sz w:val="22"/>
                <w:szCs w:val="22"/>
              </w:rPr>
            </w:pPr>
          </w:p>
          <w:p w14:paraId="649E88B5" w14:textId="7CC87E5C"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asks if summer teaching classes </w:t>
            </w:r>
            <w:proofErr w:type="gramStart"/>
            <w:r w:rsidRPr="00872F9B">
              <w:rPr>
                <w:rFonts w:ascii="Arial Narrow" w:hAnsi="Arial Narrow"/>
                <w:sz w:val="22"/>
                <w:szCs w:val="22"/>
              </w:rPr>
              <w:t>paid</w:t>
            </w:r>
            <w:proofErr w:type="gramEnd"/>
            <w:r w:rsidRPr="00872F9B">
              <w:rPr>
                <w:rFonts w:ascii="Arial Narrow" w:hAnsi="Arial Narrow"/>
                <w:sz w:val="22"/>
                <w:szCs w:val="22"/>
              </w:rPr>
              <w:t xml:space="preserve"> for by student enrollment in those </w:t>
            </w:r>
            <w:r w:rsidR="00D41990" w:rsidRPr="00872F9B">
              <w:rPr>
                <w:rFonts w:ascii="Arial Narrow" w:hAnsi="Arial Narrow"/>
                <w:sz w:val="22"/>
                <w:szCs w:val="22"/>
              </w:rPr>
              <w:t>classes.</w:t>
            </w:r>
          </w:p>
          <w:p w14:paraId="30EF7321" w14:textId="77777777" w:rsidR="00042C67" w:rsidRPr="00872F9B" w:rsidRDefault="00042C67" w:rsidP="00042C67">
            <w:pPr>
              <w:rPr>
                <w:rFonts w:ascii="Arial Narrow" w:hAnsi="Arial Narrow"/>
                <w:sz w:val="22"/>
                <w:szCs w:val="22"/>
              </w:rPr>
            </w:pPr>
            <w:r w:rsidRPr="00872F9B">
              <w:rPr>
                <w:rFonts w:ascii="Arial Narrow" w:hAnsi="Arial Narrow"/>
                <w:sz w:val="22"/>
                <w:szCs w:val="22"/>
              </w:rPr>
              <w:t>Answer – if you can bring in the revenue to cover the complete costs of the course then take it on a case-by-case basis with chair/dean</w:t>
            </w:r>
          </w:p>
          <w:p w14:paraId="34717CB7" w14:textId="77777777" w:rsidR="00042C67" w:rsidRPr="00872F9B" w:rsidRDefault="00042C67" w:rsidP="00042C67">
            <w:pPr>
              <w:rPr>
                <w:rFonts w:ascii="Arial Narrow" w:hAnsi="Arial Narrow"/>
                <w:sz w:val="22"/>
                <w:szCs w:val="22"/>
              </w:rPr>
            </w:pPr>
          </w:p>
          <w:p w14:paraId="6D2077A0" w14:textId="2533F892" w:rsidR="00042C67" w:rsidRPr="00872F9B" w:rsidRDefault="00042C67" w:rsidP="00042C67">
            <w:pPr>
              <w:rPr>
                <w:rFonts w:ascii="Arial Narrow" w:hAnsi="Arial Narrow"/>
                <w:sz w:val="22"/>
                <w:szCs w:val="22"/>
              </w:rPr>
            </w:pPr>
            <w:r w:rsidRPr="00872F9B">
              <w:rPr>
                <w:rFonts w:ascii="Arial Narrow" w:hAnsi="Arial Narrow"/>
                <w:sz w:val="22"/>
                <w:szCs w:val="22"/>
              </w:rPr>
              <w:t>Senator asks how much the state contribute to our budget</w:t>
            </w:r>
          </w:p>
          <w:p w14:paraId="119A2FA3" w14:textId="77777777" w:rsidR="00042C67" w:rsidRPr="00872F9B" w:rsidRDefault="00042C67" w:rsidP="00042C67">
            <w:pPr>
              <w:rPr>
                <w:rFonts w:ascii="Arial Narrow" w:hAnsi="Arial Narrow"/>
                <w:sz w:val="22"/>
                <w:szCs w:val="22"/>
              </w:rPr>
            </w:pPr>
            <w:r w:rsidRPr="00872F9B">
              <w:rPr>
                <w:rFonts w:ascii="Arial Narrow" w:hAnsi="Arial Narrow"/>
                <w:sz w:val="22"/>
                <w:szCs w:val="22"/>
              </w:rPr>
              <w:t>Answer – 20%</w:t>
            </w:r>
          </w:p>
          <w:p w14:paraId="68C59135" w14:textId="4DFEE2FB" w:rsidR="00026B52" w:rsidRPr="00872F9B" w:rsidRDefault="00026B52" w:rsidP="008915F3">
            <w:pPr>
              <w:widowControl w:val="0"/>
              <w:autoSpaceDE w:val="0"/>
              <w:autoSpaceDN w:val="0"/>
              <w:adjustRightInd w:val="0"/>
              <w:rPr>
                <w:rFonts w:ascii="Arial Narrow" w:hAnsi="Arial Narrow" w:cs="Arial"/>
                <w:sz w:val="22"/>
                <w:szCs w:val="22"/>
              </w:rPr>
            </w:pPr>
          </w:p>
        </w:tc>
      </w:tr>
      <w:tr w:rsidR="00CF5C2F" w:rsidRPr="00872F9B" w14:paraId="6F81F02E" w14:textId="77777777" w:rsidTr="00B73476">
        <w:trPr>
          <w:jc w:val="center"/>
        </w:trPr>
        <w:tc>
          <w:tcPr>
            <w:tcW w:w="1062" w:type="dxa"/>
          </w:tcPr>
          <w:p w14:paraId="37DB425F" w14:textId="77777777" w:rsidR="00CF5C2F" w:rsidRPr="00872F9B" w:rsidRDefault="00CF5C2F" w:rsidP="00E90D91">
            <w:pPr>
              <w:rPr>
                <w:rFonts w:ascii="Arial Narrow" w:hAnsi="Arial Narrow" w:cs="Arial"/>
                <w:sz w:val="22"/>
                <w:szCs w:val="22"/>
              </w:rPr>
            </w:pPr>
            <w:r w:rsidRPr="00872F9B">
              <w:rPr>
                <w:rFonts w:ascii="Arial Narrow" w:hAnsi="Arial Narrow" w:cs="Arial"/>
                <w:sz w:val="22"/>
                <w:szCs w:val="22"/>
              </w:rPr>
              <w:lastRenderedPageBreak/>
              <w:t>IV.</w:t>
            </w:r>
          </w:p>
          <w:p w14:paraId="1F99F9EF" w14:textId="77777777" w:rsidR="00CF5C2F" w:rsidRPr="00872F9B" w:rsidRDefault="00CF5C2F" w:rsidP="00E90D91">
            <w:pPr>
              <w:rPr>
                <w:rFonts w:ascii="Arial Narrow" w:hAnsi="Arial Narrow" w:cs="Arial"/>
                <w:sz w:val="22"/>
                <w:szCs w:val="22"/>
              </w:rPr>
            </w:pPr>
          </w:p>
        </w:tc>
        <w:tc>
          <w:tcPr>
            <w:tcW w:w="2477" w:type="dxa"/>
          </w:tcPr>
          <w:p w14:paraId="711616F8" w14:textId="00E24CB4" w:rsidR="00CF5C2F" w:rsidRPr="00872F9B" w:rsidRDefault="00CF5C2F" w:rsidP="00275075">
            <w:pPr>
              <w:rPr>
                <w:rFonts w:ascii="Arial Narrow" w:hAnsi="Arial Narrow" w:cs="Arial"/>
                <w:sz w:val="22"/>
                <w:szCs w:val="22"/>
              </w:rPr>
            </w:pPr>
            <w:r w:rsidRPr="00872F9B">
              <w:rPr>
                <w:rFonts w:ascii="Arial Narrow" w:hAnsi="Arial Narrow"/>
                <w:sz w:val="22"/>
                <w:szCs w:val="22"/>
              </w:rPr>
              <w:t>The CARE Team and strategies for stressed students (Laura Smith, Dean of Students)</w:t>
            </w:r>
          </w:p>
        </w:tc>
        <w:tc>
          <w:tcPr>
            <w:tcW w:w="6654" w:type="dxa"/>
          </w:tcPr>
          <w:p w14:paraId="79B0F088" w14:textId="77777777" w:rsidR="00042C67" w:rsidRPr="00872F9B" w:rsidRDefault="00042C67" w:rsidP="00042C67">
            <w:pPr>
              <w:spacing w:after="160" w:line="278" w:lineRule="auto"/>
              <w:rPr>
                <w:rFonts w:ascii="Arial Narrow" w:hAnsi="Arial Narrow"/>
                <w:sz w:val="22"/>
                <w:szCs w:val="22"/>
              </w:rPr>
            </w:pPr>
            <w:r w:rsidRPr="00872F9B">
              <w:rPr>
                <w:rFonts w:ascii="Arial Narrow" w:hAnsi="Arial Narrow"/>
                <w:sz w:val="22"/>
                <w:szCs w:val="22"/>
              </w:rPr>
              <w:t>CARE Team: DoS programs and services: assist students, staff, and faculty in acute distress, and who may be at risk to themselves or others</w:t>
            </w:r>
          </w:p>
          <w:p w14:paraId="14087FB4" w14:textId="4B1692A4" w:rsidR="00042C67" w:rsidRPr="00872F9B" w:rsidRDefault="00042C67" w:rsidP="00042C67">
            <w:pPr>
              <w:spacing w:after="160" w:line="278" w:lineRule="auto"/>
              <w:rPr>
                <w:rFonts w:ascii="Arial Narrow" w:hAnsi="Arial Narrow"/>
                <w:sz w:val="22"/>
                <w:szCs w:val="22"/>
              </w:rPr>
            </w:pPr>
            <w:hyperlink r:id="rId9" w:history="1">
              <w:r w:rsidRPr="00872F9B">
                <w:rPr>
                  <w:rStyle w:val="Hyperlink"/>
                  <w:rFonts w:ascii="Arial Narrow" w:hAnsi="Arial Narrow"/>
                  <w:sz w:val="22"/>
                  <w:szCs w:val="22"/>
                </w:rPr>
                <w:t>Report@unt.edu</w:t>
              </w:r>
            </w:hyperlink>
            <w:r w:rsidRPr="00872F9B">
              <w:rPr>
                <w:rFonts w:ascii="Arial Narrow" w:hAnsi="Arial Narrow"/>
                <w:sz w:val="22"/>
                <w:szCs w:val="22"/>
              </w:rPr>
              <w:t xml:space="preserve"> or </w:t>
            </w:r>
            <w:hyperlink r:id="rId10" w:history="1">
              <w:r w:rsidRPr="00872F9B">
                <w:rPr>
                  <w:rStyle w:val="Hyperlink"/>
                  <w:rFonts w:ascii="Arial Narrow" w:hAnsi="Arial Narrow"/>
                  <w:sz w:val="22"/>
                  <w:szCs w:val="22"/>
                </w:rPr>
                <w:t>supportstudents@unt.edu</w:t>
              </w:r>
            </w:hyperlink>
            <w:r w:rsidRPr="00872F9B">
              <w:rPr>
                <w:rFonts w:ascii="Arial Narrow" w:hAnsi="Arial Narrow"/>
                <w:sz w:val="22"/>
                <w:szCs w:val="22"/>
              </w:rPr>
              <w:t xml:space="preserve"> </w:t>
            </w:r>
          </w:p>
          <w:p w14:paraId="2517DE41" w14:textId="527E83EE" w:rsidR="00042C67" w:rsidRPr="00872F9B" w:rsidRDefault="00042C67" w:rsidP="00042C67">
            <w:pPr>
              <w:spacing w:after="160" w:line="278" w:lineRule="auto"/>
              <w:rPr>
                <w:rFonts w:ascii="Arial Narrow" w:hAnsi="Arial Narrow"/>
                <w:sz w:val="22"/>
                <w:szCs w:val="22"/>
              </w:rPr>
            </w:pPr>
            <w:r w:rsidRPr="00872F9B">
              <w:rPr>
                <w:rFonts w:ascii="Arial Narrow" w:hAnsi="Arial Narrow"/>
                <w:sz w:val="22"/>
                <w:szCs w:val="22"/>
              </w:rPr>
              <w:t>Protect our nest – new care program launched this week</w:t>
            </w:r>
          </w:p>
          <w:p w14:paraId="0DF39274" w14:textId="46F379B5" w:rsidR="00042C67" w:rsidRPr="00872F9B" w:rsidRDefault="00D635D6" w:rsidP="00042C67">
            <w:pPr>
              <w:spacing w:after="160" w:line="278" w:lineRule="auto"/>
              <w:rPr>
                <w:rFonts w:ascii="Arial Narrow" w:hAnsi="Arial Narrow"/>
                <w:sz w:val="22"/>
                <w:szCs w:val="22"/>
              </w:rPr>
            </w:pPr>
            <w:r w:rsidRPr="00872F9B">
              <w:rPr>
                <w:rFonts w:ascii="Arial Narrow" w:hAnsi="Arial Narrow"/>
                <w:sz w:val="22"/>
                <w:szCs w:val="22"/>
              </w:rPr>
              <w:t>Representatives</w:t>
            </w:r>
            <w:r w:rsidR="00042C67" w:rsidRPr="00872F9B">
              <w:rPr>
                <w:rFonts w:ascii="Arial Narrow" w:hAnsi="Arial Narrow"/>
                <w:sz w:val="22"/>
                <w:szCs w:val="22"/>
              </w:rPr>
              <w:t xml:space="preserve"> from CARE team presented information about the services provided. PPT slides available to review.</w:t>
            </w:r>
          </w:p>
          <w:p w14:paraId="1FB6307E" w14:textId="45A6D84B"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asks if there are any trends that you think we should be aware of?  Have we seen more crime, assault, </w:t>
            </w:r>
            <w:proofErr w:type="gramStart"/>
            <w:r w:rsidRPr="00872F9B">
              <w:rPr>
                <w:rFonts w:ascii="Arial Narrow" w:hAnsi="Arial Narrow"/>
                <w:sz w:val="22"/>
                <w:szCs w:val="22"/>
              </w:rPr>
              <w:t>etc..</w:t>
            </w:r>
            <w:proofErr w:type="gramEnd"/>
            <w:r w:rsidRPr="00872F9B">
              <w:rPr>
                <w:rFonts w:ascii="Arial Narrow" w:hAnsi="Arial Narrow"/>
                <w:sz w:val="22"/>
                <w:szCs w:val="22"/>
              </w:rPr>
              <w:t xml:space="preserve">? </w:t>
            </w:r>
          </w:p>
          <w:p w14:paraId="2B6F1330" w14:textId="54712A01" w:rsidR="00042C67" w:rsidRPr="00872F9B" w:rsidRDefault="00042C67" w:rsidP="00042C67">
            <w:pPr>
              <w:rPr>
                <w:rFonts w:ascii="Arial Narrow" w:hAnsi="Arial Narrow"/>
                <w:sz w:val="22"/>
                <w:szCs w:val="22"/>
              </w:rPr>
            </w:pPr>
            <w:r w:rsidRPr="00872F9B">
              <w:rPr>
                <w:rFonts w:ascii="Arial Narrow" w:hAnsi="Arial Narrow"/>
                <w:sz w:val="22"/>
                <w:szCs w:val="22"/>
              </w:rPr>
              <w:t xml:space="preserve">Answer – spring tends to have more volume of students in distress and students tend to fall apart more quickly, when denial becomes reality and the pressure of looming graduation. No specific numbers regarding assault </w:t>
            </w:r>
            <w:r w:rsidR="00D635D6" w:rsidRPr="00872F9B">
              <w:rPr>
                <w:rFonts w:ascii="Arial Narrow" w:hAnsi="Arial Narrow"/>
                <w:sz w:val="22"/>
                <w:szCs w:val="22"/>
              </w:rPr>
              <w:t>reports but</w:t>
            </w:r>
            <w:r w:rsidRPr="00872F9B">
              <w:rPr>
                <w:rFonts w:ascii="Arial Narrow" w:hAnsi="Arial Narrow"/>
                <w:sz w:val="22"/>
                <w:szCs w:val="22"/>
              </w:rPr>
              <w:t xml:space="preserve"> conduct and care reports are up (does not mean all have been made into cases) and could be attributed to urging students and faculty to report. Perhaps </w:t>
            </w:r>
            <w:r w:rsidR="002106CD" w:rsidRPr="00872F9B">
              <w:rPr>
                <w:rFonts w:ascii="Arial Narrow" w:hAnsi="Arial Narrow"/>
                <w:sz w:val="22"/>
                <w:szCs w:val="22"/>
              </w:rPr>
              <w:t>there is a greater</w:t>
            </w:r>
            <w:r w:rsidRPr="00872F9B">
              <w:rPr>
                <w:rFonts w:ascii="Arial Narrow" w:hAnsi="Arial Narrow"/>
                <w:sz w:val="22"/>
                <w:szCs w:val="22"/>
              </w:rPr>
              <w:t xml:space="preserve"> comfort level in sharing, but still higher than pre-COVID.</w:t>
            </w:r>
          </w:p>
          <w:p w14:paraId="128423A4" w14:textId="77777777" w:rsidR="00042C67" w:rsidRPr="00872F9B" w:rsidRDefault="00042C67" w:rsidP="00042C67">
            <w:pPr>
              <w:rPr>
                <w:rFonts w:ascii="Arial Narrow" w:hAnsi="Arial Narrow"/>
                <w:sz w:val="22"/>
                <w:szCs w:val="22"/>
              </w:rPr>
            </w:pPr>
          </w:p>
          <w:p w14:paraId="5F3FE1DE" w14:textId="7708D55C" w:rsidR="00042C67" w:rsidRPr="00872F9B" w:rsidRDefault="00042C67" w:rsidP="00042C67">
            <w:pPr>
              <w:rPr>
                <w:rFonts w:ascii="Arial Narrow" w:hAnsi="Arial Narrow"/>
                <w:sz w:val="22"/>
                <w:szCs w:val="22"/>
              </w:rPr>
            </w:pPr>
            <w:r w:rsidRPr="00872F9B">
              <w:rPr>
                <w:rFonts w:ascii="Arial Narrow" w:hAnsi="Arial Narrow"/>
                <w:sz w:val="22"/>
                <w:szCs w:val="22"/>
              </w:rPr>
              <w:t>Senator asks the team if they feel they have the resources to respond appropriately?</w:t>
            </w:r>
          </w:p>
          <w:p w14:paraId="6A966283" w14:textId="43422788" w:rsidR="00042C67" w:rsidRPr="00872F9B" w:rsidRDefault="00042C67" w:rsidP="00042C67">
            <w:pPr>
              <w:rPr>
                <w:rFonts w:ascii="Arial Narrow" w:hAnsi="Arial Narrow"/>
                <w:sz w:val="22"/>
                <w:szCs w:val="22"/>
              </w:rPr>
            </w:pPr>
            <w:r w:rsidRPr="00872F9B">
              <w:rPr>
                <w:rFonts w:ascii="Arial Narrow" w:hAnsi="Arial Narrow"/>
                <w:sz w:val="22"/>
                <w:szCs w:val="22"/>
              </w:rPr>
              <w:t xml:space="preserve">Answer – we can always use more </w:t>
            </w:r>
            <w:r w:rsidR="002106CD" w:rsidRPr="00872F9B">
              <w:rPr>
                <w:rFonts w:ascii="Arial Narrow" w:hAnsi="Arial Narrow"/>
                <w:sz w:val="22"/>
                <w:szCs w:val="22"/>
              </w:rPr>
              <w:t>resources and</w:t>
            </w:r>
            <w:r w:rsidRPr="00872F9B">
              <w:rPr>
                <w:rFonts w:ascii="Arial Narrow" w:hAnsi="Arial Narrow"/>
                <w:sz w:val="22"/>
                <w:szCs w:val="22"/>
              </w:rPr>
              <w:t xml:space="preserve"> could we have more of a wrap-around response, absolutely. But we still are able to answer the reports we receive.</w:t>
            </w:r>
          </w:p>
          <w:p w14:paraId="2358D32D" w14:textId="77777777" w:rsidR="00042C67" w:rsidRPr="00872F9B" w:rsidRDefault="00042C67" w:rsidP="00042C67">
            <w:pPr>
              <w:rPr>
                <w:rFonts w:ascii="Arial Narrow" w:hAnsi="Arial Narrow"/>
                <w:sz w:val="22"/>
                <w:szCs w:val="22"/>
              </w:rPr>
            </w:pPr>
          </w:p>
          <w:p w14:paraId="24A49B91" w14:textId="67CBBAE1"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asks if students are reluctant to register a need or disability. Many students with serious challenges have refused faculty help through Dean of Students. </w:t>
            </w:r>
          </w:p>
          <w:p w14:paraId="59F0D294" w14:textId="5E145734" w:rsidR="00042C67" w:rsidRPr="00872F9B" w:rsidRDefault="00042C67" w:rsidP="00042C67">
            <w:pPr>
              <w:rPr>
                <w:rFonts w:ascii="Arial Narrow" w:hAnsi="Arial Narrow"/>
                <w:sz w:val="22"/>
                <w:szCs w:val="22"/>
              </w:rPr>
            </w:pPr>
            <w:r w:rsidRPr="00872F9B">
              <w:rPr>
                <w:rFonts w:ascii="Arial Narrow" w:hAnsi="Arial Narrow"/>
                <w:sz w:val="22"/>
                <w:szCs w:val="22"/>
              </w:rPr>
              <w:t xml:space="preserve">Answer – that might be because it can be overwhelming, they don’t want to have their needs recorded, </w:t>
            </w:r>
            <w:r w:rsidR="002106CD" w:rsidRPr="00872F9B">
              <w:rPr>
                <w:rFonts w:ascii="Arial Narrow" w:hAnsi="Arial Narrow"/>
                <w:sz w:val="22"/>
                <w:szCs w:val="22"/>
              </w:rPr>
              <w:t>etc.</w:t>
            </w:r>
            <w:r w:rsidRPr="00872F9B">
              <w:rPr>
                <w:rFonts w:ascii="Arial Narrow" w:hAnsi="Arial Narrow"/>
                <w:sz w:val="22"/>
                <w:szCs w:val="22"/>
              </w:rPr>
              <w:t xml:space="preserve"> but they seem to </w:t>
            </w:r>
            <w:r w:rsidR="002106CD" w:rsidRPr="00872F9B">
              <w:rPr>
                <w:rFonts w:ascii="Arial Narrow" w:hAnsi="Arial Narrow"/>
                <w:sz w:val="22"/>
                <w:szCs w:val="22"/>
              </w:rPr>
              <w:t>need</w:t>
            </w:r>
            <w:r w:rsidRPr="00872F9B">
              <w:rPr>
                <w:rFonts w:ascii="Arial Narrow" w:hAnsi="Arial Narrow"/>
                <w:sz w:val="22"/>
                <w:szCs w:val="22"/>
              </w:rPr>
              <w:t xml:space="preserve"> someone to walk them through the process. You can’t make them want help and our actions are governed by law and policy that restrict us from doing certain things. </w:t>
            </w:r>
          </w:p>
          <w:p w14:paraId="143C1B06" w14:textId="77777777" w:rsidR="00042C67" w:rsidRPr="00872F9B" w:rsidRDefault="00042C67" w:rsidP="00042C67">
            <w:pPr>
              <w:rPr>
                <w:rFonts w:ascii="Arial Narrow" w:hAnsi="Arial Narrow"/>
                <w:sz w:val="22"/>
                <w:szCs w:val="22"/>
              </w:rPr>
            </w:pPr>
          </w:p>
          <w:p w14:paraId="06CB6DDB" w14:textId="531EC8EA" w:rsidR="00042C67" w:rsidRPr="00872F9B" w:rsidRDefault="00042C67" w:rsidP="00042C67">
            <w:pPr>
              <w:rPr>
                <w:rFonts w:ascii="Arial Narrow" w:hAnsi="Arial Narrow"/>
                <w:sz w:val="22"/>
                <w:szCs w:val="22"/>
              </w:rPr>
            </w:pPr>
            <w:r w:rsidRPr="00872F9B">
              <w:rPr>
                <w:rFonts w:ascii="Arial Narrow" w:hAnsi="Arial Narrow"/>
                <w:sz w:val="22"/>
                <w:szCs w:val="22"/>
              </w:rPr>
              <w:t xml:space="preserve">Attendee/guest asks– would you clarify what legal support is offered to international students, especially those whose visas are being revoked. </w:t>
            </w:r>
          </w:p>
          <w:p w14:paraId="45422839" w14:textId="2FF007F7" w:rsidR="00042C67" w:rsidRPr="00872F9B" w:rsidRDefault="00042C67" w:rsidP="00042C67">
            <w:pPr>
              <w:rPr>
                <w:rFonts w:ascii="Arial Narrow" w:hAnsi="Arial Narrow"/>
                <w:sz w:val="22"/>
                <w:szCs w:val="22"/>
              </w:rPr>
            </w:pPr>
            <w:r w:rsidRPr="00872F9B">
              <w:rPr>
                <w:rFonts w:ascii="Arial Narrow" w:hAnsi="Arial Narrow"/>
                <w:sz w:val="22"/>
                <w:szCs w:val="22"/>
              </w:rPr>
              <w:t xml:space="preserve">Answer – we offer a list of external immigration attorneys, the UNT provided lawyers cannot represent in a court but can refer to those who can. </w:t>
            </w:r>
          </w:p>
          <w:p w14:paraId="777C1D6E" w14:textId="77777777" w:rsidR="00CF5C2F" w:rsidRPr="00872F9B" w:rsidRDefault="00CF5C2F" w:rsidP="008915F3">
            <w:pPr>
              <w:rPr>
                <w:rFonts w:ascii="Arial Narrow" w:hAnsi="Arial Narrow" w:cs="Arial"/>
                <w:sz w:val="22"/>
                <w:szCs w:val="22"/>
              </w:rPr>
            </w:pPr>
          </w:p>
        </w:tc>
      </w:tr>
      <w:tr w:rsidR="00CF5C2F" w:rsidRPr="00872F9B" w14:paraId="5E1B9171" w14:textId="77777777" w:rsidTr="00B73476">
        <w:trPr>
          <w:jc w:val="center"/>
        </w:trPr>
        <w:tc>
          <w:tcPr>
            <w:tcW w:w="1062" w:type="dxa"/>
          </w:tcPr>
          <w:p w14:paraId="2ABE9D77" w14:textId="718DFAC5" w:rsidR="00CF5C2F" w:rsidRPr="00872F9B" w:rsidRDefault="00CF5C2F" w:rsidP="00D97F31">
            <w:pPr>
              <w:rPr>
                <w:rFonts w:ascii="Arial Narrow" w:hAnsi="Arial Narrow" w:cs="Arial"/>
                <w:sz w:val="22"/>
                <w:szCs w:val="22"/>
              </w:rPr>
            </w:pPr>
            <w:r w:rsidRPr="00872F9B">
              <w:rPr>
                <w:rFonts w:ascii="Arial Narrow" w:hAnsi="Arial Narrow" w:cs="Arial"/>
                <w:sz w:val="22"/>
                <w:szCs w:val="22"/>
              </w:rPr>
              <w:lastRenderedPageBreak/>
              <w:t>V.</w:t>
            </w:r>
          </w:p>
        </w:tc>
        <w:tc>
          <w:tcPr>
            <w:tcW w:w="2477" w:type="dxa"/>
          </w:tcPr>
          <w:p w14:paraId="06382534" w14:textId="519658BC" w:rsidR="00CF5C2F" w:rsidRPr="00872F9B" w:rsidRDefault="00CF5C2F" w:rsidP="00275075">
            <w:pPr>
              <w:rPr>
                <w:rFonts w:ascii="Arial Narrow" w:hAnsi="Arial Narrow" w:cs="Arial"/>
                <w:sz w:val="22"/>
                <w:szCs w:val="22"/>
              </w:rPr>
            </w:pPr>
            <w:r w:rsidRPr="00872F9B">
              <w:rPr>
                <w:rFonts w:ascii="Arial Narrow" w:hAnsi="Arial Narrow" w:cs="Arial"/>
                <w:sz w:val="22"/>
                <w:szCs w:val="22"/>
              </w:rPr>
              <w:t>Faculty Policy Oversight Committee (</w:t>
            </w:r>
            <w:r w:rsidRPr="00872F9B">
              <w:rPr>
                <w:rFonts w:ascii="Arial Narrow" w:hAnsi="Arial Narrow"/>
                <w:sz w:val="22"/>
                <w:szCs w:val="22"/>
              </w:rPr>
              <w:t>Adam Chamberlin / Angie Cartwright</w:t>
            </w:r>
            <w:r w:rsidRPr="00872F9B">
              <w:rPr>
                <w:rFonts w:ascii="Arial Narrow" w:hAnsi="Arial Narrow" w:cs="Arial"/>
                <w:sz w:val="22"/>
                <w:szCs w:val="22"/>
              </w:rPr>
              <w:t xml:space="preserve">) </w:t>
            </w:r>
          </w:p>
          <w:p w14:paraId="6DABB931" w14:textId="41A349EA" w:rsidR="00CF5C2F" w:rsidRPr="00872F9B" w:rsidRDefault="00CF5C2F" w:rsidP="0039651E">
            <w:pPr>
              <w:rPr>
                <w:rFonts w:ascii="Arial Narrow" w:hAnsi="Arial Narrow" w:cs="Arial"/>
                <w:b/>
                <w:bCs/>
                <w:sz w:val="22"/>
                <w:szCs w:val="22"/>
              </w:rPr>
            </w:pPr>
          </w:p>
        </w:tc>
        <w:tc>
          <w:tcPr>
            <w:tcW w:w="6654" w:type="dxa"/>
          </w:tcPr>
          <w:p w14:paraId="2D26512D" w14:textId="77777777" w:rsidR="00CF5C2F" w:rsidRPr="00872F9B" w:rsidRDefault="00CF5C2F" w:rsidP="00CF5C2F">
            <w:pPr>
              <w:rPr>
                <w:rFonts w:ascii="Arial Narrow" w:hAnsi="Arial Narrow"/>
                <w:sz w:val="22"/>
                <w:szCs w:val="22"/>
              </w:rPr>
            </w:pPr>
            <w:r w:rsidRPr="00872F9B">
              <w:rPr>
                <w:rFonts w:ascii="Arial Narrow" w:hAnsi="Arial Narrow"/>
                <w:sz w:val="22"/>
                <w:szCs w:val="22"/>
              </w:rPr>
              <w:t>Second Read [vote]</w:t>
            </w:r>
          </w:p>
          <w:p w14:paraId="1F218CA7" w14:textId="77777777" w:rsidR="00CF5C2F" w:rsidRPr="00872F9B" w:rsidRDefault="00CF5C2F" w:rsidP="00CF5C2F">
            <w:pPr>
              <w:rPr>
                <w:rFonts w:ascii="Arial Narrow" w:hAnsi="Arial Narrow"/>
                <w:sz w:val="22"/>
                <w:szCs w:val="22"/>
              </w:rPr>
            </w:pPr>
            <w:r w:rsidRPr="00872F9B">
              <w:rPr>
                <w:rFonts w:ascii="Arial Narrow" w:hAnsi="Arial Narrow"/>
                <w:sz w:val="22"/>
                <w:szCs w:val="22"/>
              </w:rPr>
              <w:t>06.037 Course and Curriculum Development</w:t>
            </w:r>
          </w:p>
          <w:p w14:paraId="651DAECB" w14:textId="38519536" w:rsidR="00042C67" w:rsidRPr="00872F9B" w:rsidRDefault="00042C67" w:rsidP="00042C67">
            <w:pPr>
              <w:rPr>
                <w:rFonts w:ascii="Arial Narrow" w:hAnsi="Arial Narrow"/>
                <w:sz w:val="22"/>
                <w:szCs w:val="22"/>
              </w:rPr>
            </w:pPr>
            <w:r w:rsidRPr="00872F9B">
              <w:rPr>
                <w:rFonts w:ascii="Arial Narrow" w:hAnsi="Arial Narrow"/>
                <w:sz w:val="22"/>
                <w:szCs w:val="22"/>
              </w:rPr>
              <w:t>Senator Chamberlin and Angie Cartwright present the policy to the senate. There are no substantive changes, updates were to match language changes from THECB</w:t>
            </w:r>
          </w:p>
          <w:p w14:paraId="28FCA1CB" w14:textId="77777777" w:rsidR="00042C67" w:rsidRPr="00872F9B" w:rsidRDefault="00042C67" w:rsidP="00042C67">
            <w:pPr>
              <w:rPr>
                <w:rFonts w:ascii="Arial Narrow" w:hAnsi="Arial Narrow"/>
                <w:sz w:val="22"/>
                <w:szCs w:val="22"/>
              </w:rPr>
            </w:pPr>
          </w:p>
          <w:p w14:paraId="089580A7" w14:textId="77777777" w:rsidR="00D41990" w:rsidRPr="00D41990" w:rsidRDefault="00D41990" w:rsidP="00D41990">
            <w:pPr>
              <w:rPr>
                <w:rFonts w:ascii="Arial Narrow" w:hAnsi="Arial Narrow"/>
                <w:sz w:val="22"/>
                <w:szCs w:val="22"/>
              </w:rPr>
            </w:pPr>
            <w:r w:rsidRPr="00D41990">
              <w:rPr>
                <w:rFonts w:ascii="Arial Narrow" w:hAnsi="Arial Narrow"/>
                <w:sz w:val="22"/>
                <w:szCs w:val="22"/>
              </w:rPr>
              <w:t xml:space="preserve">The motion to approve comes from </w:t>
            </w:r>
            <w:proofErr w:type="gramStart"/>
            <w:r w:rsidRPr="00D41990">
              <w:rPr>
                <w:rFonts w:ascii="Arial Narrow" w:hAnsi="Arial Narrow"/>
                <w:sz w:val="22"/>
                <w:szCs w:val="22"/>
              </w:rPr>
              <w:t>committee</w:t>
            </w:r>
            <w:proofErr w:type="gramEnd"/>
            <w:r w:rsidRPr="00D41990">
              <w:rPr>
                <w:rFonts w:ascii="Arial Narrow" w:hAnsi="Arial Narrow"/>
                <w:sz w:val="22"/>
                <w:szCs w:val="22"/>
              </w:rPr>
              <w:t xml:space="preserve"> so </w:t>
            </w:r>
            <w:proofErr w:type="gramStart"/>
            <w:r w:rsidRPr="00D41990">
              <w:rPr>
                <w:rFonts w:ascii="Arial Narrow" w:hAnsi="Arial Narrow"/>
                <w:sz w:val="22"/>
                <w:szCs w:val="22"/>
              </w:rPr>
              <w:t>no</w:t>
            </w:r>
            <w:proofErr w:type="gramEnd"/>
            <w:r w:rsidRPr="00D41990">
              <w:rPr>
                <w:rFonts w:ascii="Arial Narrow" w:hAnsi="Arial Narrow"/>
                <w:sz w:val="22"/>
                <w:szCs w:val="22"/>
              </w:rPr>
              <w:t xml:space="preserve"> second is needed.</w:t>
            </w:r>
          </w:p>
          <w:p w14:paraId="6FEC7A45" w14:textId="32A48117" w:rsidR="00042C67" w:rsidRPr="00872F9B" w:rsidRDefault="00042C67" w:rsidP="00CF5C2F">
            <w:pPr>
              <w:rPr>
                <w:rFonts w:ascii="Arial Narrow" w:hAnsi="Arial Narrow"/>
                <w:b/>
                <w:bCs/>
                <w:sz w:val="22"/>
                <w:szCs w:val="22"/>
              </w:rPr>
            </w:pPr>
            <w:r w:rsidRPr="00872F9B">
              <w:rPr>
                <w:rFonts w:ascii="Arial Narrow" w:hAnsi="Arial Narrow"/>
                <w:b/>
                <w:bCs/>
                <w:sz w:val="22"/>
                <w:szCs w:val="22"/>
                <w:highlight w:val="yellow"/>
              </w:rPr>
              <w:t>Passes unanimously</w:t>
            </w:r>
            <w:r w:rsidRPr="00872F9B">
              <w:rPr>
                <w:rFonts w:ascii="Arial Narrow" w:hAnsi="Arial Narrow"/>
                <w:b/>
                <w:bCs/>
                <w:sz w:val="22"/>
                <w:szCs w:val="22"/>
              </w:rPr>
              <w:t xml:space="preserve"> </w:t>
            </w:r>
          </w:p>
        </w:tc>
      </w:tr>
      <w:tr w:rsidR="00CF5C2F" w:rsidRPr="00872F9B" w14:paraId="20A0309F" w14:textId="77777777" w:rsidTr="00B73476">
        <w:trPr>
          <w:jc w:val="center"/>
        </w:trPr>
        <w:tc>
          <w:tcPr>
            <w:tcW w:w="1062" w:type="dxa"/>
          </w:tcPr>
          <w:p w14:paraId="36C99E8F" w14:textId="4660B52D" w:rsidR="00CF5C2F" w:rsidRPr="00872F9B" w:rsidRDefault="00CF5C2F" w:rsidP="00E90D91">
            <w:pPr>
              <w:rPr>
                <w:rFonts w:ascii="Arial Narrow" w:hAnsi="Arial Narrow" w:cs="Arial"/>
                <w:sz w:val="22"/>
                <w:szCs w:val="22"/>
              </w:rPr>
            </w:pPr>
            <w:r w:rsidRPr="00872F9B">
              <w:rPr>
                <w:rFonts w:ascii="Arial Narrow" w:hAnsi="Arial Narrow" w:cs="Arial"/>
                <w:sz w:val="22"/>
                <w:szCs w:val="22"/>
              </w:rPr>
              <w:t>VI.</w:t>
            </w:r>
          </w:p>
        </w:tc>
        <w:tc>
          <w:tcPr>
            <w:tcW w:w="2477" w:type="dxa"/>
          </w:tcPr>
          <w:p w14:paraId="6FD4A432" w14:textId="76335B2A" w:rsidR="00CF5C2F" w:rsidRPr="00872F9B" w:rsidRDefault="00CF5C2F" w:rsidP="00275075">
            <w:pPr>
              <w:rPr>
                <w:rFonts w:ascii="Arial Narrow" w:hAnsi="Arial Narrow"/>
                <w:sz w:val="22"/>
                <w:szCs w:val="22"/>
              </w:rPr>
            </w:pPr>
            <w:r w:rsidRPr="00872F9B">
              <w:rPr>
                <w:rFonts w:ascii="Arial Narrow" w:hAnsi="Arial Narrow"/>
                <w:sz w:val="22"/>
                <w:szCs w:val="22"/>
              </w:rPr>
              <w:t>Elections update (Coby Condrey)</w:t>
            </w:r>
          </w:p>
        </w:tc>
        <w:tc>
          <w:tcPr>
            <w:tcW w:w="6654" w:type="dxa"/>
          </w:tcPr>
          <w:p w14:paraId="0CB3D45A" w14:textId="77777777" w:rsidR="00CF5C2F" w:rsidRPr="00872F9B" w:rsidRDefault="00CF5C2F" w:rsidP="00CF5C2F">
            <w:pPr>
              <w:pStyle w:val="ListParagraph"/>
              <w:numPr>
                <w:ilvl w:val="0"/>
                <w:numId w:val="2"/>
              </w:numPr>
              <w:rPr>
                <w:sz w:val="22"/>
                <w:szCs w:val="22"/>
              </w:rPr>
            </w:pPr>
            <w:r w:rsidRPr="00872F9B">
              <w:rPr>
                <w:sz w:val="22"/>
                <w:szCs w:val="22"/>
              </w:rPr>
              <w:t>Status of group elections</w:t>
            </w:r>
          </w:p>
          <w:p w14:paraId="4BAC009C" w14:textId="2467FF3F" w:rsidR="00CF5C2F" w:rsidRPr="00872F9B" w:rsidRDefault="00042C67" w:rsidP="00CF5C2F">
            <w:pPr>
              <w:pStyle w:val="ListParagraph"/>
              <w:numPr>
                <w:ilvl w:val="0"/>
                <w:numId w:val="2"/>
              </w:numPr>
              <w:rPr>
                <w:sz w:val="22"/>
                <w:szCs w:val="22"/>
              </w:rPr>
            </w:pPr>
            <w:r w:rsidRPr="00872F9B">
              <w:rPr>
                <w:sz w:val="22"/>
                <w:szCs w:val="22"/>
              </w:rPr>
              <w:t xml:space="preserve">Chair Condrey reminds the Senate of </w:t>
            </w:r>
            <w:r w:rsidR="00CF5C2F" w:rsidRPr="00872F9B">
              <w:rPr>
                <w:sz w:val="22"/>
                <w:szCs w:val="22"/>
              </w:rPr>
              <w:t xml:space="preserve">Officer elections </w:t>
            </w:r>
            <w:r w:rsidRPr="00872F9B">
              <w:rPr>
                <w:sz w:val="22"/>
                <w:szCs w:val="22"/>
              </w:rPr>
              <w:t xml:space="preserve">to be held on </w:t>
            </w:r>
            <w:r w:rsidR="00CF5C2F" w:rsidRPr="00872F9B">
              <w:rPr>
                <w:sz w:val="22"/>
                <w:szCs w:val="22"/>
              </w:rPr>
              <w:t>May 14</w:t>
            </w:r>
          </w:p>
        </w:tc>
      </w:tr>
      <w:tr w:rsidR="00CF5C2F" w:rsidRPr="00872F9B" w14:paraId="436206C7" w14:textId="77777777" w:rsidTr="00B73476">
        <w:trPr>
          <w:jc w:val="center"/>
        </w:trPr>
        <w:tc>
          <w:tcPr>
            <w:tcW w:w="1062" w:type="dxa"/>
          </w:tcPr>
          <w:p w14:paraId="71ACFB68" w14:textId="0DC1478F" w:rsidR="00CF5C2F" w:rsidRPr="00872F9B" w:rsidRDefault="00CF5C2F" w:rsidP="00E90D91">
            <w:pPr>
              <w:rPr>
                <w:rFonts w:ascii="Arial Narrow" w:hAnsi="Arial Narrow" w:cs="Arial"/>
                <w:sz w:val="22"/>
                <w:szCs w:val="22"/>
              </w:rPr>
            </w:pPr>
            <w:r w:rsidRPr="00872F9B">
              <w:rPr>
                <w:rFonts w:ascii="Arial Narrow" w:hAnsi="Arial Narrow" w:cs="Arial"/>
                <w:sz w:val="22"/>
                <w:szCs w:val="22"/>
              </w:rPr>
              <w:t>VII.</w:t>
            </w:r>
          </w:p>
        </w:tc>
        <w:tc>
          <w:tcPr>
            <w:tcW w:w="2477" w:type="dxa"/>
          </w:tcPr>
          <w:p w14:paraId="4AAE5DAE" w14:textId="01C81D76" w:rsidR="00CF5C2F" w:rsidRPr="00872F9B" w:rsidRDefault="00CF5C2F" w:rsidP="00275075">
            <w:pPr>
              <w:rPr>
                <w:rFonts w:ascii="Arial Narrow" w:hAnsi="Arial Narrow" w:cs="Arial"/>
                <w:b/>
                <w:bCs/>
                <w:sz w:val="22"/>
                <w:szCs w:val="22"/>
              </w:rPr>
            </w:pPr>
            <w:r w:rsidRPr="00872F9B">
              <w:rPr>
                <w:rFonts w:ascii="Arial Narrow" w:hAnsi="Arial Narrow" w:cs="Arial"/>
                <w:sz w:val="22"/>
                <w:szCs w:val="22"/>
              </w:rPr>
              <w:t xml:space="preserve">Committee on Committees (Brady Lund) </w:t>
            </w:r>
          </w:p>
          <w:p w14:paraId="1435A6B7" w14:textId="21AB7B85" w:rsidR="00CF5C2F" w:rsidRPr="00872F9B" w:rsidRDefault="00CF5C2F" w:rsidP="00275075">
            <w:pPr>
              <w:rPr>
                <w:rFonts w:ascii="Arial Narrow" w:hAnsi="Arial Narrow" w:cs="Arial"/>
                <w:sz w:val="22"/>
                <w:szCs w:val="22"/>
              </w:rPr>
            </w:pPr>
          </w:p>
        </w:tc>
        <w:tc>
          <w:tcPr>
            <w:tcW w:w="6654" w:type="dxa"/>
          </w:tcPr>
          <w:p w14:paraId="6066F164" w14:textId="77777777" w:rsidR="00CF5C2F" w:rsidRPr="00872F9B" w:rsidRDefault="00CF5C2F" w:rsidP="00CF5C2F">
            <w:pPr>
              <w:pStyle w:val="ListParagraph"/>
              <w:numPr>
                <w:ilvl w:val="0"/>
                <w:numId w:val="3"/>
              </w:numPr>
              <w:rPr>
                <w:sz w:val="22"/>
                <w:szCs w:val="22"/>
              </w:rPr>
            </w:pPr>
            <w:r w:rsidRPr="00872F9B">
              <w:rPr>
                <w:sz w:val="22"/>
                <w:szCs w:val="22"/>
              </w:rPr>
              <w:t>Call for nominations for standing committee vacancies</w:t>
            </w:r>
          </w:p>
          <w:p w14:paraId="70A1E296" w14:textId="77777777" w:rsidR="00CF5C2F" w:rsidRPr="00872F9B" w:rsidRDefault="00CF5C2F" w:rsidP="00CF5C2F">
            <w:pPr>
              <w:pStyle w:val="ListParagraph"/>
              <w:numPr>
                <w:ilvl w:val="0"/>
                <w:numId w:val="3"/>
              </w:numPr>
              <w:rPr>
                <w:sz w:val="22"/>
                <w:szCs w:val="22"/>
              </w:rPr>
            </w:pPr>
            <w:r w:rsidRPr="00872F9B">
              <w:rPr>
                <w:sz w:val="22"/>
                <w:szCs w:val="22"/>
              </w:rPr>
              <w:t>Call for nominations for administrative committee vacancies</w:t>
            </w:r>
          </w:p>
          <w:p w14:paraId="69497D8A" w14:textId="3D689827" w:rsidR="00CF5C2F" w:rsidRPr="00872F9B" w:rsidRDefault="00CF5C2F" w:rsidP="00CF5C2F">
            <w:pPr>
              <w:pStyle w:val="ListParagraph"/>
              <w:numPr>
                <w:ilvl w:val="0"/>
                <w:numId w:val="3"/>
              </w:numPr>
              <w:rPr>
                <w:sz w:val="22"/>
                <w:szCs w:val="22"/>
              </w:rPr>
            </w:pPr>
            <w:r w:rsidRPr="00872F9B">
              <w:rPr>
                <w:sz w:val="22"/>
                <w:szCs w:val="22"/>
              </w:rPr>
              <w:t>Voting on all nominations provided for fall 2025 will be at the May 14 meeting: caucus for those with multiple positions</w:t>
            </w:r>
          </w:p>
        </w:tc>
      </w:tr>
      <w:tr w:rsidR="00CF5C2F" w:rsidRPr="00872F9B" w14:paraId="364823EC" w14:textId="77777777" w:rsidTr="00B73476">
        <w:trPr>
          <w:jc w:val="center"/>
        </w:trPr>
        <w:tc>
          <w:tcPr>
            <w:tcW w:w="1062" w:type="dxa"/>
          </w:tcPr>
          <w:p w14:paraId="7FF3937D" w14:textId="77777777" w:rsidR="00CF5C2F" w:rsidRPr="00872F9B" w:rsidRDefault="00CF5C2F" w:rsidP="00D15765">
            <w:pPr>
              <w:rPr>
                <w:rFonts w:ascii="Arial Narrow" w:hAnsi="Arial Narrow" w:cs="Arial"/>
                <w:sz w:val="22"/>
                <w:szCs w:val="22"/>
              </w:rPr>
            </w:pPr>
            <w:r w:rsidRPr="00872F9B">
              <w:rPr>
                <w:rFonts w:ascii="Arial Narrow" w:hAnsi="Arial Narrow" w:cs="Arial"/>
                <w:sz w:val="22"/>
                <w:szCs w:val="22"/>
              </w:rPr>
              <w:t>VIII.</w:t>
            </w:r>
          </w:p>
          <w:p w14:paraId="4678B55D" w14:textId="4AE2F591" w:rsidR="00CF5C2F" w:rsidRPr="00872F9B" w:rsidRDefault="00CF5C2F" w:rsidP="00E90D91">
            <w:pPr>
              <w:rPr>
                <w:rFonts w:ascii="Arial Narrow" w:hAnsi="Arial Narrow" w:cs="Arial"/>
                <w:sz w:val="22"/>
                <w:szCs w:val="22"/>
              </w:rPr>
            </w:pPr>
          </w:p>
        </w:tc>
        <w:tc>
          <w:tcPr>
            <w:tcW w:w="2477" w:type="dxa"/>
          </w:tcPr>
          <w:p w14:paraId="1FD289A7" w14:textId="6BF917F5" w:rsidR="00CF5C2F" w:rsidRPr="00872F9B" w:rsidRDefault="00CF5C2F" w:rsidP="009E1539">
            <w:pPr>
              <w:rPr>
                <w:rFonts w:ascii="Arial Narrow" w:hAnsi="Arial Narrow" w:cs="Arial"/>
                <w:sz w:val="22"/>
                <w:szCs w:val="22"/>
              </w:rPr>
            </w:pPr>
            <w:r w:rsidRPr="00872F9B">
              <w:rPr>
                <w:rFonts w:ascii="Arial Narrow" w:hAnsi="Arial Narrow" w:cs="Arial"/>
                <w:sz w:val="22"/>
                <w:szCs w:val="22"/>
              </w:rPr>
              <w:t>Executive Committee Update (William Joyner)</w:t>
            </w:r>
          </w:p>
        </w:tc>
        <w:tc>
          <w:tcPr>
            <w:tcW w:w="6654" w:type="dxa"/>
          </w:tcPr>
          <w:p w14:paraId="3EC46183" w14:textId="77777777" w:rsidR="00CF5C2F" w:rsidRPr="00872F9B" w:rsidRDefault="00CF5C2F" w:rsidP="00CF5C2F">
            <w:pPr>
              <w:pStyle w:val="ListParagraph"/>
              <w:numPr>
                <w:ilvl w:val="0"/>
                <w:numId w:val="4"/>
              </w:numPr>
              <w:rPr>
                <w:sz w:val="22"/>
                <w:szCs w:val="22"/>
              </w:rPr>
            </w:pPr>
            <w:r w:rsidRPr="00872F9B">
              <w:rPr>
                <w:sz w:val="22"/>
                <w:szCs w:val="22"/>
              </w:rPr>
              <w:t>HCM Strategic planning stakeholder session</w:t>
            </w:r>
          </w:p>
          <w:p w14:paraId="6AF78F7A" w14:textId="092A81DB" w:rsidR="00CF5C2F" w:rsidRPr="00872F9B" w:rsidRDefault="00CF5C2F" w:rsidP="00CF5C2F">
            <w:pPr>
              <w:pStyle w:val="ListParagraph"/>
              <w:numPr>
                <w:ilvl w:val="0"/>
                <w:numId w:val="4"/>
              </w:numPr>
              <w:rPr>
                <w:sz w:val="22"/>
                <w:szCs w:val="22"/>
              </w:rPr>
            </w:pPr>
            <w:r w:rsidRPr="00872F9B">
              <w:rPr>
                <w:sz w:val="22"/>
                <w:szCs w:val="22"/>
              </w:rPr>
              <w:t>Committee charge reviews continue</w:t>
            </w:r>
          </w:p>
        </w:tc>
      </w:tr>
      <w:tr w:rsidR="00CF5C2F" w:rsidRPr="00872F9B" w14:paraId="7FEB688E" w14:textId="77777777" w:rsidTr="00B73476">
        <w:trPr>
          <w:trHeight w:val="179"/>
          <w:jc w:val="center"/>
        </w:trPr>
        <w:tc>
          <w:tcPr>
            <w:tcW w:w="1062" w:type="dxa"/>
          </w:tcPr>
          <w:p w14:paraId="683BC187" w14:textId="3E6E1E1E" w:rsidR="00CF5C2F" w:rsidRPr="00872F9B" w:rsidRDefault="00CF5C2F" w:rsidP="00D15765">
            <w:pPr>
              <w:rPr>
                <w:rFonts w:ascii="Arial Narrow" w:hAnsi="Arial Narrow" w:cs="Arial"/>
                <w:sz w:val="22"/>
                <w:szCs w:val="22"/>
              </w:rPr>
            </w:pPr>
            <w:r w:rsidRPr="00872F9B">
              <w:rPr>
                <w:rFonts w:ascii="Arial Narrow" w:hAnsi="Arial Narrow" w:cs="Arial"/>
                <w:sz w:val="22"/>
                <w:szCs w:val="22"/>
              </w:rPr>
              <w:t>IX.</w:t>
            </w:r>
          </w:p>
        </w:tc>
        <w:tc>
          <w:tcPr>
            <w:tcW w:w="2477" w:type="dxa"/>
          </w:tcPr>
          <w:p w14:paraId="001C0075" w14:textId="77777777" w:rsidR="00CF5C2F" w:rsidRPr="00872F9B" w:rsidRDefault="00CF5C2F" w:rsidP="00D15765">
            <w:pPr>
              <w:rPr>
                <w:rFonts w:ascii="Arial Narrow" w:hAnsi="Arial Narrow" w:cs="Arial"/>
                <w:sz w:val="22"/>
                <w:szCs w:val="22"/>
              </w:rPr>
            </w:pPr>
            <w:r w:rsidRPr="00872F9B">
              <w:rPr>
                <w:rFonts w:ascii="Arial Narrow" w:hAnsi="Arial Narrow" w:cs="Arial"/>
                <w:sz w:val="22"/>
                <w:szCs w:val="22"/>
              </w:rPr>
              <w:t xml:space="preserve">Other Standing Committees Updates </w:t>
            </w:r>
            <w:r w:rsidRPr="00872F9B">
              <w:rPr>
                <w:rFonts w:ascii="Arial Narrow" w:hAnsi="Arial Narrow" w:cs="Arial"/>
                <w:b/>
                <w:bCs/>
                <w:sz w:val="22"/>
                <w:szCs w:val="22"/>
              </w:rPr>
              <w:t>[vote]</w:t>
            </w:r>
          </w:p>
          <w:p w14:paraId="577C3BFF" w14:textId="26BB1049" w:rsidR="00CF5C2F" w:rsidRPr="00872F9B" w:rsidRDefault="00CF5C2F" w:rsidP="00D15765">
            <w:pPr>
              <w:rPr>
                <w:rFonts w:ascii="Arial Narrow" w:hAnsi="Arial Narrow" w:cs="Arial"/>
                <w:sz w:val="22"/>
                <w:szCs w:val="22"/>
              </w:rPr>
            </w:pPr>
          </w:p>
        </w:tc>
        <w:tc>
          <w:tcPr>
            <w:tcW w:w="6654" w:type="dxa"/>
          </w:tcPr>
          <w:p w14:paraId="3157F3BF" w14:textId="260E4943" w:rsidR="00CF5C2F" w:rsidRPr="00872F9B" w:rsidRDefault="00CF5C2F" w:rsidP="00042C67">
            <w:pPr>
              <w:pStyle w:val="ListParagraph"/>
              <w:numPr>
                <w:ilvl w:val="0"/>
                <w:numId w:val="5"/>
              </w:numPr>
              <w:rPr>
                <w:sz w:val="22"/>
                <w:szCs w:val="22"/>
              </w:rPr>
            </w:pPr>
            <w:r w:rsidRPr="00872F9B">
              <w:rPr>
                <w:sz w:val="22"/>
                <w:szCs w:val="22"/>
              </w:rPr>
              <w:t>UUCC Report/Minutes [April] (Courtney Glazer)</w:t>
            </w:r>
          </w:p>
          <w:p w14:paraId="24E02F5B" w14:textId="77777777" w:rsidR="00042C67" w:rsidRPr="00872F9B" w:rsidRDefault="00042C67" w:rsidP="00042C67">
            <w:pPr>
              <w:pStyle w:val="ListParagraph"/>
              <w:widowControl/>
              <w:numPr>
                <w:ilvl w:val="1"/>
                <w:numId w:val="5"/>
              </w:numPr>
              <w:autoSpaceDE/>
              <w:autoSpaceDN/>
              <w:adjustRightInd/>
              <w:spacing w:after="160" w:line="278" w:lineRule="auto"/>
              <w:rPr>
                <w:sz w:val="22"/>
                <w:szCs w:val="22"/>
              </w:rPr>
            </w:pPr>
            <w:r w:rsidRPr="00872F9B">
              <w:rPr>
                <w:sz w:val="22"/>
                <w:szCs w:val="22"/>
              </w:rPr>
              <w:t>NO discussion.</w:t>
            </w:r>
          </w:p>
          <w:p w14:paraId="384E09F1" w14:textId="6B1B5711" w:rsidR="00042C67" w:rsidRPr="00872F9B" w:rsidRDefault="00042C67" w:rsidP="002106CD">
            <w:pPr>
              <w:pStyle w:val="ListParagraph"/>
              <w:widowControl/>
              <w:numPr>
                <w:ilvl w:val="1"/>
                <w:numId w:val="5"/>
              </w:numPr>
              <w:autoSpaceDE/>
              <w:autoSpaceDN/>
              <w:adjustRightInd/>
              <w:spacing w:after="160" w:line="278" w:lineRule="auto"/>
              <w:rPr>
                <w:sz w:val="22"/>
                <w:szCs w:val="22"/>
                <w:highlight w:val="yellow"/>
              </w:rPr>
            </w:pPr>
            <w:r w:rsidRPr="00872F9B">
              <w:rPr>
                <w:sz w:val="22"/>
                <w:szCs w:val="22"/>
                <w:highlight w:val="yellow"/>
              </w:rPr>
              <w:t>Approved unanimously</w:t>
            </w:r>
          </w:p>
          <w:p w14:paraId="0913C7A6" w14:textId="77777777" w:rsidR="00CF5C2F" w:rsidRPr="00872F9B" w:rsidRDefault="00CF5C2F" w:rsidP="00042C67">
            <w:pPr>
              <w:pStyle w:val="ListParagraph"/>
              <w:numPr>
                <w:ilvl w:val="0"/>
                <w:numId w:val="5"/>
              </w:numPr>
              <w:rPr>
                <w:sz w:val="22"/>
                <w:szCs w:val="22"/>
              </w:rPr>
            </w:pPr>
            <w:r w:rsidRPr="00872F9B">
              <w:rPr>
                <w:sz w:val="22"/>
                <w:szCs w:val="22"/>
              </w:rPr>
              <w:t>Graduate Council Minutes [February] (Jennifer Lane)</w:t>
            </w:r>
          </w:p>
          <w:p w14:paraId="590EF251" w14:textId="3A83427A" w:rsidR="00042C67" w:rsidRPr="00872F9B" w:rsidRDefault="00042C67" w:rsidP="00042C67">
            <w:pPr>
              <w:pStyle w:val="ListParagraph"/>
              <w:numPr>
                <w:ilvl w:val="1"/>
                <w:numId w:val="5"/>
              </w:numPr>
              <w:spacing w:after="160" w:line="278" w:lineRule="auto"/>
              <w:rPr>
                <w:sz w:val="22"/>
                <w:szCs w:val="22"/>
              </w:rPr>
            </w:pPr>
            <w:r w:rsidRPr="00872F9B">
              <w:rPr>
                <w:sz w:val="22"/>
                <w:szCs w:val="22"/>
              </w:rPr>
              <w:t xml:space="preserve">Senator Lane reminds senators </w:t>
            </w:r>
            <w:r w:rsidR="002106CD" w:rsidRPr="00872F9B">
              <w:rPr>
                <w:sz w:val="22"/>
                <w:szCs w:val="22"/>
              </w:rPr>
              <w:t>to make</w:t>
            </w:r>
            <w:r w:rsidRPr="00872F9B">
              <w:rPr>
                <w:sz w:val="22"/>
                <w:szCs w:val="22"/>
              </w:rPr>
              <w:t xml:space="preserve"> sure that your department has someone in attendance to speak to any changes being discussed</w:t>
            </w:r>
          </w:p>
          <w:p w14:paraId="34880329" w14:textId="77777777" w:rsidR="00042C67" w:rsidRPr="00872F9B" w:rsidRDefault="00042C67" w:rsidP="00042C67">
            <w:pPr>
              <w:pStyle w:val="ListParagraph"/>
              <w:numPr>
                <w:ilvl w:val="1"/>
                <w:numId w:val="5"/>
              </w:numPr>
              <w:rPr>
                <w:sz w:val="22"/>
                <w:szCs w:val="22"/>
              </w:rPr>
            </w:pPr>
            <w:r w:rsidRPr="00872F9B">
              <w:rPr>
                <w:sz w:val="22"/>
                <w:szCs w:val="22"/>
              </w:rPr>
              <w:t>No discussion</w:t>
            </w:r>
          </w:p>
          <w:p w14:paraId="54168B50" w14:textId="76ACB4D9" w:rsidR="00042C67" w:rsidRPr="00872F9B" w:rsidRDefault="00042C67" w:rsidP="00042C67">
            <w:pPr>
              <w:pStyle w:val="ListParagraph"/>
              <w:numPr>
                <w:ilvl w:val="1"/>
                <w:numId w:val="5"/>
              </w:numPr>
              <w:rPr>
                <w:sz w:val="22"/>
                <w:szCs w:val="22"/>
              </w:rPr>
            </w:pPr>
            <w:r w:rsidRPr="00872F9B">
              <w:rPr>
                <w:sz w:val="22"/>
                <w:szCs w:val="22"/>
                <w:highlight w:val="yellow"/>
              </w:rPr>
              <w:t>Approved unanimously</w:t>
            </w:r>
          </w:p>
        </w:tc>
      </w:tr>
      <w:tr w:rsidR="00CF5C2F" w:rsidRPr="00872F9B" w14:paraId="4508D226" w14:textId="77777777" w:rsidTr="00B73476">
        <w:trPr>
          <w:trHeight w:val="179"/>
          <w:jc w:val="center"/>
        </w:trPr>
        <w:tc>
          <w:tcPr>
            <w:tcW w:w="1062" w:type="dxa"/>
          </w:tcPr>
          <w:p w14:paraId="623B836A" w14:textId="517DF20E" w:rsidR="00CF5C2F" w:rsidRPr="00872F9B" w:rsidRDefault="00D41990" w:rsidP="00D15765">
            <w:pPr>
              <w:rPr>
                <w:rFonts w:ascii="Arial Narrow" w:hAnsi="Arial Narrow" w:cs="Arial"/>
                <w:sz w:val="22"/>
                <w:szCs w:val="22"/>
              </w:rPr>
            </w:pPr>
            <w:r w:rsidRPr="00872F9B">
              <w:rPr>
                <w:rFonts w:ascii="Arial Narrow" w:hAnsi="Arial Narrow" w:cs="Arial"/>
                <w:sz w:val="22"/>
                <w:szCs w:val="22"/>
              </w:rPr>
              <w:t>X.</w:t>
            </w:r>
          </w:p>
        </w:tc>
        <w:tc>
          <w:tcPr>
            <w:tcW w:w="2477" w:type="dxa"/>
          </w:tcPr>
          <w:p w14:paraId="202D5A9E" w14:textId="4D4A4A71" w:rsidR="00CF5C2F" w:rsidRPr="00872F9B" w:rsidRDefault="00CF5C2F" w:rsidP="00D15765">
            <w:pPr>
              <w:rPr>
                <w:rFonts w:ascii="Arial Narrow" w:hAnsi="Arial Narrow" w:cs="Arial"/>
                <w:sz w:val="22"/>
                <w:szCs w:val="22"/>
              </w:rPr>
            </w:pPr>
            <w:r w:rsidRPr="00872F9B">
              <w:rPr>
                <w:rFonts w:ascii="Arial Narrow" w:hAnsi="Arial Narrow" w:cs="Arial"/>
                <w:sz w:val="22"/>
                <w:szCs w:val="22"/>
              </w:rPr>
              <w:t>New Business</w:t>
            </w:r>
          </w:p>
        </w:tc>
        <w:tc>
          <w:tcPr>
            <w:tcW w:w="6654" w:type="dxa"/>
          </w:tcPr>
          <w:p w14:paraId="49D7A23D" w14:textId="77777777" w:rsidR="00042C67" w:rsidRPr="00872F9B" w:rsidRDefault="00042C67" w:rsidP="00042C67">
            <w:pPr>
              <w:spacing w:after="160" w:line="278" w:lineRule="auto"/>
              <w:rPr>
                <w:rFonts w:ascii="Arial Narrow" w:hAnsi="Arial Narrow"/>
                <w:sz w:val="22"/>
                <w:szCs w:val="22"/>
              </w:rPr>
            </w:pPr>
            <w:r w:rsidRPr="00872F9B">
              <w:rPr>
                <w:rFonts w:ascii="Arial Narrow" w:hAnsi="Arial Narrow"/>
                <w:sz w:val="22"/>
                <w:szCs w:val="22"/>
              </w:rPr>
              <w:t xml:space="preserve">Vice Chair Joyner shares that he wrote an email to the President and Provost asking if any international students have had their visas revoked since January? The response from the Provost indicates they’ve been made aware of 16 international students having their visas and statuses terminated.  </w:t>
            </w:r>
          </w:p>
          <w:p w14:paraId="082D89A2" w14:textId="28896161"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asks if there are specific countries these 16 are from? </w:t>
            </w:r>
          </w:p>
          <w:p w14:paraId="5605B3B6" w14:textId="77777777" w:rsidR="00042C67" w:rsidRPr="00872F9B" w:rsidRDefault="00042C67" w:rsidP="00042C67">
            <w:pPr>
              <w:rPr>
                <w:rFonts w:ascii="Arial Narrow" w:hAnsi="Arial Narrow"/>
                <w:sz w:val="22"/>
                <w:szCs w:val="22"/>
              </w:rPr>
            </w:pPr>
            <w:r w:rsidRPr="00872F9B">
              <w:rPr>
                <w:rFonts w:ascii="Arial Narrow" w:hAnsi="Arial Narrow"/>
                <w:sz w:val="22"/>
                <w:szCs w:val="22"/>
              </w:rPr>
              <w:t>Joyner – we do not know this information</w:t>
            </w:r>
          </w:p>
          <w:p w14:paraId="52947688" w14:textId="77777777" w:rsidR="00042C67" w:rsidRPr="00872F9B" w:rsidRDefault="00042C67" w:rsidP="00042C67">
            <w:pPr>
              <w:rPr>
                <w:rFonts w:ascii="Arial Narrow" w:hAnsi="Arial Narrow"/>
                <w:sz w:val="22"/>
                <w:szCs w:val="22"/>
              </w:rPr>
            </w:pPr>
          </w:p>
          <w:p w14:paraId="24CB08D0" w14:textId="696CDA17" w:rsidR="00042C67" w:rsidRPr="00872F9B" w:rsidRDefault="00042C67" w:rsidP="00042C67">
            <w:pPr>
              <w:rPr>
                <w:rFonts w:ascii="Arial Narrow" w:hAnsi="Arial Narrow"/>
                <w:sz w:val="22"/>
                <w:szCs w:val="22"/>
              </w:rPr>
            </w:pPr>
            <w:r w:rsidRPr="00872F9B">
              <w:rPr>
                <w:rFonts w:ascii="Arial Narrow" w:hAnsi="Arial Narrow"/>
                <w:sz w:val="22"/>
                <w:szCs w:val="22"/>
              </w:rPr>
              <w:t>Senator adds that the revocation of visas also means they lose their income which can be devastating to health and safety.</w:t>
            </w:r>
          </w:p>
          <w:p w14:paraId="2762F6CD" w14:textId="77777777" w:rsidR="00042C67" w:rsidRPr="00872F9B" w:rsidRDefault="00042C67" w:rsidP="00042C67">
            <w:pPr>
              <w:rPr>
                <w:rFonts w:ascii="Arial Narrow" w:hAnsi="Arial Narrow"/>
                <w:sz w:val="22"/>
                <w:szCs w:val="22"/>
              </w:rPr>
            </w:pPr>
          </w:p>
          <w:p w14:paraId="425D4346" w14:textId="77777777" w:rsidR="00042C67" w:rsidRPr="00872F9B" w:rsidRDefault="00042C67" w:rsidP="00042C67">
            <w:pPr>
              <w:rPr>
                <w:rFonts w:ascii="Arial Narrow" w:hAnsi="Arial Narrow"/>
                <w:sz w:val="22"/>
                <w:szCs w:val="22"/>
              </w:rPr>
            </w:pPr>
            <w:r w:rsidRPr="00872F9B">
              <w:rPr>
                <w:rFonts w:ascii="Arial Narrow" w:hAnsi="Arial Narrow"/>
                <w:sz w:val="22"/>
                <w:szCs w:val="22"/>
              </w:rPr>
              <w:t>Chair Condrey will email provost to ask how we can support students</w:t>
            </w:r>
          </w:p>
          <w:p w14:paraId="0EEA9F83" w14:textId="16B4E5EF"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adds that if a student’s visa is terminated </w:t>
            </w:r>
            <w:proofErr w:type="gramStart"/>
            <w:r w:rsidRPr="00872F9B">
              <w:rPr>
                <w:rFonts w:ascii="Arial Narrow" w:hAnsi="Arial Narrow"/>
                <w:sz w:val="22"/>
                <w:szCs w:val="22"/>
              </w:rPr>
              <w:t>for</w:t>
            </w:r>
            <w:proofErr w:type="gramEnd"/>
            <w:r w:rsidRPr="00872F9B">
              <w:rPr>
                <w:rFonts w:ascii="Arial Narrow" w:hAnsi="Arial Narrow"/>
                <w:sz w:val="22"/>
                <w:szCs w:val="22"/>
              </w:rPr>
              <w:t xml:space="preserve"> they have 15 days to leave. </w:t>
            </w:r>
          </w:p>
          <w:p w14:paraId="6D51C6A8" w14:textId="77777777" w:rsidR="00042C67" w:rsidRPr="00872F9B" w:rsidRDefault="00042C67" w:rsidP="00042C67">
            <w:pPr>
              <w:rPr>
                <w:rFonts w:ascii="Arial Narrow" w:hAnsi="Arial Narrow"/>
                <w:sz w:val="22"/>
                <w:szCs w:val="22"/>
              </w:rPr>
            </w:pPr>
          </w:p>
          <w:p w14:paraId="59F61837" w14:textId="2C2F2055" w:rsidR="00042C67" w:rsidRPr="00872F9B" w:rsidRDefault="00042C67" w:rsidP="00042C67">
            <w:pPr>
              <w:rPr>
                <w:rFonts w:ascii="Arial Narrow" w:hAnsi="Arial Narrow"/>
                <w:sz w:val="22"/>
                <w:szCs w:val="22"/>
              </w:rPr>
            </w:pPr>
            <w:r w:rsidRPr="00872F9B">
              <w:rPr>
                <w:rFonts w:ascii="Arial Narrow" w:hAnsi="Arial Narrow"/>
                <w:sz w:val="22"/>
                <w:szCs w:val="22"/>
              </w:rPr>
              <w:t xml:space="preserve">Senator </w:t>
            </w:r>
            <w:proofErr w:type="gramStart"/>
            <w:r w:rsidRPr="00872F9B">
              <w:rPr>
                <w:rFonts w:ascii="Arial Narrow" w:hAnsi="Arial Narrow"/>
                <w:sz w:val="22"/>
                <w:szCs w:val="22"/>
              </w:rPr>
              <w:t xml:space="preserve">asks </w:t>
            </w:r>
            <w:proofErr w:type="gramEnd"/>
            <w:r w:rsidRPr="00872F9B">
              <w:rPr>
                <w:rFonts w:ascii="Arial Narrow" w:hAnsi="Arial Narrow"/>
                <w:sz w:val="22"/>
                <w:szCs w:val="22"/>
              </w:rPr>
              <w:t>is it a good idea to warn students to be careful of what they post online</w:t>
            </w:r>
            <w:proofErr w:type="gramStart"/>
            <w:r w:rsidRPr="00872F9B">
              <w:rPr>
                <w:rFonts w:ascii="Arial Narrow" w:hAnsi="Arial Narrow"/>
                <w:sz w:val="22"/>
                <w:szCs w:val="22"/>
              </w:rPr>
              <w:t>?</w:t>
            </w:r>
            <w:proofErr w:type="gramEnd"/>
            <w:r w:rsidRPr="00872F9B">
              <w:rPr>
                <w:rFonts w:ascii="Arial Narrow" w:hAnsi="Arial Narrow"/>
                <w:sz w:val="22"/>
                <w:szCs w:val="22"/>
              </w:rPr>
              <w:t xml:space="preserve"> The </w:t>
            </w:r>
            <w:r w:rsidR="00D635D6" w:rsidRPr="00872F9B">
              <w:rPr>
                <w:rFonts w:ascii="Arial Narrow" w:hAnsi="Arial Narrow"/>
                <w:sz w:val="22"/>
                <w:szCs w:val="22"/>
              </w:rPr>
              <w:t>consensus</w:t>
            </w:r>
            <w:r w:rsidRPr="00872F9B">
              <w:rPr>
                <w:rFonts w:ascii="Arial Narrow" w:hAnsi="Arial Narrow"/>
                <w:sz w:val="22"/>
                <w:szCs w:val="22"/>
              </w:rPr>
              <w:t xml:space="preserve"> is </w:t>
            </w:r>
            <w:proofErr w:type="gramStart"/>
            <w:r w:rsidRPr="00872F9B">
              <w:rPr>
                <w:rFonts w:ascii="Arial Narrow" w:hAnsi="Arial Narrow"/>
                <w:sz w:val="22"/>
                <w:szCs w:val="22"/>
              </w:rPr>
              <w:t>that</w:t>
            </w:r>
            <w:proofErr w:type="gramEnd"/>
            <w:r w:rsidRPr="00872F9B">
              <w:rPr>
                <w:rFonts w:ascii="Arial Narrow" w:hAnsi="Arial Narrow"/>
                <w:sz w:val="22"/>
                <w:szCs w:val="22"/>
              </w:rPr>
              <w:t xml:space="preserve"> seems reasonable.</w:t>
            </w:r>
          </w:p>
          <w:p w14:paraId="06FA2277" w14:textId="4E191295" w:rsidR="00CF5C2F" w:rsidRPr="00872F9B" w:rsidRDefault="00042C67" w:rsidP="008915F3">
            <w:pPr>
              <w:rPr>
                <w:rFonts w:ascii="Arial Narrow" w:hAnsi="Arial Narrow"/>
                <w:sz w:val="22"/>
                <w:szCs w:val="22"/>
              </w:rPr>
            </w:pPr>
            <w:r w:rsidRPr="00872F9B">
              <w:rPr>
                <w:rFonts w:ascii="Arial Narrow" w:hAnsi="Arial Narrow"/>
                <w:sz w:val="22"/>
                <w:szCs w:val="22"/>
              </w:rPr>
              <w:t xml:space="preserve">Senator asks if we know of students who were not allowed to re-enter after spring break? None do. </w:t>
            </w:r>
          </w:p>
        </w:tc>
      </w:tr>
      <w:tr w:rsidR="00CF5C2F" w:rsidRPr="00872F9B" w14:paraId="4202428C" w14:textId="77777777" w:rsidTr="00AF6D4E">
        <w:trPr>
          <w:trHeight w:val="566"/>
          <w:jc w:val="center"/>
        </w:trPr>
        <w:tc>
          <w:tcPr>
            <w:tcW w:w="1062" w:type="dxa"/>
            <w:tcBorders>
              <w:top w:val="single" w:sz="4" w:space="0" w:color="auto"/>
              <w:left w:val="single" w:sz="4" w:space="0" w:color="auto"/>
              <w:bottom w:val="single" w:sz="4" w:space="0" w:color="auto"/>
              <w:right w:val="single" w:sz="4" w:space="0" w:color="auto"/>
            </w:tcBorders>
          </w:tcPr>
          <w:p w14:paraId="7DC890A7" w14:textId="37E591F0" w:rsidR="00CF5C2F" w:rsidRPr="00872F9B" w:rsidRDefault="00CF5C2F" w:rsidP="00D15765">
            <w:pPr>
              <w:rPr>
                <w:rFonts w:ascii="Arial Narrow" w:hAnsi="Arial Narrow" w:cs="Arial"/>
                <w:sz w:val="22"/>
                <w:szCs w:val="22"/>
              </w:rPr>
            </w:pPr>
            <w:r w:rsidRPr="00872F9B">
              <w:rPr>
                <w:rFonts w:ascii="Arial Narrow" w:hAnsi="Arial Narrow" w:cs="Arial"/>
                <w:sz w:val="22"/>
                <w:szCs w:val="22"/>
              </w:rPr>
              <w:t>XI.</w:t>
            </w:r>
          </w:p>
        </w:tc>
        <w:tc>
          <w:tcPr>
            <w:tcW w:w="2477" w:type="dxa"/>
            <w:tcBorders>
              <w:top w:val="single" w:sz="4" w:space="0" w:color="auto"/>
              <w:left w:val="single" w:sz="4" w:space="0" w:color="auto"/>
              <w:bottom w:val="single" w:sz="4" w:space="0" w:color="auto"/>
              <w:right w:val="single" w:sz="4" w:space="0" w:color="auto"/>
            </w:tcBorders>
          </w:tcPr>
          <w:p w14:paraId="12624ABC" w14:textId="1DC0D73C" w:rsidR="00CF5C2F" w:rsidRPr="00872F9B" w:rsidRDefault="00CF5C2F" w:rsidP="00D15765">
            <w:pPr>
              <w:rPr>
                <w:rFonts w:ascii="Arial Narrow" w:hAnsi="Arial Narrow" w:cs="Arial"/>
                <w:sz w:val="22"/>
                <w:szCs w:val="22"/>
              </w:rPr>
            </w:pPr>
            <w:r w:rsidRPr="00872F9B">
              <w:rPr>
                <w:rFonts w:ascii="Arial Narrow" w:hAnsi="Arial Narrow" w:cs="Arial"/>
                <w:sz w:val="22"/>
                <w:szCs w:val="22"/>
              </w:rPr>
              <w:t xml:space="preserve">Old Business </w:t>
            </w:r>
          </w:p>
        </w:tc>
        <w:tc>
          <w:tcPr>
            <w:tcW w:w="6654" w:type="dxa"/>
          </w:tcPr>
          <w:p w14:paraId="196235DE" w14:textId="77777777" w:rsidR="00CF5C2F" w:rsidRPr="00872F9B" w:rsidRDefault="00042C67" w:rsidP="00042C67">
            <w:pPr>
              <w:pStyle w:val="ListParagraph"/>
              <w:numPr>
                <w:ilvl w:val="0"/>
                <w:numId w:val="11"/>
              </w:numPr>
              <w:tabs>
                <w:tab w:val="left" w:pos="-1200"/>
                <w:tab w:val="left" w:pos="1080"/>
                <w:tab w:val="decimal" w:pos="2880"/>
                <w:tab w:val="left" w:pos="3240"/>
              </w:tabs>
              <w:rPr>
                <w:rFonts w:cs="Arial"/>
                <w:sz w:val="22"/>
                <w:szCs w:val="22"/>
              </w:rPr>
            </w:pPr>
            <w:r w:rsidRPr="00872F9B">
              <w:rPr>
                <w:rFonts w:cs="Arial"/>
                <w:sz w:val="22"/>
                <w:szCs w:val="22"/>
              </w:rPr>
              <w:t>No old business on the agenda.</w:t>
            </w:r>
          </w:p>
          <w:p w14:paraId="5FD9CFB5" w14:textId="569C028E" w:rsidR="00042C67" w:rsidRPr="00872F9B" w:rsidRDefault="00042C67" w:rsidP="00D41990">
            <w:pPr>
              <w:pStyle w:val="ListParagraph"/>
              <w:numPr>
                <w:ilvl w:val="0"/>
                <w:numId w:val="11"/>
              </w:numPr>
              <w:tabs>
                <w:tab w:val="left" w:pos="-1200"/>
                <w:tab w:val="left" w:pos="1080"/>
                <w:tab w:val="decimal" w:pos="2880"/>
                <w:tab w:val="left" w:pos="3240"/>
              </w:tabs>
              <w:rPr>
                <w:rFonts w:cs="Arial"/>
                <w:sz w:val="22"/>
                <w:szCs w:val="22"/>
              </w:rPr>
            </w:pPr>
            <w:r w:rsidRPr="00872F9B">
              <w:rPr>
                <w:rFonts w:cs="Arial"/>
                <w:sz w:val="22"/>
                <w:szCs w:val="22"/>
              </w:rPr>
              <w:t xml:space="preserve">There is discussion about faculty salary comparison data, as there seems to be inconsistencies across fields, industry, and universities about the data that is used to determine salary bands. </w:t>
            </w:r>
          </w:p>
        </w:tc>
      </w:tr>
      <w:tr w:rsidR="00CF5C2F" w:rsidRPr="00872F9B" w14:paraId="2D68C408" w14:textId="77777777" w:rsidTr="00CF5C2F">
        <w:trPr>
          <w:trHeight w:val="2825"/>
          <w:jc w:val="center"/>
        </w:trPr>
        <w:tc>
          <w:tcPr>
            <w:tcW w:w="1062" w:type="dxa"/>
          </w:tcPr>
          <w:p w14:paraId="762C913C" w14:textId="47CE3337" w:rsidR="00CF5C2F" w:rsidRPr="00872F9B" w:rsidRDefault="00CF5C2F" w:rsidP="00D15765">
            <w:pPr>
              <w:rPr>
                <w:rFonts w:ascii="Arial Narrow" w:hAnsi="Arial Narrow" w:cs="Arial"/>
                <w:sz w:val="22"/>
                <w:szCs w:val="22"/>
              </w:rPr>
            </w:pPr>
            <w:r w:rsidRPr="00872F9B">
              <w:rPr>
                <w:rFonts w:ascii="Arial Narrow" w:hAnsi="Arial Narrow" w:cs="Arial"/>
                <w:sz w:val="22"/>
                <w:szCs w:val="22"/>
              </w:rPr>
              <w:lastRenderedPageBreak/>
              <w:t>XII.</w:t>
            </w:r>
          </w:p>
        </w:tc>
        <w:tc>
          <w:tcPr>
            <w:tcW w:w="2477" w:type="dxa"/>
          </w:tcPr>
          <w:p w14:paraId="26CC9BA4" w14:textId="32EAAC48" w:rsidR="00CF5C2F" w:rsidRPr="00872F9B" w:rsidRDefault="00CF5C2F" w:rsidP="00D15765">
            <w:pPr>
              <w:rPr>
                <w:rFonts w:ascii="Arial Narrow" w:hAnsi="Arial Narrow" w:cs="Arial"/>
                <w:sz w:val="22"/>
                <w:szCs w:val="22"/>
              </w:rPr>
            </w:pPr>
            <w:r w:rsidRPr="00872F9B">
              <w:rPr>
                <w:rFonts w:ascii="Arial Narrow" w:hAnsi="Arial Narrow" w:cs="Arial"/>
                <w:sz w:val="22"/>
                <w:szCs w:val="22"/>
              </w:rPr>
              <w:t xml:space="preserve">Comments </w:t>
            </w:r>
            <w:proofErr w:type="gramStart"/>
            <w:r w:rsidRPr="00872F9B">
              <w:rPr>
                <w:rFonts w:ascii="Arial Narrow" w:hAnsi="Arial Narrow" w:cs="Arial"/>
                <w:sz w:val="22"/>
                <w:szCs w:val="22"/>
              </w:rPr>
              <w:t>for</w:t>
            </w:r>
            <w:proofErr w:type="gramEnd"/>
            <w:r w:rsidRPr="00872F9B">
              <w:rPr>
                <w:rFonts w:ascii="Arial Narrow" w:hAnsi="Arial Narrow" w:cs="Arial"/>
                <w:sz w:val="22"/>
                <w:szCs w:val="22"/>
              </w:rPr>
              <w:t xml:space="preserve"> the Good of the Order</w:t>
            </w:r>
          </w:p>
        </w:tc>
        <w:tc>
          <w:tcPr>
            <w:tcW w:w="6654" w:type="dxa"/>
            <w:tcBorders>
              <w:top w:val="single" w:sz="4" w:space="0" w:color="auto"/>
              <w:left w:val="single" w:sz="4" w:space="0" w:color="auto"/>
              <w:bottom w:val="single" w:sz="4" w:space="0" w:color="auto"/>
              <w:right w:val="single" w:sz="4" w:space="0" w:color="auto"/>
            </w:tcBorders>
          </w:tcPr>
          <w:p w14:paraId="0D642E6A" w14:textId="77777777" w:rsidR="00872F9B" w:rsidRPr="00872F9B" w:rsidRDefault="00872F9B" w:rsidP="00872F9B">
            <w:pPr>
              <w:pStyle w:val="ListParagraph"/>
              <w:numPr>
                <w:ilvl w:val="0"/>
                <w:numId w:val="6"/>
              </w:numPr>
              <w:rPr>
                <w:sz w:val="22"/>
                <w:szCs w:val="22"/>
              </w:rPr>
            </w:pPr>
            <w:r w:rsidRPr="00872F9B">
              <w:rPr>
                <w:sz w:val="22"/>
                <w:szCs w:val="22"/>
              </w:rPr>
              <w:t xml:space="preserve">May 14 Faculty Senate meeting location is TBD; watch for location </w:t>
            </w:r>
          </w:p>
          <w:p w14:paraId="57554098" w14:textId="77777777" w:rsidR="00872F9B" w:rsidRPr="00872F9B" w:rsidRDefault="00872F9B" w:rsidP="00872F9B">
            <w:pPr>
              <w:pStyle w:val="ListParagraph"/>
              <w:ind w:left="360"/>
              <w:rPr>
                <w:sz w:val="22"/>
                <w:szCs w:val="22"/>
              </w:rPr>
            </w:pPr>
            <w:r w:rsidRPr="00872F9B">
              <w:rPr>
                <w:sz w:val="22"/>
                <w:szCs w:val="22"/>
              </w:rPr>
              <w:t>announcement</w:t>
            </w:r>
          </w:p>
          <w:p w14:paraId="7C9BE7DF" w14:textId="77777777" w:rsidR="00872F9B" w:rsidRPr="00872F9B" w:rsidRDefault="00872F9B" w:rsidP="00872F9B">
            <w:pPr>
              <w:pStyle w:val="ListParagraph"/>
              <w:numPr>
                <w:ilvl w:val="0"/>
                <w:numId w:val="6"/>
              </w:numPr>
              <w:rPr>
                <w:sz w:val="22"/>
                <w:szCs w:val="22"/>
              </w:rPr>
            </w:pPr>
            <w:r w:rsidRPr="00872F9B">
              <w:rPr>
                <w:sz w:val="22"/>
                <w:szCs w:val="22"/>
              </w:rPr>
              <w:t xml:space="preserve">Qualtrics surveys for the faculty evaluations of university </w:t>
            </w:r>
          </w:p>
          <w:p w14:paraId="041B625B" w14:textId="77777777" w:rsidR="00872F9B" w:rsidRPr="00872F9B" w:rsidRDefault="00872F9B" w:rsidP="00872F9B">
            <w:pPr>
              <w:pStyle w:val="ListParagraph"/>
              <w:ind w:left="360"/>
              <w:rPr>
                <w:sz w:val="22"/>
                <w:szCs w:val="22"/>
              </w:rPr>
            </w:pPr>
            <w:r w:rsidRPr="00872F9B">
              <w:rPr>
                <w:sz w:val="22"/>
                <w:szCs w:val="22"/>
              </w:rPr>
              <w:t>administrators will be coming out shortly; be watching for the emails.</w:t>
            </w:r>
          </w:p>
          <w:p w14:paraId="2998F8C7" w14:textId="77777777" w:rsidR="00872F9B" w:rsidRPr="00872F9B" w:rsidRDefault="00872F9B" w:rsidP="00872F9B">
            <w:pPr>
              <w:pStyle w:val="ListParagraph"/>
              <w:numPr>
                <w:ilvl w:val="0"/>
                <w:numId w:val="6"/>
              </w:numPr>
              <w:rPr>
                <w:sz w:val="22"/>
                <w:szCs w:val="22"/>
              </w:rPr>
            </w:pPr>
            <w:r w:rsidRPr="00872F9B">
              <w:rPr>
                <w:sz w:val="22"/>
                <w:szCs w:val="22"/>
              </w:rPr>
              <w:t xml:space="preserve">HR/ODE will be hosting Gallup Engagement 101 informational sessions open to all employees; employees may register at the </w:t>
            </w:r>
            <w:hyperlink r:id="rId11" w:history="1">
              <w:r w:rsidRPr="00872F9B">
                <w:rPr>
                  <w:rStyle w:val="Hyperlink"/>
                  <w:sz w:val="22"/>
                  <w:szCs w:val="22"/>
                </w:rPr>
                <w:t>Informational Session site</w:t>
              </w:r>
            </w:hyperlink>
            <w:r w:rsidRPr="00872F9B">
              <w:rPr>
                <w:sz w:val="22"/>
                <w:szCs w:val="22"/>
              </w:rPr>
              <w:t>. The Gallup poll will commence April 21.</w:t>
            </w:r>
          </w:p>
          <w:p w14:paraId="6C8CBB37" w14:textId="77777777" w:rsidR="00872F9B" w:rsidRPr="00872F9B" w:rsidRDefault="00872F9B" w:rsidP="00872F9B">
            <w:pPr>
              <w:pStyle w:val="ListParagraph"/>
              <w:numPr>
                <w:ilvl w:val="0"/>
                <w:numId w:val="6"/>
              </w:numPr>
              <w:rPr>
                <w:sz w:val="22"/>
                <w:szCs w:val="22"/>
              </w:rPr>
            </w:pPr>
            <w:r w:rsidRPr="00872F9B">
              <w:rPr>
                <w:sz w:val="22"/>
                <w:szCs w:val="22"/>
              </w:rPr>
              <w:t xml:space="preserve">The </w:t>
            </w:r>
            <w:hyperlink r:id="rId12" w:history="1">
              <w:r w:rsidRPr="00872F9B">
                <w:rPr>
                  <w:rStyle w:val="Hyperlink"/>
                  <w:sz w:val="22"/>
                  <w:szCs w:val="22"/>
                </w:rPr>
                <w:t>Grad Block Party</w:t>
              </w:r>
            </w:hyperlink>
            <w:r w:rsidRPr="00872F9B">
              <w:rPr>
                <w:sz w:val="22"/>
                <w:szCs w:val="22"/>
              </w:rPr>
              <w:t xml:space="preserve"> will be happening Friday, May 9th, 5pm at </w:t>
            </w:r>
          </w:p>
          <w:p w14:paraId="6DF70D69" w14:textId="77777777" w:rsidR="00872F9B" w:rsidRPr="00872F9B" w:rsidRDefault="00872F9B" w:rsidP="00872F9B">
            <w:pPr>
              <w:pStyle w:val="ListParagraph"/>
              <w:ind w:left="360"/>
              <w:rPr>
                <w:sz w:val="22"/>
                <w:szCs w:val="22"/>
              </w:rPr>
            </w:pPr>
            <w:r w:rsidRPr="00872F9B">
              <w:rPr>
                <w:sz w:val="22"/>
                <w:szCs w:val="22"/>
              </w:rPr>
              <w:t xml:space="preserve">the Union South Lawn &amp; Highland Street. </w:t>
            </w:r>
          </w:p>
          <w:p w14:paraId="127BAB56" w14:textId="00EF4950" w:rsidR="00CF5C2F" w:rsidRPr="00872F9B" w:rsidRDefault="00872F9B" w:rsidP="00872F9B">
            <w:pPr>
              <w:pStyle w:val="ListParagraph"/>
              <w:ind w:left="360"/>
              <w:rPr>
                <w:sz w:val="22"/>
                <w:szCs w:val="22"/>
              </w:rPr>
            </w:pPr>
            <w:r w:rsidRPr="00872F9B">
              <w:rPr>
                <w:sz w:val="22"/>
                <w:szCs w:val="22"/>
              </w:rPr>
              <w:t xml:space="preserve">If you’re interested in volunteering, </w:t>
            </w:r>
            <w:hyperlink r:id="rId13" w:history="1">
              <w:r w:rsidRPr="00872F9B">
                <w:rPr>
                  <w:rStyle w:val="Hyperlink"/>
                  <w:sz w:val="22"/>
                  <w:szCs w:val="22"/>
                </w:rPr>
                <w:t>sign up</w:t>
              </w:r>
            </w:hyperlink>
            <w:r w:rsidRPr="00872F9B">
              <w:rPr>
                <w:sz w:val="22"/>
                <w:szCs w:val="22"/>
              </w:rPr>
              <w:t xml:space="preserve"> by April 11 to receive a Grad Block Party T-shirt!</w:t>
            </w:r>
          </w:p>
        </w:tc>
      </w:tr>
      <w:tr w:rsidR="00CF5C2F" w:rsidRPr="00872F9B" w14:paraId="692D6F3F" w14:textId="77777777" w:rsidTr="00B73476">
        <w:trPr>
          <w:trHeight w:val="305"/>
          <w:jc w:val="center"/>
        </w:trPr>
        <w:tc>
          <w:tcPr>
            <w:tcW w:w="1062" w:type="dxa"/>
          </w:tcPr>
          <w:p w14:paraId="1A7D33DC" w14:textId="3F6791F5" w:rsidR="00CF5C2F" w:rsidRPr="00872F9B" w:rsidRDefault="00CF5C2F" w:rsidP="00D15765">
            <w:pPr>
              <w:rPr>
                <w:rFonts w:ascii="Arial Narrow" w:hAnsi="Arial Narrow" w:cs="Arial"/>
                <w:sz w:val="22"/>
                <w:szCs w:val="22"/>
              </w:rPr>
            </w:pPr>
            <w:r w:rsidRPr="00872F9B">
              <w:rPr>
                <w:rFonts w:ascii="Arial Narrow" w:hAnsi="Arial Narrow" w:cs="Arial"/>
                <w:sz w:val="22"/>
                <w:szCs w:val="22"/>
              </w:rPr>
              <w:t>XIII.</w:t>
            </w:r>
          </w:p>
        </w:tc>
        <w:tc>
          <w:tcPr>
            <w:tcW w:w="2477" w:type="dxa"/>
          </w:tcPr>
          <w:p w14:paraId="503B3E89" w14:textId="7D10683F" w:rsidR="00CF5C2F" w:rsidRPr="00872F9B" w:rsidRDefault="00CF5C2F" w:rsidP="00D15765">
            <w:pPr>
              <w:rPr>
                <w:rFonts w:ascii="Arial Narrow" w:hAnsi="Arial Narrow" w:cs="Arial"/>
                <w:sz w:val="22"/>
                <w:szCs w:val="22"/>
              </w:rPr>
            </w:pPr>
            <w:r w:rsidRPr="00872F9B">
              <w:rPr>
                <w:rFonts w:ascii="Arial Narrow" w:hAnsi="Arial Narrow" w:cs="Arial"/>
                <w:sz w:val="22"/>
                <w:szCs w:val="22"/>
              </w:rPr>
              <w:t>Adjournment</w:t>
            </w:r>
          </w:p>
        </w:tc>
        <w:tc>
          <w:tcPr>
            <w:tcW w:w="6654" w:type="dxa"/>
          </w:tcPr>
          <w:p w14:paraId="0BDAEFC7" w14:textId="4AE3EDA2" w:rsidR="00CF5C2F" w:rsidRPr="00872F9B" w:rsidRDefault="00CF5C2F" w:rsidP="008915F3">
            <w:pPr>
              <w:rPr>
                <w:rFonts w:ascii="Arial Narrow" w:hAnsi="Arial Narrow" w:cs="Arial"/>
                <w:sz w:val="22"/>
                <w:szCs w:val="22"/>
              </w:rPr>
            </w:pPr>
          </w:p>
        </w:tc>
      </w:tr>
    </w:tbl>
    <w:p w14:paraId="3787BE07" w14:textId="77777777" w:rsidR="00A36B1C" w:rsidRPr="00872F9B" w:rsidRDefault="00A36B1C">
      <w:pPr>
        <w:rPr>
          <w:rFonts w:ascii="Arial Narrow" w:hAnsi="Arial Narrow"/>
          <w:sz w:val="22"/>
          <w:szCs w:val="22"/>
        </w:rPr>
      </w:pPr>
    </w:p>
    <w:p w14:paraId="28BEF83D" w14:textId="77777777" w:rsidR="00A36B1C" w:rsidRPr="00872F9B" w:rsidRDefault="00A36B1C">
      <w:pPr>
        <w:rPr>
          <w:rFonts w:ascii="Arial Narrow" w:hAnsi="Arial Narrow"/>
          <w:sz w:val="22"/>
          <w:szCs w:val="22"/>
        </w:rPr>
      </w:pPr>
    </w:p>
    <w:sectPr w:rsidR="00A36B1C" w:rsidRPr="00872F9B" w:rsidSect="00BA1540">
      <w:pgSz w:w="12240" w:h="15840"/>
      <w:pgMar w:top="900" w:right="1440" w:bottom="63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3EE6" w14:textId="77777777" w:rsidR="00A86B30" w:rsidRDefault="00A86B30" w:rsidP="00BA1540">
      <w:r>
        <w:separator/>
      </w:r>
    </w:p>
  </w:endnote>
  <w:endnote w:type="continuationSeparator" w:id="0">
    <w:p w14:paraId="59AA856C" w14:textId="77777777" w:rsidR="00A86B30" w:rsidRDefault="00A86B30" w:rsidP="00BA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1A50" w14:textId="77777777" w:rsidR="00A86B30" w:rsidRDefault="00A86B30" w:rsidP="00BA1540">
      <w:r>
        <w:separator/>
      </w:r>
    </w:p>
  </w:footnote>
  <w:footnote w:type="continuationSeparator" w:id="0">
    <w:p w14:paraId="4ABD585E" w14:textId="77777777" w:rsidR="00A86B30" w:rsidRDefault="00A86B30" w:rsidP="00BA1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F1F"/>
    <w:multiLevelType w:val="hybridMultilevel"/>
    <w:tmpl w:val="38B4A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1274B2"/>
    <w:multiLevelType w:val="hybridMultilevel"/>
    <w:tmpl w:val="34B0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C3BA5"/>
    <w:multiLevelType w:val="hybridMultilevel"/>
    <w:tmpl w:val="F064C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8F6C66"/>
    <w:multiLevelType w:val="hybridMultilevel"/>
    <w:tmpl w:val="6628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D2764"/>
    <w:multiLevelType w:val="hybridMultilevel"/>
    <w:tmpl w:val="A620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860CE"/>
    <w:multiLevelType w:val="hybridMultilevel"/>
    <w:tmpl w:val="F0580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F2A90"/>
    <w:multiLevelType w:val="hybridMultilevel"/>
    <w:tmpl w:val="0CDCB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CA1B45"/>
    <w:multiLevelType w:val="hybridMultilevel"/>
    <w:tmpl w:val="B12C5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D97D76"/>
    <w:multiLevelType w:val="hybridMultilevel"/>
    <w:tmpl w:val="B310E9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422DE4"/>
    <w:multiLevelType w:val="hybridMultilevel"/>
    <w:tmpl w:val="A502D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0E71BA"/>
    <w:multiLevelType w:val="hybridMultilevel"/>
    <w:tmpl w:val="8F8EA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3F4A1E"/>
    <w:multiLevelType w:val="hybridMultilevel"/>
    <w:tmpl w:val="7BEC94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1746898">
    <w:abstractNumId w:val="1"/>
  </w:num>
  <w:num w:numId="2" w16cid:durableId="1142163103">
    <w:abstractNumId w:val="0"/>
  </w:num>
  <w:num w:numId="3" w16cid:durableId="146477545">
    <w:abstractNumId w:val="7"/>
  </w:num>
  <w:num w:numId="4" w16cid:durableId="1719471820">
    <w:abstractNumId w:val="9"/>
  </w:num>
  <w:num w:numId="5" w16cid:durableId="1278947335">
    <w:abstractNumId w:val="11"/>
  </w:num>
  <w:num w:numId="6" w16cid:durableId="529152512">
    <w:abstractNumId w:val="5"/>
  </w:num>
  <w:num w:numId="7" w16cid:durableId="962613339">
    <w:abstractNumId w:val="10"/>
  </w:num>
  <w:num w:numId="8" w16cid:durableId="1629749385">
    <w:abstractNumId w:val="4"/>
  </w:num>
  <w:num w:numId="9" w16cid:durableId="1450082267">
    <w:abstractNumId w:val="8"/>
  </w:num>
  <w:num w:numId="10" w16cid:durableId="1081872362">
    <w:abstractNumId w:val="3"/>
  </w:num>
  <w:num w:numId="11" w16cid:durableId="300578611">
    <w:abstractNumId w:val="2"/>
  </w:num>
  <w:num w:numId="12" w16cid:durableId="1428773996">
    <w:abstractNumId w:val="6"/>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B1C"/>
    <w:rsid w:val="00003594"/>
    <w:rsid w:val="00014280"/>
    <w:rsid w:val="00014946"/>
    <w:rsid w:val="00026B52"/>
    <w:rsid w:val="0003249E"/>
    <w:rsid w:val="00042C67"/>
    <w:rsid w:val="00043BBF"/>
    <w:rsid w:val="0006514A"/>
    <w:rsid w:val="00080A78"/>
    <w:rsid w:val="000C3770"/>
    <w:rsid w:val="000D7D2F"/>
    <w:rsid w:val="0010679C"/>
    <w:rsid w:val="0010722D"/>
    <w:rsid w:val="0011582C"/>
    <w:rsid w:val="00130E9F"/>
    <w:rsid w:val="00135683"/>
    <w:rsid w:val="00162B84"/>
    <w:rsid w:val="00171B09"/>
    <w:rsid w:val="001A3D62"/>
    <w:rsid w:val="001B006C"/>
    <w:rsid w:val="001C0E9A"/>
    <w:rsid w:val="001E3971"/>
    <w:rsid w:val="001E4387"/>
    <w:rsid w:val="00202F71"/>
    <w:rsid w:val="00205B1B"/>
    <w:rsid w:val="002106CD"/>
    <w:rsid w:val="0021747A"/>
    <w:rsid w:val="002265EC"/>
    <w:rsid w:val="00261C74"/>
    <w:rsid w:val="00265681"/>
    <w:rsid w:val="00271FC2"/>
    <w:rsid w:val="00275075"/>
    <w:rsid w:val="00277F13"/>
    <w:rsid w:val="00292110"/>
    <w:rsid w:val="00293E00"/>
    <w:rsid w:val="002A5C59"/>
    <w:rsid w:val="002A6C18"/>
    <w:rsid w:val="002B0C23"/>
    <w:rsid w:val="002B498D"/>
    <w:rsid w:val="002B7070"/>
    <w:rsid w:val="002C372E"/>
    <w:rsid w:val="002D2467"/>
    <w:rsid w:val="002E5EA7"/>
    <w:rsid w:val="002F7E47"/>
    <w:rsid w:val="003058D8"/>
    <w:rsid w:val="00315095"/>
    <w:rsid w:val="00316A76"/>
    <w:rsid w:val="00320518"/>
    <w:rsid w:val="0032632C"/>
    <w:rsid w:val="00333B9B"/>
    <w:rsid w:val="00337F1A"/>
    <w:rsid w:val="00340EB1"/>
    <w:rsid w:val="0035319C"/>
    <w:rsid w:val="00356068"/>
    <w:rsid w:val="00356F2D"/>
    <w:rsid w:val="0035716D"/>
    <w:rsid w:val="0037214C"/>
    <w:rsid w:val="00374472"/>
    <w:rsid w:val="00383925"/>
    <w:rsid w:val="0039651E"/>
    <w:rsid w:val="003B3994"/>
    <w:rsid w:val="003B59CE"/>
    <w:rsid w:val="003C595F"/>
    <w:rsid w:val="003E1726"/>
    <w:rsid w:val="003E23C5"/>
    <w:rsid w:val="003E2AF0"/>
    <w:rsid w:val="003F441D"/>
    <w:rsid w:val="004079AC"/>
    <w:rsid w:val="00433242"/>
    <w:rsid w:val="00434190"/>
    <w:rsid w:val="00443EB7"/>
    <w:rsid w:val="0045138F"/>
    <w:rsid w:val="00454271"/>
    <w:rsid w:val="00471995"/>
    <w:rsid w:val="00477752"/>
    <w:rsid w:val="0048206F"/>
    <w:rsid w:val="00484C92"/>
    <w:rsid w:val="00496320"/>
    <w:rsid w:val="004A4712"/>
    <w:rsid w:val="004B56D5"/>
    <w:rsid w:val="004D2958"/>
    <w:rsid w:val="004D2DFB"/>
    <w:rsid w:val="005120C4"/>
    <w:rsid w:val="00520A05"/>
    <w:rsid w:val="00552645"/>
    <w:rsid w:val="00557C7C"/>
    <w:rsid w:val="00574965"/>
    <w:rsid w:val="00587EBB"/>
    <w:rsid w:val="005B7DE0"/>
    <w:rsid w:val="005C1275"/>
    <w:rsid w:val="005C13E5"/>
    <w:rsid w:val="005C7568"/>
    <w:rsid w:val="005F0094"/>
    <w:rsid w:val="005F5876"/>
    <w:rsid w:val="006026EE"/>
    <w:rsid w:val="00603936"/>
    <w:rsid w:val="006159A0"/>
    <w:rsid w:val="0062289D"/>
    <w:rsid w:val="00633D6F"/>
    <w:rsid w:val="0063491F"/>
    <w:rsid w:val="00667256"/>
    <w:rsid w:val="0067787E"/>
    <w:rsid w:val="00686C4F"/>
    <w:rsid w:val="006957F6"/>
    <w:rsid w:val="006B3FAA"/>
    <w:rsid w:val="006C4DFA"/>
    <w:rsid w:val="006D1F20"/>
    <w:rsid w:val="006E7677"/>
    <w:rsid w:val="006F51F5"/>
    <w:rsid w:val="00700F9C"/>
    <w:rsid w:val="00703946"/>
    <w:rsid w:val="00706682"/>
    <w:rsid w:val="00717AF9"/>
    <w:rsid w:val="007316D8"/>
    <w:rsid w:val="00735260"/>
    <w:rsid w:val="007453D5"/>
    <w:rsid w:val="00746E4F"/>
    <w:rsid w:val="00765B72"/>
    <w:rsid w:val="00787E9F"/>
    <w:rsid w:val="007B6503"/>
    <w:rsid w:val="007D038C"/>
    <w:rsid w:val="007E53EC"/>
    <w:rsid w:val="008000AE"/>
    <w:rsid w:val="00804582"/>
    <w:rsid w:val="0080481B"/>
    <w:rsid w:val="00813F93"/>
    <w:rsid w:val="00814DD1"/>
    <w:rsid w:val="00826C0B"/>
    <w:rsid w:val="008408BC"/>
    <w:rsid w:val="00847450"/>
    <w:rsid w:val="008560A5"/>
    <w:rsid w:val="00857F79"/>
    <w:rsid w:val="0086544A"/>
    <w:rsid w:val="00872F9B"/>
    <w:rsid w:val="00880CB9"/>
    <w:rsid w:val="00884E4C"/>
    <w:rsid w:val="008915F3"/>
    <w:rsid w:val="008A36F8"/>
    <w:rsid w:val="008A3CD6"/>
    <w:rsid w:val="008B32EB"/>
    <w:rsid w:val="008F61E8"/>
    <w:rsid w:val="00913EEC"/>
    <w:rsid w:val="009209CA"/>
    <w:rsid w:val="00944D32"/>
    <w:rsid w:val="00961ED7"/>
    <w:rsid w:val="0096726D"/>
    <w:rsid w:val="00972CB3"/>
    <w:rsid w:val="00985F67"/>
    <w:rsid w:val="00994DDD"/>
    <w:rsid w:val="009B4938"/>
    <w:rsid w:val="009D39E1"/>
    <w:rsid w:val="009D3BAE"/>
    <w:rsid w:val="009E1539"/>
    <w:rsid w:val="009F4DDA"/>
    <w:rsid w:val="00A02B2C"/>
    <w:rsid w:val="00A07B76"/>
    <w:rsid w:val="00A22A2C"/>
    <w:rsid w:val="00A23517"/>
    <w:rsid w:val="00A27727"/>
    <w:rsid w:val="00A36097"/>
    <w:rsid w:val="00A36B1C"/>
    <w:rsid w:val="00A4775B"/>
    <w:rsid w:val="00A57D2D"/>
    <w:rsid w:val="00A77954"/>
    <w:rsid w:val="00A86B30"/>
    <w:rsid w:val="00AA01A9"/>
    <w:rsid w:val="00AA17E3"/>
    <w:rsid w:val="00AB6DB3"/>
    <w:rsid w:val="00AC00BE"/>
    <w:rsid w:val="00AC4725"/>
    <w:rsid w:val="00AD1005"/>
    <w:rsid w:val="00AD4117"/>
    <w:rsid w:val="00AD5FDF"/>
    <w:rsid w:val="00B0546A"/>
    <w:rsid w:val="00B16F48"/>
    <w:rsid w:val="00B43696"/>
    <w:rsid w:val="00B558CB"/>
    <w:rsid w:val="00B65878"/>
    <w:rsid w:val="00B6599E"/>
    <w:rsid w:val="00B73476"/>
    <w:rsid w:val="00B77350"/>
    <w:rsid w:val="00B838B9"/>
    <w:rsid w:val="00B84C15"/>
    <w:rsid w:val="00BA1540"/>
    <w:rsid w:val="00BA32BF"/>
    <w:rsid w:val="00BD335B"/>
    <w:rsid w:val="00BD4516"/>
    <w:rsid w:val="00C006FA"/>
    <w:rsid w:val="00C05596"/>
    <w:rsid w:val="00C10062"/>
    <w:rsid w:val="00C1548F"/>
    <w:rsid w:val="00C157A0"/>
    <w:rsid w:val="00C16313"/>
    <w:rsid w:val="00C25F42"/>
    <w:rsid w:val="00C55D32"/>
    <w:rsid w:val="00C62A2D"/>
    <w:rsid w:val="00C8667F"/>
    <w:rsid w:val="00CA16EC"/>
    <w:rsid w:val="00CB131F"/>
    <w:rsid w:val="00CD4173"/>
    <w:rsid w:val="00CE6A44"/>
    <w:rsid w:val="00CF5C2F"/>
    <w:rsid w:val="00D15765"/>
    <w:rsid w:val="00D2175B"/>
    <w:rsid w:val="00D2283A"/>
    <w:rsid w:val="00D41990"/>
    <w:rsid w:val="00D635D6"/>
    <w:rsid w:val="00D64CC4"/>
    <w:rsid w:val="00D76699"/>
    <w:rsid w:val="00D86584"/>
    <w:rsid w:val="00D97F31"/>
    <w:rsid w:val="00DA6F6E"/>
    <w:rsid w:val="00DC00C5"/>
    <w:rsid w:val="00DC0D4A"/>
    <w:rsid w:val="00DC53EA"/>
    <w:rsid w:val="00DD5298"/>
    <w:rsid w:val="00DE5013"/>
    <w:rsid w:val="00E31190"/>
    <w:rsid w:val="00E403A4"/>
    <w:rsid w:val="00E433FA"/>
    <w:rsid w:val="00E44F2B"/>
    <w:rsid w:val="00E46855"/>
    <w:rsid w:val="00E8666F"/>
    <w:rsid w:val="00E87B29"/>
    <w:rsid w:val="00E90D91"/>
    <w:rsid w:val="00E963D2"/>
    <w:rsid w:val="00EC0E5D"/>
    <w:rsid w:val="00EC46BA"/>
    <w:rsid w:val="00EC5FBF"/>
    <w:rsid w:val="00EF0EF9"/>
    <w:rsid w:val="00EF5013"/>
    <w:rsid w:val="00EF6B37"/>
    <w:rsid w:val="00F14D67"/>
    <w:rsid w:val="00F23F56"/>
    <w:rsid w:val="00F47FD6"/>
    <w:rsid w:val="00F54CDA"/>
    <w:rsid w:val="00F71A83"/>
    <w:rsid w:val="00F837D8"/>
    <w:rsid w:val="00F85163"/>
    <w:rsid w:val="00F90928"/>
    <w:rsid w:val="00F92EFA"/>
    <w:rsid w:val="00F93B24"/>
    <w:rsid w:val="00F960DC"/>
    <w:rsid w:val="00FD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D10B7"/>
  <w15:chartTrackingRefBased/>
  <w15:docId w15:val="{2C625849-AE21-CF49-9071-72BF1163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36B1C"/>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A36B1C"/>
    <w:rPr>
      <w:rFonts w:ascii="Calibri" w:eastAsia="Calibri" w:hAnsi="Calibri" w:cs="Times New Roman"/>
      <w:sz w:val="22"/>
      <w:szCs w:val="21"/>
    </w:rPr>
  </w:style>
  <w:style w:type="paragraph" w:styleId="ListParagraph">
    <w:name w:val="List Paragraph"/>
    <w:basedOn w:val="Normal"/>
    <w:uiPriority w:val="34"/>
    <w:qFormat/>
    <w:rsid w:val="00A36B1C"/>
    <w:pPr>
      <w:widowControl w:val="0"/>
      <w:autoSpaceDE w:val="0"/>
      <w:autoSpaceDN w:val="0"/>
      <w:adjustRightInd w:val="0"/>
      <w:ind w:left="720"/>
      <w:contextualSpacing/>
    </w:pPr>
    <w:rPr>
      <w:rFonts w:ascii="Arial Narrow" w:eastAsia="Times New Roman" w:hAnsi="Arial Narrow" w:cs="Times New Roman"/>
      <w:sz w:val="20"/>
    </w:rPr>
  </w:style>
  <w:style w:type="table" w:customStyle="1" w:styleId="TableGrid3">
    <w:name w:val="Table Grid3"/>
    <w:basedOn w:val="TableNormal"/>
    <w:next w:val="TableGrid"/>
    <w:uiPriority w:val="39"/>
    <w:rsid w:val="00BA15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15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540"/>
    <w:pPr>
      <w:tabs>
        <w:tab w:val="center" w:pos="4680"/>
        <w:tab w:val="right" w:pos="9360"/>
      </w:tabs>
    </w:pPr>
  </w:style>
  <w:style w:type="character" w:customStyle="1" w:styleId="HeaderChar">
    <w:name w:val="Header Char"/>
    <w:basedOn w:val="DefaultParagraphFont"/>
    <w:link w:val="Header"/>
    <w:uiPriority w:val="99"/>
    <w:rsid w:val="00BA1540"/>
  </w:style>
  <w:style w:type="paragraph" w:styleId="Footer">
    <w:name w:val="footer"/>
    <w:basedOn w:val="Normal"/>
    <w:link w:val="FooterChar"/>
    <w:uiPriority w:val="99"/>
    <w:unhideWhenUsed/>
    <w:rsid w:val="00BA1540"/>
    <w:pPr>
      <w:tabs>
        <w:tab w:val="center" w:pos="4680"/>
        <w:tab w:val="right" w:pos="9360"/>
      </w:tabs>
    </w:pPr>
  </w:style>
  <w:style w:type="character" w:customStyle="1" w:styleId="FooterChar">
    <w:name w:val="Footer Char"/>
    <w:basedOn w:val="DefaultParagraphFont"/>
    <w:link w:val="Footer"/>
    <w:uiPriority w:val="99"/>
    <w:rsid w:val="00BA1540"/>
  </w:style>
  <w:style w:type="character" w:styleId="Hyperlink">
    <w:name w:val="Hyperlink"/>
    <w:basedOn w:val="DefaultParagraphFont"/>
    <w:uiPriority w:val="99"/>
    <w:unhideWhenUsed/>
    <w:rsid w:val="00A27727"/>
    <w:rPr>
      <w:color w:val="0563C1" w:themeColor="hyperlink"/>
      <w:u w:val="single"/>
    </w:rPr>
  </w:style>
  <w:style w:type="character" w:customStyle="1" w:styleId="UnresolvedMention1">
    <w:name w:val="Unresolved Mention1"/>
    <w:basedOn w:val="DefaultParagraphFont"/>
    <w:uiPriority w:val="99"/>
    <w:semiHidden/>
    <w:unhideWhenUsed/>
    <w:rsid w:val="00A27727"/>
    <w:rPr>
      <w:color w:val="605E5C"/>
      <w:shd w:val="clear" w:color="auto" w:fill="E1DFDD"/>
    </w:rPr>
  </w:style>
  <w:style w:type="character" w:styleId="FollowedHyperlink">
    <w:name w:val="FollowedHyperlink"/>
    <w:basedOn w:val="DefaultParagraphFont"/>
    <w:uiPriority w:val="99"/>
    <w:semiHidden/>
    <w:unhideWhenUsed/>
    <w:rsid w:val="00042C67"/>
    <w:rPr>
      <w:color w:val="954F72" w:themeColor="followedHyperlink"/>
      <w:u w:val="single"/>
    </w:rPr>
  </w:style>
  <w:style w:type="character" w:styleId="UnresolvedMention">
    <w:name w:val="Unresolved Mention"/>
    <w:basedOn w:val="DefaultParagraphFont"/>
    <w:uiPriority w:val="99"/>
    <w:semiHidden/>
    <w:unhideWhenUsed/>
    <w:rsid w:val="0004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993">
      <w:bodyDiv w:val="1"/>
      <w:marLeft w:val="0"/>
      <w:marRight w:val="0"/>
      <w:marTop w:val="0"/>
      <w:marBottom w:val="0"/>
      <w:divBdr>
        <w:top w:val="none" w:sz="0" w:space="0" w:color="auto"/>
        <w:left w:val="none" w:sz="0" w:space="0" w:color="auto"/>
        <w:bottom w:val="none" w:sz="0" w:space="0" w:color="auto"/>
        <w:right w:val="none" w:sz="0" w:space="0" w:color="auto"/>
      </w:divBdr>
    </w:div>
    <w:div w:id="169302112">
      <w:bodyDiv w:val="1"/>
      <w:marLeft w:val="0"/>
      <w:marRight w:val="0"/>
      <w:marTop w:val="0"/>
      <w:marBottom w:val="0"/>
      <w:divBdr>
        <w:top w:val="none" w:sz="0" w:space="0" w:color="auto"/>
        <w:left w:val="none" w:sz="0" w:space="0" w:color="auto"/>
        <w:bottom w:val="none" w:sz="0" w:space="0" w:color="auto"/>
        <w:right w:val="none" w:sz="0" w:space="0" w:color="auto"/>
      </w:divBdr>
    </w:div>
    <w:div w:id="247159737">
      <w:bodyDiv w:val="1"/>
      <w:marLeft w:val="0"/>
      <w:marRight w:val="0"/>
      <w:marTop w:val="0"/>
      <w:marBottom w:val="0"/>
      <w:divBdr>
        <w:top w:val="none" w:sz="0" w:space="0" w:color="auto"/>
        <w:left w:val="none" w:sz="0" w:space="0" w:color="auto"/>
        <w:bottom w:val="none" w:sz="0" w:space="0" w:color="auto"/>
        <w:right w:val="none" w:sz="0" w:space="0" w:color="auto"/>
      </w:divBdr>
    </w:div>
    <w:div w:id="255217767">
      <w:bodyDiv w:val="1"/>
      <w:marLeft w:val="0"/>
      <w:marRight w:val="0"/>
      <w:marTop w:val="0"/>
      <w:marBottom w:val="0"/>
      <w:divBdr>
        <w:top w:val="none" w:sz="0" w:space="0" w:color="auto"/>
        <w:left w:val="none" w:sz="0" w:space="0" w:color="auto"/>
        <w:bottom w:val="none" w:sz="0" w:space="0" w:color="auto"/>
        <w:right w:val="none" w:sz="0" w:space="0" w:color="auto"/>
      </w:divBdr>
    </w:div>
    <w:div w:id="297541543">
      <w:bodyDiv w:val="1"/>
      <w:marLeft w:val="0"/>
      <w:marRight w:val="0"/>
      <w:marTop w:val="0"/>
      <w:marBottom w:val="0"/>
      <w:divBdr>
        <w:top w:val="none" w:sz="0" w:space="0" w:color="auto"/>
        <w:left w:val="none" w:sz="0" w:space="0" w:color="auto"/>
        <w:bottom w:val="none" w:sz="0" w:space="0" w:color="auto"/>
        <w:right w:val="none" w:sz="0" w:space="0" w:color="auto"/>
      </w:divBdr>
    </w:div>
    <w:div w:id="352078444">
      <w:bodyDiv w:val="1"/>
      <w:marLeft w:val="0"/>
      <w:marRight w:val="0"/>
      <w:marTop w:val="0"/>
      <w:marBottom w:val="0"/>
      <w:divBdr>
        <w:top w:val="none" w:sz="0" w:space="0" w:color="auto"/>
        <w:left w:val="none" w:sz="0" w:space="0" w:color="auto"/>
        <w:bottom w:val="none" w:sz="0" w:space="0" w:color="auto"/>
        <w:right w:val="none" w:sz="0" w:space="0" w:color="auto"/>
      </w:divBdr>
    </w:div>
    <w:div w:id="400954855">
      <w:bodyDiv w:val="1"/>
      <w:marLeft w:val="0"/>
      <w:marRight w:val="0"/>
      <w:marTop w:val="0"/>
      <w:marBottom w:val="0"/>
      <w:divBdr>
        <w:top w:val="none" w:sz="0" w:space="0" w:color="auto"/>
        <w:left w:val="none" w:sz="0" w:space="0" w:color="auto"/>
        <w:bottom w:val="none" w:sz="0" w:space="0" w:color="auto"/>
        <w:right w:val="none" w:sz="0" w:space="0" w:color="auto"/>
      </w:divBdr>
    </w:div>
    <w:div w:id="405810482">
      <w:bodyDiv w:val="1"/>
      <w:marLeft w:val="0"/>
      <w:marRight w:val="0"/>
      <w:marTop w:val="0"/>
      <w:marBottom w:val="0"/>
      <w:divBdr>
        <w:top w:val="none" w:sz="0" w:space="0" w:color="auto"/>
        <w:left w:val="none" w:sz="0" w:space="0" w:color="auto"/>
        <w:bottom w:val="none" w:sz="0" w:space="0" w:color="auto"/>
        <w:right w:val="none" w:sz="0" w:space="0" w:color="auto"/>
      </w:divBdr>
    </w:div>
    <w:div w:id="511996216">
      <w:bodyDiv w:val="1"/>
      <w:marLeft w:val="0"/>
      <w:marRight w:val="0"/>
      <w:marTop w:val="0"/>
      <w:marBottom w:val="0"/>
      <w:divBdr>
        <w:top w:val="none" w:sz="0" w:space="0" w:color="auto"/>
        <w:left w:val="none" w:sz="0" w:space="0" w:color="auto"/>
        <w:bottom w:val="none" w:sz="0" w:space="0" w:color="auto"/>
        <w:right w:val="none" w:sz="0" w:space="0" w:color="auto"/>
      </w:divBdr>
    </w:div>
    <w:div w:id="585965435">
      <w:bodyDiv w:val="1"/>
      <w:marLeft w:val="0"/>
      <w:marRight w:val="0"/>
      <w:marTop w:val="0"/>
      <w:marBottom w:val="0"/>
      <w:divBdr>
        <w:top w:val="none" w:sz="0" w:space="0" w:color="auto"/>
        <w:left w:val="none" w:sz="0" w:space="0" w:color="auto"/>
        <w:bottom w:val="none" w:sz="0" w:space="0" w:color="auto"/>
        <w:right w:val="none" w:sz="0" w:space="0" w:color="auto"/>
      </w:divBdr>
    </w:div>
    <w:div w:id="746735090">
      <w:bodyDiv w:val="1"/>
      <w:marLeft w:val="0"/>
      <w:marRight w:val="0"/>
      <w:marTop w:val="0"/>
      <w:marBottom w:val="0"/>
      <w:divBdr>
        <w:top w:val="none" w:sz="0" w:space="0" w:color="auto"/>
        <w:left w:val="none" w:sz="0" w:space="0" w:color="auto"/>
        <w:bottom w:val="none" w:sz="0" w:space="0" w:color="auto"/>
        <w:right w:val="none" w:sz="0" w:space="0" w:color="auto"/>
      </w:divBdr>
    </w:div>
    <w:div w:id="808549180">
      <w:bodyDiv w:val="1"/>
      <w:marLeft w:val="0"/>
      <w:marRight w:val="0"/>
      <w:marTop w:val="0"/>
      <w:marBottom w:val="0"/>
      <w:divBdr>
        <w:top w:val="none" w:sz="0" w:space="0" w:color="auto"/>
        <w:left w:val="none" w:sz="0" w:space="0" w:color="auto"/>
        <w:bottom w:val="none" w:sz="0" w:space="0" w:color="auto"/>
        <w:right w:val="none" w:sz="0" w:space="0" w:color="auto"/>
      </w:divBdr>
    </w:div>
    <w:div w:id="880552984">
      <w:bodyDiv w:val="1"/>
      <w:marLeft w:val="0"/>
      <w:marRight w:val="0"/>
      <w:marTop w:val="0"/>
      <w:marBottom w:val="0"/>
      <w:divBdr>
        <w:top w:val="none" w:sz="0" w:space="0" w:color="auto"/>
        <w:left w:val="none" w:sz="0" w:space="0" w:color="auto"/>
        <w:bottom w:val="none" w:sz="0" w:space="0" w:color="auto"/>
        <w:right w:val="none" w:sz="0" w:space="0" w:color="auto"/>
      </w:divBdr>
    </w:div>
    <w:div w:id="919606518">
      <w:bodyDiv w:val="1"/>
      <w:marLeft w:val="0"/>
      <w:marRight w:val="0"/>
      <w:marTop w:val="0"/>
      <w:marBottom w:val="0"/>
      <w:divBdr>
        <w:top w:val="none" w:sz="0" w:space="0" w:color="auto"/>
        <w:left w:val="none" w:sz="0" w:space="0" w:color="auto"/>
        <w:bottom w:val="none" w:sz="0" w:space="0" w:color="auto"/>
        <w:right w:val="none" w:sz="0" w:space="0" w:color="auto"/>
      </w:divBdr>
    </w:div>
    <w:div w:id="925528922">
      <w:bodyDiv w:val="1"/>
      <w:marLeft w:val="0"/>
      <w:marRight w:val="0"/>
      <w:marTop w:val="0"/>
      <w:marBottom w:val="0"/>
      <w:divBdr>
        <w:top w:val="none" w:sz="0" w:space="0" w:color="auto"/>
        <w:left w:val="none" w:sz="0" w:space="0" w:color="auto"/>
        <w:bottom w:val="none" w:sz="0" w:space="0" w:color="auto"/>
        <w:right w:val="none" w:sz="0" w:space="0" w:color="auto"/>
      </w:divBdr>
    </w:div>
    <w:div w:id="967777091">
      <w:bodyDiv w:val="1"/>
      <w:marLeft w:val="0"/>
      <w:marRight w:val="0"/>
      <w:marTop w:val="0"/>
      <w:marBottom w:val="0"/>
      <w:divBdr>
        <w:top w:val="none" w:sz="0" w:space="0" w:color="auto"/>
        <w:left w:val="none" w:sz="0" w:space="0" w:color="auto"/>
        <w:bottom w:val="none" w:sz="0" w:space="0" w:color="auto"/>
        <w:right w:val="none" w:sz="0" w:space="0" w:color="auto"/>
      </w:divBdr>
    </w:div>
    <w:div w:id="975184820">
      <w:bodyDiv w:val="1"/>
      <w:marLeft w:val="0"/>
      <w:marRight w:val="0"/>
      <w:marTop w:val="0"/>
      <w:marBottom w:val="0"/>
      <w:divBdr>
        <w:top w:val="none" w:sz="0" w:space="0" w:color="auto"/>
        <w:left w:val="none" w:sz="0" w:space="0" w:color="auto"/>
        <w:bottom w:val="none" w:sz="0" w:space="0" w:color="auto"/>
        <w:right w:val="none" w:sz="0" w:space="0" w:color="auto"/>
      </w:divBdr>
    </w:div>
    <w:div w:id="1023048789">
      <w:bodyDiv w:val="1"/>
      <w:marLeft w:val="0"/>
      <w:marRight w:val="0"/>
      <w:marTop w:val="0"/>
      <w:marBottom w:val="0"/>
      <w:divBdr>
        <w:top w:val="none" w:sz="0" w:space="0" w:color="auto"/>
        <w:left w:val="none" w:sz="0" w:space="0" w:color="auto"/>
        <w:bottom w:val="none" w:sz="0" w:space="0" w:color="auto"/>
        <w:right w:val="none" w:sz="0" w:space="0" w:color="auto"/>
      </w:divBdr>
    </w:div>
    <w:div w:id="1026977353">
      <w:bodyDiv w:val="1"/>
      <w:marLeft w:val="0"/>
      <w:marRight w:val="0"/>
      <w:marTop w:val="0"/>
      <w:marBottom w:val="0"/>
      <w:divBdr>
        <w:top w:val="none" w:sz="0" w:space="0" w:color="auto"/>
        <w:left w:val="none" w:sz="0" w:space="0" w:color="auto"/>
        <w:bottom w:val="none" w:sz="0" w:space="0" w:color="auto"/>
        <w:right w:val="none" w:sz="0" w:space="0" w:color="auto"/>
      </w:divBdr>
    </w:div>
    <w:div w:id="1068574253">
      <w:bodyDiv w:val="1"/>
      <w:marLeft w:val="0"/>
      <w:marRight w:val="0"/>
      <w:marTop w:val="0"/>
      <w:marBottom w:val="0"/>
      <w:divBdr>
        <w:top w:val="none" w:sz="0" w:space="0" w:color="auto"/>
        <w:left w:val="none" w:sz="0" w:space="0" w:color="auto"/>
        <w:bottom w:val="none" w:sz="0" w:space="0" w:color="auto"/>
        <w:right w:val="none" w:sz="0" w:space="0" w:color="auto"/>
      </w:divBdr>
    </w:div>
    <w:div w:id="1081176336">
      <w:bodyDiv w:val="1"/>
      <w:marLeft w:val="0"/>
      <w:marRight w:val="0"/>
      <w:marTop w:val="0"/>
      <w:marBottom w:val="0"/>
      <w:divBdr>
        <w:top w:val="none" w:sz="0" w:space="0" w:color="auto"/>
        <w:left w:val="none" w:sz="0" w:space="0" w:color="auto"/>
        <w:bottom w:val="none" w:sz="0" w:space="0" w:color="auto"/>
        <w:right w:val="none" w:sz="0" w:space="0" w:color="auto"/>
      </w:divBdr>
    </w:div>
    <w:div w:id="1101560592">
      <w:bodyDiv w:val="1"/>
      <w:marLeft w:val="0"/>
      <w:marRight w:val="0"/>
      <w:marTop w:val="0"/>
      <w:marBottom w:val="0"/>
      <w:divBdr>
        <w:top w:val="none" w:sz="0" w:space="0" w:color="auto"/>
        <w:left w:val="none" w:sz="0" w:space="0" w:color="auto"/>
        <w:bottom w:val="none" w:sz="0" w:space="0" w:color="auto"/>
        <w:right w:val="none" w:sz="0" w:space="0" w:color="auto"/>
      </w:divBdr>
    </w:div>
    <w:div w:id="1113013718">
      <w:bodyDiv w:val="1"/>
      <w:marLeft w:val="0"/>
      <w:marRight w:val="0"/>
      <w:marTop w:val="0"/>
      <w:marBottom w:val="0"/>
      <w:divBdr>
        <w:top w:val="none" w:sz="0" w:space="0" w:color="auto"/>
        <w:left w:val="none" w:sz="0" w:space="0" w:color="auto"/>
        <w:bottom w:val="none" w:sz="0" w:space="0" w:color="auto"/>
        <w:right w:val="none" w:sz="0" w:space="0" w:color="auto"/>
      </w:divBdr>
    </w:div>
    <w:div w:id="1131821061">
      <w:bodyDiv w:val="1"/>
      <w:marLeft w:val="0"/>
      <w:marRight w:val="0"/>
      <w:marTop w:val="0"/>
      <w:marBottom w:val="0"/>
      <w:divBdr>
        <w:top w:val="none" w:sz="0" w:space="0" w:color="auto"/>
        <w:left w:val="none" w:sz="0" w:space="0" w:color="auto"/>
        <w:bottom w:val="none" w:sz="0" w:space="0" w:color="auto"/>
        <w:right w:val="none" w:sz="0" w:space="0" w:color="auto"/>
      </w:divBdr>
    </w:div>
    <w:div w:id="1144002492">
      <w:bodyDiv w:val="1"/>
      <w:marLeft w:val="0"/>
      <w:marRight w:val="0"/>
      <w:marTop w:val="0"/>
      <w:marBottom w:val="0"/>
      <w:divBdr>
        <w:top w:val="none" w:sz="0" w:space="0" w:color="auto"/>
        <w:left w:val="none" w:sz="0" w:space="0" w:color="auto"/>
        <w:bottom w:val="none" w:sz="0" w:space="0" w:color="auto"/>
        <w:right w:val="none" w:sz="0" w:space="0" w:color="auto"/>
      </w:divBdr>
    </w:div>
    <w:div w:id="1216309353">
      <w:bodyDiv w:val="1"/>
      <w:marLeft w:val="0"/>
      <w:marRight w:val="0"/>
      <w:marTop w:val="0"/>
      <w:marBottom w:val="0"/>
      <w:divBdr>
        <w:top w:val="none" w:sz="0" w:space="0" w:color="auto"/>
        <w:left w:val="none" w:sz="0" w:space="0" w:color="auto"/>
        <w:bottom w:val="none" w:sz="0" w:space="0" w:color="auto"/>
        <w:right w:val="none" w:sz="0" w:space="0" w:color="auto"/>
      </w:divBdr>
    </w:div>
    <w:div w:id="1284191696">
      <w:bodyDiv w:val="1"/>
      <w:marLeft w:val="0"/>
      <w:marRight w:val="0"/>
      <w:marTop w:val="0"/>
      <w:marBottom w:val="0"/>
      <w:divBdr>
        <w:top w:val="none" w:sz="0" w:space="0" w:color="auto"/>
        <w:left w:val="none" w:sz="0" w:space="0" w:color="auto"/>
        <w:bottom w:val="none" w:sz="0" w:space="0" w:color="auto"/>
        <w:right w:val="none" w:sz="0" w:space="0" w:color="auto"/>
      </w:divBdr>
    </w:div>
    <w:div w:id="1302542301">
      <w:bodyDiv w:val="1"/>
      <w:marLeft w:val="0"/>
      <w:marRight w:val="0"/>
      <w:marTop w:val="0"/>
      <w:marBottom w:val="0"/>
      <w:divBdr>
        <w:top w:val="none" w:sz="0" w:space="0" w:color="auto"/>
        <w:left w:val="none" w:sz="0" w:space="0" w:color="auto"/>
        <w:bottom w:val="none" w:sz="0" w:space="0" w:color="auto"/>
        <w:right w:val="none" w:sz="0" w:space="0" w:color="auto"/>
      </w:divBdr>
    </w:div>
    <w:div w:id="1308633506">
      <w:bodyDiv w:val="1"/>
      <w:marLeft w:val="0"/>
      <w:marRight w:val="0"/>
      <w:marTop w:val="0"/>
      <w:marBottom w:val="0"/>
      <w:divBdr>
        <w:top w:val="none" w:sz="0" w:space="0" w:color="auto"/>
        <w:left w:val="none" w:sz="0" w:space="0" w:color="auto"/>
        <w:bottom w:val="none" w:sz="0" w:space="0" w:color="auto"/>
        <w:right w:val="none" w:sz="0" w:space="0" w:color="auto"/>
      </w:divBdr>
    </w:div>
    <w:div w:id="1375425466">
      <w:bodyDiv w:val="1"/>
      <w:marLeft w:val="0"/>
      <w:marRight w:val="0"/>
      <w:marTop w:val="0"/>
      <w:marBottom w:val="0"/>
      <w:divBdr>
        <w:top w:val="none" w:sz="0" w:space="0" w:color="auto"/>
        <w:left w:val="none" w:sz="0" w:space="0" w:color="auto"/>
        <w:bottom w:val="none" w:sz="0" w:space="0" w:color="auto"/>
        <w:right w:val="none" w:sz="0" w:space="0" w:color="auto"/>
      </w:divBdr>
    </w:div>
    <w:div w:id="1384331294">
      <w:bodyDiv w:val="1"/>
      <w:marLeft w:val="0"/>
      <w:marRight w:val="0"/>
      <w:marTop w:val="0"/>
      <w:marBottom w:val="0"/>
      <w:divBdr>
        <w:top w:val="none" w:sz="0" w:space="0" w:color="auto"/>
        <w:left w:val="none" w:sz="0" w:space="0" w:color="auto"/>
        <w:bottom w:val="none" w:sz="0" w:space="0" w:color="auto"/>
        <w:right w:val="none" w:sz="0" w:space="0" w:color="auto"/>
      </w:divBdr>
    </w:div>
    <w:div w:id="1394694274">
      <w:bodyDiv w:val="1"/>
      <w:marLeft w:val="0"/>
      <w:marRight w:val="0"/>
      <w:marTop w:val="0"/>
      <w:marBottom w:val="0"/>
      <w:divBdr>
        <w:top w:val="none" w:sz="0" w:space="0" w:color="auto"/>
        <w:left w:val="none" w:sz="0" w:space="0" w:color="auto"/>
        <w:bottom w:val="none" w:sz="0" w:space="0" w:color="auto"/>
        <w:right w:val="none" w:sz="0" w:space="0" w:color="auto"/>
      </w:divBdr>
    </w:div>
    <w:div w:id="1403674308">
      <w:bodyDiv w:val="1"/>
      <w:marLeft w:val="0"/>
      <w:marRight w:val="0"/>
      <w:marTop w:val="0"/>
      <w:marBottom w:val="0"/>
      <w:divBdr>
        <w:top w:val="none" w:sz="0" w:space="0" w:color="auto"/>
        <w:left w:val="none" w:sz="0" w:space="0" w:color="auto"/>
        <w:bottom w:val="none" w:sz="0" w:space="0" w:color="auto"/>
        <w:right w:val="none" w:sz="0" w:space="0" w:color="auto"/>
      </w:divBdr>
    </w:div>
    <w:div w:id="1436097977">
      <w:bodyDiv w:val="1"/>
      <w:marLeft w:val="0"/>
      <w:marRight w:val="0"/>
      <w:marTop w:val="0"/>
      <w:marBottom w:val="0"/>
      <w:divBdr>
        <w:top w:val="none" w:sz="0" w:space="0" w:color="auto"/>
        <w:left w:val="none" w:sz="0" w:space="0" w:color="auto"/>
        <w:bottom w:val="none" w:sz="0" w:space="0" w:color="auto"/>
        <w:right w:val="none" w:sz="0" w:space="0" w:color="auto"/>
      </w:divBdr>
    </w:div>
    <w:div w:id="1506896722">
      <w:bodyDiv w:val="1"/>
      <w:marLeft w:val="0"/>
      <w:marRight w:val="0"/>
      <w:marTop w:val="0"/>
      <w:marBottom w:val="0"/>
      <w:divBdr>
        <w:top w:val="none" w:sz="0" w:space="0" w:color="auto"/>
        <w:left w:val="none" w:sz="0" w:space="0" w:color="auto"/>
        <w:bottom w:val="none" w:sz="0" w:space="0" w:color="auto"/>
        <w:right w:val="none" w:sz="0" w:space="0" w:color="auto"/>
      </w:divBdr>
    </w:div>
    <w:div w:id="1507477508">
      <w:bodyDiv w:val="1"/>
      <w:marLeft w:val="0"/>
      <w:marRight w:val="0"/>
      <w:marTop w:val="0"/>
      <w:marBottom w:val="0"/>
      <w:divBdr>
        <w:top w:val="none" w:sz="0" w:space="0" w:color="auto"/>
        <w:left w:val="none" w:sz="0" w:space="0" w:color="auto"/>
        <w:bottom w:val="none" w:sz="0" w:space="0" w:color="auto"/>
        <w:right w:val="none" w:sz="0" w:space="0" w:color="auto"/>
      </w:divBdr>
    </w:div>
    <w:div w:id="1512446574">
      <w:bodyDiv w:val="1"/>
      <w:marLeft w:val="0"/>
      <w:marRight w:val="0"/>
      <w:marTop w:val="0"/>
      <w:marBottom w:val="0"/>
      <w:divBdr>
        <w:top w:val="none" w:sz="0" w:space="0" w:color="auto"/>
        <w:left w:val="none" w:sz="0" w:space="0" w:color="auto"/>
        <w:bottom w:val="none" w:sz="0" w:space="0" w:color="auto"/>
        <w:right w:val="none" w:sz="0" w:space="0" w:color="auto"/>
      </w:divBdr>
    </w:div>
    <w:div w:id="1540044647">
      <w:bodyDiv w:val="1"/>
      <w:marLeft w:val="0"/>
      <w:marRight w:val="0"/>
      <w:marTop w:val="0"/>
      <w:marBottom w:val="0"/>
      <w:divBdr>
        <w:top w:val="none" w:sz="0" w:space="0" w:color="auto"/>
        <w:left w:val="none" w:sz="0" w:space="0" w:color="auto"/>
        <w:bottom w:val="none" w:sz="0" w:space="0" w:color="auto"/>
        <w:right w:val="none" w:sz="0" w:space="0" w:color="auto"/>
      </w:divBdr>
    </w:div>
    <w:div w:id="1556551586">
      <w:bodyDiv w:val="1"/>
      <w:marLeft w:val="0"/>
      <w:marRight w:val="0"/>
      <w:marTop w:val="0"/>
      <w:marBottom w:val="0"/>
      <w:divBdr>
        <w:top w:val="none" w:sz="0" w:space="0" w:color="auto"/>
        <w:left w:val="none" w:sz="0" w:space="0" w:color="auto"/>
        <w:bottom w:val="none" w:sz="0" w:space="0" w:color="auto"/>
        <w:right w:val="none" w:sz="0" w:space="0" w:color="auto"/>
      </w:divBdr>
    </w:div>
    <w:div w:id="1592011275">
      <w:bodyDiv w:val="1"/>
      <w:marLeft w:val="0"/>
      <w:marRight w:val="0"/>
      <w:marTop w:val="0"/>
      <w:marBottom w:val="0"/>
      <w:divBdr>
        <w:top w:val="none" w:sz="0" w:space="0" w:color="auto"/>
        <w:left w:val="none" w:sz="0" w:space="0" w:color="auto"/>
        <w:bottom w:val="none" w:sz="0" w:space="0" w:color="auto"/>
        <w:right w:val="none" w:sz="0" w:space="0" w:color="auto"/>
      </w:divBdr>
    </w:div>
    <w:div w:id="1599751098">
      <w:bodyDiv w:val="1"/>
      <w:marLeft w:val="0"/>
      <w:marRight w:val="0"/>
      <w:marTop w:val="0"/>
      <w:marBottom w:val="0"/>
      <w:divBdr>
        <w:top w:val="none" w:sz="0" w:space="0" w:color="auto"/>
        <w:left w:val="none" w:sz="0" w:space="0" w:color="auto"/>
        <w:bottom w:val="none" w:sz="0" w:space="0" w:color="auto"/>
        <w:right w:val="none" w:sz="0" w:space="0" w:color="auto"/>
      </w:divBdr>
    </w:div>
    <w:div w:id="1603341913">
      <w:bodyDiv w:val="1"/>
      <w:marLeft w:val="0"/>
      <w:marRight w:val="0"/>
      <w:marTop w:val="0"/>
      <w:marBottom w:val="0"/>
      <w:divBdr>
        <w:top w:val="none" w:sz="0" w:space="0" w:color="auto"/>
        <w:left w:val="none" w:sz="0" w:space="0" w:color="auto"/>
        <w:bottom w:val="none" w:sz="0" w:space="0" w:color="auto"/>
        <w:right w:val="none" w:sz="0" w:space="0" w:color="auto"/>
      </w:divBdr>
    </w:div>
    <w:div w:id="1613515672">
      <w:bodyDiv w:val="1"/>
      <w:marLeft w:val="0"/>
      <w:marRight w:val="0"/>
      <w:marTop w:val="0"/>
      <w:marBottom w:val="0"/>
      <w:divBdr>
        <w:top w:val="none" w:sz="0" w:space="0" w:color="auto"/>
        <w:left w:val="none" w:sz="0" w:space="0" w:color="auto"/>
        <w:bottom w:val="none" w:sz="0" w:space="0" w:color="auto"/>
        <w:right w:val="none" w:sz="0" w:space="0" w:color="auto"/>
      </w:divBdr>
    </w:div>
    <w:div w:id="1694071661">
      <w:bodyDiv w:val="1"/>
      <w:marLeft w:val="0"/>
      <w:marRight w:val="0"/>
      <w:marTop w:val="0"/>
      <w:marBottom w:val="0"/>
      <w:divBdr>
        <w:top w:val="none" w:sz="0" w:space="0" w:color="auto"/>
        <w:left w:val="none" w:sz="0" w:space="0" w:color="auto"/>
        <w:bottom w:val="none" w:sz="0" w:space="0" w:color="auto"/>
        <w:right w:val="none" w:sz="0" w:space="0" w:color="auto"/>
      </w:divBdr>
    </w:div>
    <w:div w:id="1695038322">
      <w:bodyDiv w:val="1"/>
      <w:marLeft w:val="0"/>
      <w:marRight w:val="0"/>
      <w:marTop w:val="0"/>
      <w:marBottom w:val="0"/>
      <w:divBdr>
        <w:top w:val="none" w:sz="0" w:space="0" w:color="auto"/>
        <w:left w:val="none" w:sz="0" w:space="0" w:color="auto"/>
        <w:bottom w:val="none" w:sz="0" w:space="0" w:color="auto"/>
        <w:right w:val="none" w:sz="0" w:space="0" w:color="auto"/>
      </w:divBdr>
    </w:div>
    <w:div w:id="1700280853">
      <w:bodyDiv w:val="1"/>
      <w:marLeft w:val="0"/>
      <w:marRight w:val="0"/>
      <w:marTop w:val="0"/>
      <w:marBottom w:val="0"/>
      <w:divBdr>
        <w:top w:val="none" w:sz="0" w:space="0" w:color="auto"/>
        <w:left w:val="none" w:sz="0" w:space="0" w:color="auto"/>
        <w:bottom w:val="none" w:sz="0" w:space="0" w:color="auto"/>
        <w:right w:val="none" w:sz="0" w:space="0" w:color="auto"/>
      </w:divBdr>
    </w:div>
    <w:div w:id="1779448972">
      <w:bodyDiv w:val="1"/>
      <w:marLeft w:val="0"/>
      <w:marRight w:val="0"/>
      <w:marTop w:val="0"/>
      <w:marBottom w:val="0"/>
      <w:divBdr>
        <w:top w:val="none" w:sz="0" w:space="0" w:color="auto"/>
        <w:left w:val="none" w:sz="0" w:space="0" w:color="auto"/>
        <w:bottom w:val="none" w:sz="0" w:space="0" w:color="auto"/>
        <w:right w:val="none" w:sz="0" w:space="0" w:color="auto"/>
      </w:divBdr>
    </w:div>
    <w:div w:id="1791322142">
      <w:bodyDiv w:val="1"/>
      <w:marLeft w:val="0"/>
      <w:marRight w:val="0"/>
      <w:marTop w:val="0"/>
      <w:marBottom w:val="0"/>
      <w:divBdr>
        <w:top w:val="none" w:sz="0" w:space="0" w:color="auto"/>
        <w:left w:val="none" w:sz="0" w:space="0" w:color="auto"/>
        <w:bottom w:val="none" w:sz="0" w:space="0" w:color="auto"/>
        <w:right w:val="none" w:sz="0" w:space="0" w:color="auto"/>
      </w:divBdr>
    </w:div>
    <w:div w:id="1824854471">
      <w:bodyDiv w:val="1"/>
      <w:marLeft w:val="0"/>
      <w:marRight w:val="0"/>
      <w:marTop w:val="0"/>
      <w:marBottom w:val="0"/>
      <w:divBdr>
        <w:top w:val="none" w:sz="0" w:space="0" w:color="auto"/>
        <w:left w:val="none" w:sz="0" w:space="0" w:color="auto"/>
        <w:bottom w:val="none" w:sz="0" w:space="0" w:color="auto"/>
        <w:right w:val="none" w:sz="0" w:space="0" w:color="auto"/>
      </w:divBdr>
    </w:div>
    <w:div w:id="1858546139">
      <w:bodyDiv w:val="1"/>
      <w:marLeft w:val="0"/>
      <w:marRight w:val="0"/>
      <w:marTop w:val="0"/>
      <w:marBottom w:val="0"/>
      <w:divBdr>
        <w:top w:val="none" w:sz="0" w:space="0" w:color="auto"/>
        <w:left w:val="none" w:sz="0" w:space="0" w:color="auto"/>
        <w:bottom w:val="none" w:sz="0" w:space="0" w:color="auto"/>
        <w:right w:val="none" w:sz="0" w:space="0" w:color="auto"/>
      </w:divBdr>
    </w:div>
    <w:div w:id="1864124190">
      <w:bodyDiv w:val="1"/>
      <w:marLeft w:val="0"/>
      <w:marRight w:val="0"/>
      <w:marTop w:val="0"/>
      <w:marBottom w:val="0"/>
      <w:divBdr>
        <w:top w:val="none" w:sz="0" w:space="0" w:color="auto"/>
        <w:left w:val="none" w:sz="0" w:space="0" w:color="auto"/>
        <w:bottom w:val="none" w:sz="0" w:space="0" w:color="auto"/>
        <w:right w:val="none" w:sz="0" w:space="0" w:color="auto"/>
      </w:divBdr>
    </w:div>
    <w:div w:id="1877427043">
      <w:bodyDiv w:val="1"/>
      <w:marLeft w:val="0"/>
      <w:marRight w:val="0"/>
      <w:marTop w:val="0"/>
      <w:marBottom w:val="0"/>
      <w:divBdr>
        <w:top w:val="none" w:sz="0" w:space="0" w:color="auto"/>
        <w:left w:val="none" w:sz="0" w:space="0" w:color="auto"/>
        <w:bottom w:val="none" w:sz="0" w:space="0" w:color="auto"/>
        <w:right w:val="none" w:sz="0" w:space="0" w:color="auto"/>
      </w:divBdr>
    </w:div>
    <w:div w:id="1914313257">
      <w:bodyDiv w:val="1"/>
      <w:marLeft w:val="0"/>
      <w:marRight w:val="0"/>
      <w:marTop w:val="0"/>
      <w:marBottom w:val="0"/>
      <w:divBdr>
        <w:top w:val="none" w:sz="0" w:space="0" w:color="auto"/>
        <w:left w:val="none" w:sz="0" w:space="0" w:color="auto"/>
        <w:bottom w:val="none" w:sz="0" w:space="0" w:color="auto"/>
        <w:right w:val="none" w:sz="0" w:space="0" w:color="auto"/>
      </w:divBdr>
    </w:div>
    <w:div w:id="1915435505">
      <w:bodyDiv w:val="1"/>
      <w:marLeft w:val="0"/>
      <w:marRight w:val="0"/>
      <w:marTop w:val="0"/>
      <w:marBottom w:val="0"/>
      <w:divBdr>
        <w:top w:val="none" w:sz="0" w:space="0" w:color="auto"/>
        <w:left w:val="none" w:sz="0" w:space="0" w:color="auto"/>
        <w:bottom w:val="none" w:sz="0" w:space="0" w:color="auto"/>
        <w:right w:val="none" w:sz="0" w:space="0" w:color="auto"/>
      </w:divBdr>
    </w:div>
    <w:div w:id="1992632199">
      <w:bodyDiv w:val="1"/>
      <w:marLeft w:val="0"/>
      <w:marRight w:val="0"/>
      <w:marTop w:val="0"/>
      <w:marBottom w:val="0"/>
      <w:divBdr>
        <w:top w:val="none" w:sz="0" w:space="0" w:color="auto"/>
        <w:left w:val="none" w:sz="0" w:space="0" w:color="auto"/>
        <w:bottom w:val="none" w:sz="0" w:space="0" w:color="auto"/>
        <w:right w:val="none" w:sz="0" w:space="0" w:color="auto"/>
      </w:divBdr>
    </w:div>
    <w:div w:id="2013871431">
      <w:bodyDiv w:val="1"/>
      <w:marLeft w:val="0"/>
      <w:marRight w:val="0"/>
      <w:marTop w:val="0"/>
      <w:marBottom w:val="0"/>
      <w:divBdr>
        <w:top w:val="none" w:sz="0" w:space="0" w:color="auto"/>
        <w:left w:val="none" w:sz="0" w:space="0" w:color="auto"/>
        <w:bottom w:val="none" w:sz="0" w:space="0" w:color="auto"/>
        <w:right w:val="none" w:sz="0" w:space="0" w:color="auto"/>
      </w:divBdr>
    </w:div>
    <w:div w:id="2034068930">
      <w:bodyDiv w:val="1"/>
      <w:marLeft w:val="0"/>
      <w:marRight w:val="0"/>
      <w:marTop w:val="0"/>
      <w:marBottom w:val="0"/>
      <w:divBdr>
        <w:top w:val="none" w:sz="0" w:space="0" w:color="auto"/>
        <w:left w:val="none" w:sz="0" w:space="0" w:color="auto"/>
        <w:bottom w:val="none" w:sz="0" w:space="0" w:color="auto"/>
        <w:right w:val="none" w:sz="0" w:space="0" w:color="auto"/>
      </w:divBdr>
    </w:div>
    <w:div w:id="2077436871">
      <w:bodyDiv w:val="1"/>
      <w:marLeft w:val="0"/>
      <w:marRight w:val="0"/>
      <w:marTop w:val="0"/>
      <w:marBottom w:val="0"/>
      <w:divBdr>
        <w:top w:val="none" w:sz="0" w:space="0" w:color="auto"/>
        <w:left w:val="none" w:sz="0" w:space="0" w:color="auto"/>
        <w:bottom w:val="none" w:sz="0" w:space="0" w:color="auto"/>
        <w:right w:val="none" w:sz="0" w:space="0" w:color="auto"/>
      </w:divBdr>
    </w:div>
    <w:div w:id="2087456650">
      <w:bodyDiv w:val="1"/>
      <w:marLeft w:val="0"/>
      <w:marRight w:val="0"/>
      <w:marTop w:val="0"/>
      <w:marBottom w:val="0"/>
      <w:divBdr>
        <w:top w:val="none" w:sz="0" w:space="0" w:color="auto"/>
        <w:left w:val="none" w:sz="0" w:space="0" w:color="auto"/>
        <w:bottom w:val="none" w:sz="0" w:space="0" w:color="auto"/>
        <w:right w:val="none" w:sz="0" w:space="0" w:color="auto"/>
      </w:divBdr>
    </w:div>
    <w:div w:id="2115711038">
      <w:bodyDiv w:val="1"/>
      <w:marLeft w:val="0"/>
      <w:marRight w:val="0"/>
      <w:marTop w:val="0"/>
      <w:marBottom w:val="0"/>
      <w:divBdr>
        <w:top w:val="none" w:sz="0" w:space="0" w:color="auto"/>
        <w:left w:val="none" w:sz="0" w:space="0" w:color="auto"/>
        <w:bottom w:val="none" w:sz="0" w:space="0" w:color="auto"/>
        <w:right w:val="none" w:sz="0" w:space="0" w:color="auto"/>
      </w:divBdr>
    </w:div>
    <w:div w:id="211859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office.com/pages/responsepage.aspx?id=khnecMYHD0ijGKGvy6A5g6bHrIjbo89MtP9etqdP005UNlUzNDBaVFAzRFBaSUYyWEZHRVBYMEw5Si4u&amp;route=short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t.edu/commencement/grad-block-par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unt.sharepoint.com/sites/ConnectHR/SitePages/Gallup-Engagement-101--Informational-Session.aspx?xsdata=MDV8MDJ8SmlsbC5TdG92ZXJAdW50LmVkdXw0OGYxYjNhMWFmOTE0NDE0YzQ2OTA4ZGQ3M2FiNzA5Znw3MGRlMTk5MjA3YzY0ODBmYTMxOGExYWZjYmEwMzk4M3wwfDB8NjM4NzkzOTAyODIyMzA5NTE4fFVua25vd258VFdGcGJHWnNiM2Q4ZXlKRmJYQjBlVTFoY0draU9uUnlkV1VzSWxZaU9pSXdMakF1TURBd01DSXNJbEFpT2lKWGFXNHpNaUlzSWtGT0lqb2lUV0ZwYkNJc0lsZFVJam95ZlE9PXwwfHx8&amp;sdata=TnUyeW5jNWpGY1lIR01VZFk2aEpRVkVRNDRObmgrSXRmeWhaNFRyZUdRQT0%3d&amp;SafelinksUrl=https%3a%2f%2fmyunt.sharepoint.com%2fsites%2fConnectHR%2fSitePages%2fGallup-Engagement-101--Informational-Session.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students@unt.edu" TargetMode="External"/><Relationship Id="rId4" Type="http://schemas.openxmlformats.org/officeDocument/2006/relationships/settings" Target="settings.xml"/><Relationship Id="rId9" Type="http://schemas.openxmlformats.org/officeDocument/2006/relationships/hyperlink" Target="mailto:Report@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008F5-A6BF-40B4-B3A2-21DEAF11595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1710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Chamberlin, Adam</dc:creator>
  <cp:keywords/>
  <dc:description/>
  <cp:lastModifiedBy>Stover, Jill</cp:lastModifiedBy>
  <cp:revision>4</cp:revision>
  <dcterms:created xsi:type="dcterms:W3CDTF">2025-05-12T21:51:00Z</dcterms:created>
  <dcterms:modified xsi:type="dcterms:W3CDTF">2025-05-13T15:20:00Z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eebee35944bdb1bca937f9ffc919b42eaaa521b707c6f55a361fb90e7752267e</vt:lpwstr>
  </property>
</Properties>
</file>