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5E6B" w14:textId="77777777" w:rsidR="00BA1540" w:rsidRPr="00B838B9" w:rsidRDefault="00BA1540" w:rsidP="00BA1540">
      <w:pPr>
        <w:tabs>
          <w:tab w:val="left" w:pos="810"/>
        </w:tabs>
        <w:jc w:val="center"/>
        <w:rPr>
          <w:rFonts w:ascii="Arial Narrow" w:hAnsi="Arial Narrow" w:cstheme="minorHAnsi"/>
        </w:rPr>
      </w:pPr>
      <w:r w:rsidRPr="00B838B9">
        <w:rPr>
          <w:rFonts w:ascii="Arial Narrow" w:hAnsi="Arial Narrow" w:cstheme="minorHAnsi"/>
          <w:b/>
          <w:bCs/>
          <w:noProof/>
        </w:rPr>
        <w:drawing>
          <wp:inline distT="0" distB="0" distL="0" distR="0" wp14:anchorId="170AF469" wp14:editId="1A4F2CE0">
            <wp:extent cx="5735782" cy="819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57" cy="83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22541" w14:textId="77777777" w:rsidR="00BA1540" w:rsidRPr="00B838B9" w:rsidRDefault="00BA1540" w:rsidP="00BA1540">
      <w:pPr>
        <w:jc w:val="center"/>
        <w:rPr>
          <w:rFonts w:ascii="Arial Narrow" w:hAnsi="Arial Narrow" w:cstheme="minorHAnsi"/>
          <w:b/>
          <w:bCs/>
        </w:rPr>
      </w:pPr>
      <w:r w:rsidRPr="00B838B9">
        <w:rPr>
          <w:rFonts w:ascii="Arial Narrow" w:hAnsi="Arial Narrow" w:cstheme="minorHAnsi"/>
          <w:b/>
          <w:bCs/>
        </w:rPr>
        <w:t>FACULTY SENATE MEETING</w:t>
      </w:r>
    </w:p>
    <w:p w14:paraId="154C2E85" w14:textId="6D978913" w:rsidR="00BA1540" w:rsidRPr="00B838B9" w:rsidRDefault="00813F93" w:rsidP="00BA1540">
      <w:pPr>
        <w:jc w:val="center"/>
        <w:rPr>
          <w:rFonts w:ascii="Arial Narrow" w:hAnsi="Arial Narrow" w:cstheme="minorHAnsi"/>
          <w:b/>
          <w:bCs/>
        </w:rPr>
      </w:pPr>
      <w:r w:rsidRPr="00B838B9">
        <w:rPr>
          <w:rFonts w:ascii="Arial Narrow" w:hAnsi="Arial Narrow" w:cstheme="minorHAnsi"/>
          <w:b/>
          <w:bCs/>
        </w:rPr>
        <w:t>University Union 332</w:t>
      </w:r>
    </w:p>
    <w:p w14:paraId="0217BD1B" w14:textId="4BA88F6C" w:rsidR="008B32EB" w:rsidRPr="00B838B9" w:rsidRDefault="00BA1540" w:rsidP="00BA1540">
      <w:pPr>
        <w:jc w:val="center"/>
        <w:rPr>
          <w:rFonts w:ascii="Arial Narrow" w:hAnsi="Arial Narrow" w:cstheme="minorHAnsi"/>
          <w:bCs/>
          <w:color w:val="FF0000"/>
        </w:rPr>
      </w:pPr>
      <w:r w:rsidRPr="00B838B9">
        <w:rPr>
          <w:rFonts w:ascii="Arial Narrow" w:hAnsi="Arial Narrow" w:cstheme="minorHAnsi"/>
          <w:bCs/>
        </w:rPr>
        <w:t>Minutes</w:t>
      </w:r>
      <w:r w:rsidR="00D91F59">
        <w:rPr>
          <w:rFonts w:ascii="Arial Narrow" w:hAnsi="Arial Narrow" w:cstheme="minorHAnsi"/>
          <w:bCs/>
        </w:rPr>
        <w:t>, September 10,</w:t>
      </w:r>
      <w:r w:rsidR="001A6571">
        <w:rPr>
          <w:rFonts w:ascii="Arial Narrow" w:hAnsi="Arial Narrow" w:cstheme="minorHAnsi"/>
          <w:bCs/>
        </w:rPr>
        <w:t xml:space="preserve"> </w:t>
      </w:r>
      <w:r w:rsidR="00667256" w:rsidRPr="00B838B9">
        <w:rPr>
          <w:rFonts w:ascii="Arial Narrow" w:hAnsi="Arial Narrow" w:cstheme="minorHAnsi"/>
          <w:bCs/>
        </w:rPr>
        <w:t>202</w:t>
      </w:r>
      <w:r w:rsidR="001A6571">
        <w:rPr>
          <w:rFonts w:ascii="Arial Narrow" w:hAnsi="Arial Narrow" w:cstheme="minorHAnsi"/>
          <w:bCs/>
        </w:rPr>
        <w:t>5</w:t>
      </w:r>
      <w:r w:rsidR="00C62A2D" w:rsidRPr="00B838B9">
        <w:rPr>
          <w:rFonts w:ascii="Arial Narrow" w:hAnsi="Arial Narrow" w:cstheme="minorHAnsi"/>
          <w:bCs/>
          <w:color w:val="000000" w:themeColor="text1"/>
        </w:rPr>
        <w:t>,</w:t>
      </w:r>
      <w:r w:rsidR="00C62A2D" w:rsidRPr="00B838B9">
        <w:rPr>
          <w:rFonts w:ascii="Arial Narrow" w:hAnsi="Arial Narrow"/>
          <w:color w:val="000000" w:themeColor="text1"/>
        </w:rPr>
        <w:t xml:space="preserve"> </w:t>
      </w:r>
      <w:r w:rsidR="00C62A2D" w:rsidRPr="00B838B9">
        <w:rPr>
          <w:rFonts w:ascii="Arial Narrow" w:hAnsi="Arial Narrow"/>
          <w:color w:val="000000"/>
        </w:rPr>
        <w:t>2:00 p.m.</w:t>
      </w:r>
      <w:r w:rsidR="00765B72" w:rsidRPr="00B838B9">
        <w:rPr>
          <w:rFonts w:ascii="Arial Narrow" w:hAnsi="Arial Narrow" w:cstheme="minorHAnsi"/>
          <w:bCs/>
          <w:color w:val="FF0000"/>
        </w:rPr>
        <w:t xml:space="preserve"> </w:t>
      </w:r>
    </w:p>
    <w:p w14:paraId="310FA1F5" w14:textId="77777777" w:rsidR="00F80DBB" w:rsidRPr="00F80DBB" w:rsidRDefault="00F80DBB" w:rsidP="00F80DBB">
      <w:pPr>
        <w:jc w:val="center"/>
        <w:rPr>
          <w:rFonts w:ascii="Arial Narrow" w:eastAsia="Calibri" w:hAnsi="Arial Narrow" w:cs="Calibri"/>
          <w:bCs/>
        </w:rPr>
      </w:pPr>
      <w:r w:rsidRPr="00F80DBB">
        <w:rPr>
          <w:rFonts w:ascii="Arial Narrow" w:eastAsia="Calibri" w:hAnsi="Arial Narrow" w:cs="Calibri"/>
          <w:bCs/>
          <w:color w:val="FF0000"/>
        </w:rPr>
        <w:t xml:space="preserve">   </w:t>
      </w:r>
    </w:p>
    <w:p w14:paraId="722CBD40" w14:textId="77777777" w:rsidR="00F80DBB" w:rsidRPr="00F80DBB" w:rsidRDefault="00F80DBB" w:rsidP="00F80DBB">
      <w:pPr>
        <w:rPr>
          <w:rFonts w:ascii="Arial Narrow" w:eastAsia="Calibri" w:hAnsi="Arial Narrow" w:cs="Times New Roman"/>
          <w:noProof/>
          <w:sz w:val="22"/>
          <w:szCs w:val="22"/>
        </w:rPr>
      </w:pPr>
      <w:r w:rsidRPr="00F80DBB">
        <w:rPr>
          <w:rFonts w:ascii="Arial Narrow" w:eastAsia="Calibri" w:hAnsi="Arial Narrow" w:cs="Times New Roman"/>
          <w:noProof/>
          <w:sz w:val="22"/>
          <w:szCs w:val="22"/>
        </w:rPr>
        <w:t>A=absent</w:t>
      </w:r>
      <w:r w:rsidRPr="00F80DBB">
        <w:rPr>
          <w:rFonts w:ascii="Arial Narrow" w:eastAsia="Calibri" w:hAnsi="Arial Narrow" w:cs="Times New Roman"/>
          <w:noProof/>
          <w:sz w:val="22"/>
          <w:szCs w:val="22"/>
        </w:rPr>
        <w:tab/>
        <w:t>P=present</w:t>
      </w:r>
      <w:r w:rsidRPr="00F80DBB">
        <w:rPr>
          <w:rFonts w:ascii="Arial Narrow" w:eastAsia="Calibri" w:hAnsi="Arial Narrow" w:cs="Times New Roman"/>
          <w:noProof/>
          <w:sz w:val="22"/>
          <w:szCs w:val="22"/>
        </w:rPr>
        <w:tab/>
        <w:t>L=on leave</w:t>
      </w:r>
    </w:p>
    <w:tbl>
      <w:tblPr>
        <w:tblStyle w:val="TableGrid31"/>
        <w:tblpPr w:leftFromText="180" w:rightFromText="180" w:vertAnchor="text" w:horzAnchor="margin" w:tblpX="-185" w:tblpY="301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1525"/>
        <w:gridCol w:w="810"/>
        <w:gridCol w:w="270"/>
        <w:gridCol w:w="1260"/>
        <w:gridCol w:w="810"/>
        <w:gridCol w:w="270"/>
        <w:gridCol w:w="1530"/>
        <w:gridCol w:w="900"/>
        <w:gridCol w:w="360"/>
        <w:gridCol w:w="1710"/>
        <w:gridCol w:w="1080"/>
        <w:gridCol w:w="360"/>
      </w:tblGrid>
      <w:tr w:rsidR="0093027A" w:rsidRPr="00C006FA" w14:paraId="08D654A0" w14:textId="77777777" w:rsidTr="00902E74">
        <w:trPr>
          <w:trHeight w:val="530"/>
        </w:trPr>
        <w:tc>
          <w:tcPr>
            <w:tcW w:w="1525" w:type="dxa"/>
            <w:vAlign w:val="center"/>
          </w:tcPr>
          <w:p w14:paraId="073A9C84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Acree, William</w:t>
            </w:r>
          </w:p>
        </w:tc>
        <w:tc>
          <w:tcPr>
            <w:tcW w:w="810" w:type="dxa"/>
            <w:vAlign w:val="center"/>
          </w:tcPr>
          <w:p w14:paraId="6E932CBF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CHEM</w:t>
            </w:r>
          </w:p>
          <w:p w14:paraId="1F288F74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COS</w:t>
            </w:r>
          </w:p>
        </w:tc>
        <w:tc>
          <w:tcPr>
            <w:tcW w:w="270" w:type="dxa"/>
          </w:tcPr>
          <w:p w14:paraId="7214168D" w14:textId="426EBB36" w:rsidR="0093027A" w:rsidRPr="00C006FA" w:rsidRDefault="0096047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07B20F05" w14:textId="5EE1CC5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Iaia, Joseph</w:t>
            </w:r>
          </w:p>
        </w:tc>
        <w:tc>
          <w:tcPr>
            <w:tcW w:w="810" w:type="dxa"/>
            <w:vAlign w:val="center"/>
          </w:tcPr>
          <w:p w14:paraId="1768DABC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MATH</w:t>
            </w:r>
          </w:p>
          <w:p w14:paraId="1EF91C67" w14:textId="2C9C097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COS</w:t>
            </w:r>
          </w:p>
        </w:tc>
        <w:tc>
          <w:tcPr>
            <w:tcW w:w="270" w:type="dxa"/>
          </w:tcPr>
          <w:p w14:paraId="55C36452" w14:textId="3A760B3D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</w:t>
            </w:r>
          </w:p>
        </w:tc>
        <w:tc>
          <w:tcPr>
            <w:tcW w:w="1530" w:type="dxa"/>
            <w:vAlign w:val="center"/>
          </w:tcPr>
          <w:p w14:paraId="43EC93E0" w14:textId="6D9C3D3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Schoolfield, Anne</w:t>
            </w:r>
          </w:p>
        </w:tc>
        <w:tc>
          <w:tcPr>
            <w:tcW w:w="900" w:type="dxa"/>
            <w:vAlign w:val="center"/>
          </w:tcPr>
          <w:p w14:paraId="1DE51A75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ENGL</w:t>
            </w:r>
          </w:p>
          <w:p w14:paraId="0AA14811" w14:textId="7934CC3F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360" w:type="dxa"/>
          </w:tcPr>
          <w:p w14:paraId="6856762F" w14:textId="6B4DBBE3" w:rsidR="0093027A" w:rsidRPr="00C006FA" w:rsidRDefault="006943E3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</w:t>
            </w:r>
          </w:p>
        </w:tc>
        <w:tc>
          <w:tcPr>
            <w:tcW w:w="1710" w:type="dxa"/>
          </w:tcPr>
          <w:p w14:paraId="5800EA40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080" w:type="dxa"/>
          </w:tcPr>
          <w:p w14:paraId="362778C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23518133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71A3B067" w14:textId="77777777" w:rsidTr="00902E74">
        <w:trPr>
          <w:trHeight w:val="530"/>
        </w:trPr>
        <w:tc>
          <w:tcPr>
            <w:tcW w:w="1525" w:type="dxa"/>
          </w:tcPr>
          <w:p w14:paraId="21794276" w14:textId="417A3942" w:rsidR="0093027A" w:rsidRPr="00F80DBB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 xml:space="preserve">Baker, </w:t>
            </w:r>
            <w:r w:rsidRPr="00F80DBB">
              <w:rPr>
                <w:rFonts w:ascii="Arial Narrow" w:eastAsia="Calibri" w:hAnsi="Arial Narrow" w:cs="Times New Roman"/>
                <w:b/>
                <w:bCs/>
              </w:rPr>
              <w:t>Rose</w:t>
            </w:r>
          </w:p>
        </w:tc>
        <w:tc>
          <w:tcPr>
            <w:tcW w:w="810" w:type="dxa"/>
          </w:tcPr>
          <w:p w14:paraId="43F77585" w14:textId="77777777" w:rsidR="0093027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LTEC</w:t>
            </w:r>
          </w:p>
          <w:p w14:paraId="0764423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COI</w:t>
            </w:r>
          </w:p>
        </w:tc>
        <w:tc>
          <w:tcPr>
            <w:tcW w:w="270" w:type="dxa"/>
          </w:tcPr>
          <w:p w14:paraId="2C4C013B" w14:textId="4EEAFA0C" w:rsidR="0093027A" w:rsidRPr="00C006FA" w:rsidRDefault="00623BAE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7AD80D72" w14:textId="2AA4FF0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Joyner, William</w:t>
            </w:r>
          </w:p>
        </w:tc>
        <w:tc>
          <w:tcPr>
            <w:tcW w:w="810" w:type="dxa"/>
            <w:vAlign w:val="center"/>
          </w:tcPr>
          <w:p w14:paraId="16D8DD87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MUVS</w:t>
            </w:r>
          </w:p>
          <w:p w14:paraId="18B7550B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MUSIC</w:t>
            </w:r>
          </w:p>
          <w:p w14:paraId="1334E31E" w14:textId="3A31565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70" w:type="dxa"/>
          </w:tcPr>
          <w:p w14:paraId="6EF9A09B" w14:textId="2891EBA3" w:rsidR="0093027A" w:rsidRPr="00C006FA" w:rsidRDefault="00BA0F86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799348AD" w14:textId="78CCECE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Sexton, Mike</w:t>
            </w:r>
          </w:p>
        </w:tc>
        <w:tc>
          <w:tcPr>
            <w:tcW w:w="900" w:type="dxa"/>
            <w:vAlign w:val="center"/>
          </w:tcPr>
          <w:p w14:paraId="68A883B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MGMT</w:t>
            </w:r>
          </w:p>
          <w:p w14:paraId="25A2C2B3" w14:textId="23D1CB0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360" w:type="dxa"/>
          </w:tcPr>
          <w:p w14:paraId="701411A9" w14:textId="19A51F25" w:rsidR="0093027A" w:rsidRPr="00C006FA" w:rsidRDefault="00EF31E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4CF668EB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080" w:type="dxa"/>
          </w:tcPr>
          <w:p w14:paraId="2423E833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108FA46D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9D3BAE" w14:paraId="5384BC9E" w14:textId="77777777" w:rsidTr="00902E74">
        <w:trPr>
          <w:trHeight w:val="530"/>
        </w:trPr>
        <w:tc>
          <w:tcPr>
            <w:tcW w:w="1525" w:type="dxa"/>
            <w:vAlign w:val="center"/>
          </w:tcPr>
          <w:p w14:paraId="2FB3523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Bednarz, Jim</w:t>
            </w:r>
          </w:p>
        </w:tc>
        <w:tc>
          <w:tcPr>
            <w:tcW w:w="810" w:type="dxa"/>
            <w:vAlign w:val="center"/>
          </w:tcPr>
          <w:p w14:paraId="0D659F9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BIOL</w:t>
            </w:r>
          </w:p>
          <w:p w14:paraId="0EA7F94A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COS</w:t>
            </w:r>
          </w:p>
        </w:tc>
        <w:tc>
          <w:tcPr>
            <w:tcW w:w="270" w:type="dxa"/>
          </w:tcPr>
          <w:p w14:paraId="5D133D69" w14:textId="4991E79A" w:rsidR="0093027A" w:rsidRPr="00C006FA" w:rsidRDefault="00140EFE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627C175" w14:textId="4C46480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Kim, Jungkwun</w:t>
            </w:r>
          </w:p>
        </w:tc>
        <w:tc>
          <w:tcPr>
            <w:tcW w:w="810" w:type="dxa"/>
            <w:vAlign w:val="center"/>
          </w:tcPr>
          <w:p w14:paraId="3F464E3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EENG</w:t>
            </w:r>
          </w:p>
          <w:p w14:paraId="64213320" w14:textId="0733A91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68B32D5C" w14:textId="2A1E5A29" w:rsidR="0093027A" w:rsidRPr="00C006FA" w:rsidRDefault="007C187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3CE0215A" w14:textId="650FBCE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Sheppard, Steven</w:t>
            </w:r>
          </w:p>
        </w:tc>
        <w:tc>
          <w:tcPr>
            <w:tcW w:w="900" w:type="dxa"/>
            <w:vAlign w:val="center"/>
          </w:tcPr>
          <w:p w14:paraId="27CF7E0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SPAN</w:t>
            </w:r>
          </w:p>
          <w:p w14:paraId="3E12D45C" w14:textId="5E22B9A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360" w:type="dxa"/>
          </w:tcPr>
          <w:p w14:paraId="73699546" w14:textId="6EA88669" w:rsidR="0093027A" w:rsidRPr="00C006FA" w:rsidRDefault="00EF31E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2790" w:type="dxa"/>
            <w:gridSpan w:val="2"/>
          </w:tcPr>
          <w:p w14:paraId="3490A60D" w14:textId="77777777" w:rsidR="0093027A" w:rsidRPr="009D3BAE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TEMPORARY SENATORS</w:t>
            </w:r>
          </w:p>
          <w:p w14:paraId="2C3F11DF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(Voting)</w:t>
            </w:r>
          </w:p>
        </w:tc>
        <w:tc>
          <w:tcPr>
            <w:tcW w:w="360" w:type="dxa"/>
          </w:tcPr>
          <w:p w14:paraId="0A9D66FD" w14:textId="77777777" w:rsidR="0093027A" w:rsidRPr="009D3BAE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93027A" w:rsidRPr="00C006FA" w14:paraId="68DDCA9A" w14:textId="77777777" w:rsidTr="00902E74">
        <w:trPr>
          <w:trHeight w:val="481"/>
        </w:trPr>
        <w:tc>
          <w:tcPr>
            <w:tcW w:w="1525" w:type="dxa"/>
            <w:vAlign w:val="center"/>
          </w:tcPr>
          <w:p w14:paraId="44039678" w14:textId="78C741D4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Ben Othmane, Lotfi</w:t>
            </w:r>
          </w:p>
        </w:tc>
        <w:tc>
          <w:tcPr>
            <w:tcW w:w="810" w:type="dxa"/>
            <w:vAlign w:val="center"/>
          </w:tcPr>
          <w:p w14:paraId="0F3555C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CSE</w:t>
            </w:r>
          </w:p>
          <w:p w14:paraId="58B047BE" w14:textId="0C28A59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7DBD2F2B" w14:textId="312C367C" w:rsidR="0093027A" w:rsidRPr="00C006FA" w:rsidRDefault="007704D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5DC77B15" w14:textId="63EA9CA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Knight, Laetitia</w:t>
            </w:r>
          </w:p>
        </w:tc>
        <w:tc>
          <w:tcPr>
            <w:tcW w:w="810" w:type="dxa"/>
            <w:vAlign w:val="center"/>
          </w:tcPr>
          <w:p w14:paraId="3A89004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WLLC</w:t>
            </w:r>
          </w:p>
          <w:p w14:paraId="48C9B536" w14:textId="34DC411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eastAsia="Calibri" w:hAnsi="Arial Narrow" w:cs="Times New Roman"/>
                <w:bCs/>
              </w:rPr>
              <w:t>CLASS</w:t>
            </w:r>
          </w:p>
        </w:tc>
        <w:tc>
          <w:tcPr>
            <w:tcW w:w="270" w:type="dxa"/>
          </w:tcPr>
          <w:p w14:paraId="7D39B79F" w14:textId="78AAC20A" w:rsidR="0093027A" w:rsidRPr="00C006FA" w:rsidRDefault="002D4FE3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2A465B41" w14:textId="1E1F767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Shiner, David</w:t>
            </w:r>
          </w:p>
        </w:tc>
        <w:tc>
          <w:tcPr>
            <w:tcW w:w="900" w:type="dxa"/>
            <w:vAlign w:val="center"/>
          </w:tcPr>
          <w:p w14:paraId="38109D8E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PHYS</w:t>
            </w:r>
          </w:p>
          <w:p w14:paraId="68279644" w14:textId="707920C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eastAsia="Calibri" w:hAnsi="Arial Narrow" w:cs="Times New Roman"/>
              </w:rPr>
              <w:t>COS</w:t>
            </w:r>
          </w:p>
        </w:tc>
        <w:tc>
          <w:tcPr>
            <w:tcW w:w="360" w:type="dxa"/>
          </w:tcPr>
          <w:p w14:paraId="51BC9DBF" w14:textId="4CFA8936" w:rsidR="0093027A" w:rsidRPr="00C006FA" w:rsidRDefault="0096047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4BFC899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32367012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6D7627B2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231A9DB3" w14:textId="77777777" w:rsidTr="00902E74">
        <w:trPr>
          <w:trHeight w:val="481"/>
        </w:trPr>
        <w:tc>
          <w:tcPr>
            <w:tcW w:w="1525" w:type="dxa"/>
            <w:vAlign w:val="center"/>
          </w:tcPr>
          <w:p w14:paraId="2644E8E5" w14:textId="27E0C8FC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171205">
              <w:rPr>
                <w:rFonts w:ascii="Arial Narrow" w:hAnsi="Arial Narrow" w:cs="Calibri"/>
                <w:b/>
                <w:bCs/>
                <w:color w:val="000000"/>
              </w:rPr>
              <w:t>Booker, Dana</w:t>
            </w:r>
          </w:p>
        </w:tc>
        <w:tc>
          <w:tcPr>
            <w:tcW w:w="810" w:type="dxa"/>
            <w:vAlign w:val="center"/>
          </w:tcPr>
          <w:p w14:paraId="7AD2FB2B" w14:textId="75C7742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171205">
              <w:rPr>
                <w:rFonts w:ascii="Arial Narrow" w:hAnsi="Arial Narrow" w:cs="Calibri"/>
                <w:color w:val="000000"/>
              </w:rPr>
              <w:t>EPSY</w:t>
            </w:r>
            <w:r>
              <w:rPr>
                <w:rFonts w:ascii="Arial Narrow" w:hAnsi="Arial Narrow" w:cs="Calibri"/>
                <w:color w:val="000000"/>
              </w:rPr>
              <w:br/>
            </w:r>
            <w:r>
              <w:t xml:space="preserve"> </w:t>
            </w:r>
            <w:r w:rsidRPr="00171205">
              <w:rPr>
                <w:rFonts w:ascii="Arial Narrow" w:hAnsi="Arial Narrow" w:cs="Calibri"/>
                <w:color w:val="000000"/>
              </w:rPr>
              <w:t>COE</w:t>
            </w:r>
          </w:p>
        </w:tc>
        <w:tc>
          <w:tcPr>
            <w:tcW w:w="270" w:type="dxa"/>
          </w:tcPr>
          <w:p w14:paraId="0AFA8E65" w14:textId="08331176" w:rsidR="0093027A" w:rsidRPr="00C006FA" w:rsidRDefault="007704D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9357037" w14:textId="00B9EA0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BC3944">
              <w:rPr>
                <w:rFonts w:ascii="Arial Narrow" w:hAnsi="Arial Narrow" w:cs="Calibri"/>
                <w:b/>
                <w:bCs/>
                <w:color w:val="000000"/>
              </w:rPr>
              <w:t>Kuykendall, April</w:t>
            </w:r>
          </w:p>
        </w:tc>
        <w:tc>
          <w:tcPr>
            <w:tcW w:w="810" w:type="dxa"/>
            <w:vAlign w:val="center"/>
          </w:tcPr>
          <w:p w14:paraId="0F918FBC" w14:textId="7753936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MGMT</w:t>
            </w:r>
            <w:r>
              <w:rPr>
                <w:rFonts w:ascii="Arial Narrow" w:hAnsi="Arial Narrow" w:cs="Calibri"/>
                <w:color w:val="000000"/>
              </w:rPr>
              <w:br/>
              <w:t>RCOB</w:t>
            </w:r>
          </w:p>
        </w:tc>
        <w:tc>
          <w:tcPr>
            <w:tcW w:w="270" w:type="dxa"/>
          </w:tcPr>
          <w:p w14:paraId="5E43DB63" w14:textId="7B387FC7" w:rsidR="0093027A" w:rsidRPr="00C006FA" w:rsidRDefault="00415F0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6C4458BA" w14:textId="71EA99F3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4667E7">
              <w:rPr>
                <w:rFonts w:ascii="Arial Narrow" w:hAnsi="Arial Narrow" w:cs="Calibri"/>
                <w:b/>
                <w:bCs/>
                <w:color w:val="000000"/>
              </w:rPr>
              <w:t>Srivilliputhur, Srinivasan</w:t>
            </w:r>
          </w:p>
        </w:tc>
        <w:tc>
          <w:tcPr>
            <w:tcW w:w="900" w:type="dxa"/>
            <w:vAlign w:val="center"/>
          </w:tcPr>
          <w:p w14:paraId="26A510CA" w14:textId="5020F9A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MTSE</w:t>
            </w:r>
            <w:r>
              <w:rPr>
                <w:rFonts w:ascii="Arial Narrow" w:hAnsi="Arial Narrow" w:cs="Calibri"/>
                <w:color w:val="000000"/>
              </w:rPr>
              <w:br/>
              <w:t>COI</w:t>
            </w:r>
          </w:p>
        </w:tc>
        <w:tc>
          <w:tcPr>
            <w:tcW w:w="360" w:type="dxa"/>
          </w:tcPr>
          <w:p w14:paraId="2581CBC8" w14:textId="1C3B652B" w:rsidR="0093027A" w:rsidRPr="00C006FA" w:rsidRDefault="005800EC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7F738C8C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0EE3CF5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54963FCE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211F3937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0373C0DE" w14:textId="49E0CC21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Briggle, Adam</w:t>
            </w:r>
          </w:p>
        </w:tc>
        <w:tc>
          <w:tcPr>
            <w:tcW w:w="810" w:type="dxa"/>
            <w:vAlign w:val="center"/>
          </w:tcPr>
          <w:p w14:paraId="5003F63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PHIL</w:t>
            </w:r>
          </w:p>
          <w:p w14:paraId="0ABAC624" w14:textId="430968D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270" w:type="dxa"/>
          </w:tcPr>
          <w:p w14:paraId="3A4FFD1D" w14:textId="2A318A40" w:rsidR="0093027A" w:rsidRPr="00C006FA" w:rsidRDefault="007704D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29AE178E" w14:textId="5C4B1BEE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Lund, Brady</w:t>
            </w:r>
          </w:p>
        </w:tc>
        <w:tc>
          <w:tcPr>
            <w:tcW w:w="810" w:type="dxa"/>
            <w:vAlign w:val="center"/>
          </w:tcPr>
          <w:p w14:paraId="487B575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IS</w:t>
            </w:r>
          </w:p>
          <w:p w14:paraId="16CA6A25" w14:textId="3ED2BBA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COI</w:t>
            </w:r>
          </w:p>
        </w:tc>
        <w:tc>
          <w:tcPr>
            <w:tcW w:w="270" w:type="dxa"/>
          </w:tcPr>
          <w:p w14:paraId="6E56D2D3" w14:textId="4CBF8E53" w:rsidR="0093027A" w:rsidRPr="00C006FA" w:rsidRDefault="00E4755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13E2CA23" w14:textId="1C15AD8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Subramaniam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, </w:t>
            </w: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Karthigeyan</w:t>
            </w:r>
          </w:p>
        </w:tc>
        <w:tc>
          <w:tcPr>
            <w:tcW w:w="900" w:type="dxa"/>
            <w:vAlign w:val="center"/>
          </w:tcPr>
          <w:p w14:paraId="06AE8FDA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TEA</w:t>
            </w:r>
          </w:p>
          <w:p w14:paraId="7E716053" w14:textId="71D14B13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COE</w:t>
            </w:r>
          </w:p>
        </w:tc>
        <w:tc>
          <w:tcPr>
            <w:tcW w:w="360" w:type="dxa"/>
          </w:tcPr>
          <w:p w14:paraId="5E895885" w14:textId="418AF319" w:rsidR="0093027A" w:rsidRPr="00C006FA" w:rsidRDefault="00415F0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710" w:type="dxa"/>
          </w:tcPr>
          <w:p w14:paraId="5615D6A2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1080" w:type="dxa"/>
          </w:tcPr>
          <w:p w14:paraId="1ED7E96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360" w:type="dxa"/>
          </w:tcPr>
          <w:p w14:paraId="5C220B7A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93027A" w:rsidRPr="00C006FA" w14:paraId="1148EFA4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282ABEE7" w14:textId="5947E97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</w:rPr>
              <w:t>Campbell, Doug</w:t>
            </w:r>
          </w:p>
        </w:tc>
        <w:tc>
          <w:tcPr>
            <w:tcW w:w="810" w:type="dxa"/>
            <w:vAlign w:val="center"/>
          </w:tcPr>
          <w:p w14:paraId="0AEA67E2" w14:textId="19C7312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LIBR</w:t>
            </w:r>
          </w:p>
        </w:tc>
        <w:tc>
          <w:tcPr>
            <w:tcW w:w="270" w:type="dxa"/>
          </w:tcPr>
          <w:p w14:paraId="5D9FF2E9" w14:textId="49917D6F" w:rsidR="0093027A" w:rsidRPr="00C006FA" w:rsidRDefault="007704D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260" w:type="dxa"/>
            <w:vAlign w:val="center"/>
          </w:tcPr>
          <w:p w14:paraId="5C36BC1E" w14:textId="3576236D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Martin, Eugene</w:t>
            </w:r>
          </w:p>
        </w:tc>
        <w:tc>
          <w:tcPr>
            <w:tcW w:w="810" w:type="dxa"/>
            <w:vAlign w:val="center"/>
          </w:tcPr>
          <w:p w14:paraId="1039EF0F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MRTS</w:t>
            </w:r>
          </w:p>
          <w:p w14:paraId="3ADBC52F" w14:textId="1994B97D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270" w:type="dxa"/>
          </w:tcPr>
          <w:p w14:paraId="1C286056" w14:textId="47755486" w:rsidR="0093027A" w:rsidRPr="00C006FA" w:rsidRDefault="00415F0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540488ED" w14:textId="053A108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667E7">
              <w:rPr>
                <w:rFonts w:ascii="Arial Narrow" w:hAnsi="Arial Narrow" w:cs="Calibri"/>
                <w:b/>
                <w:bCs/>
                <w:color w:val="000000"/>
              </w:rPr>
              <w:t>Thomas, Amrita</w:t>
            </w:r>
          </w:p>
        </w:tc>
        <w:tc>
          <w:tcPr>
            <w:tcW w:w="900" w:type="dxa"/>
            <w:vAlign w:val="center"/>
          </w:tcPr>
          <w:p w14:paraId="4D05C317" w14:textId="1F9942B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ADA</w:t>
            </w:r>
            <w:r>
              <w:rPr>
                <w:rFonts w:ascii="Arial Narrow" w:hAnsi="Arial Narrow" w:cs="Calibri"/>
                <w:color w:val="000000"/>
              </w:rPr>
              <w:br/>
              <w:t>COS</w:t>
            </w:r>
          </w:p>
        </w:tc>
        <w:tc>
          <w:tcPr>
            <w:tcW w:w="360" w:type="dxa"/>
          </w:tcPr>
          <w:p w14:paraId="711A1EC5" w14:textId="3864B749" w:rsidR="0093027A" w:rsidRPr="00C006FA" w:rsidRDefault="009F6378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121B6E7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1080" w:type="dxa"/>
          </w:tcPr>
          <w:p w14:paraId="4169B1A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360" w:type="dxa"/>
          </w:tcPr>
          <w:p w14:paraId="0ED15F7D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93027A" w:rsidRPr="00C006FA" w14:paraId="2CE860CE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2A35A0F1" w14:textId="6BB4068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eastAsia="Calibri" w:hAnsi="Arial Narrow" w:cs="Times New Roman"/>
                <w:b/>
              </w:rPr>
              <w:t>Chaing, Jason</w:t>
            </w:r>
          </w:p>
        </w:tc>
        <w:tc>
          <w:tcPr>
            <w:tcW w:w="810" w:type="dxa"/>
            <w:vAlign w:val="center"/>
          </w:tcPr>
          <w:p w14:paraId="746B7F6C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EPSY</w:t>
            </w:r>
          </w:p>
          <w:p w14:paraId="666C1763" w14:textId="5B04415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COE</w:t>
            </w:r>
          </w:p>
        </w:tc>
        <w:tc>
          <w:tcPr>
            <w:tcW w:w="270" w:type="dxa"/>
          </w:tcPr>
          <w:p w14:paraId="5BCA2900" w14:textId="6D85F066" w:rsidR="0093027A" w:rsidRPr="00C006FA" w:rsidRDefault="007704D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7593BE63" w14:textId="799CBC3C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</w:rPr>
              <w:t>May, Andrew</w:t>
            </w:r>
          </w:p>
        </w:tc>
        <w:tc>
          <w:tcPr>
            <w:tcW w:w="810" w:type="dxa"/>
            <w:vAlign w:val="center"/>
          </w:tcPr>
          <w:p w14:paraId="0CEE431C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MUCS</w:t>
            </w:r>
          </w:p>
          <w:p w14:paraId="3FFBD08E" w14:textId="2B913FA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</w:t>
            </w:r>
          </w:p>
        </w:tc>
        <w:tc>
          <w:tcPr>
            <w:tcW w:w="270" w:type="dxa"/>
          </w:tcPr>
          <w:p w14:paraId="3A7CA357" w14:textId="7E4378CD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</w:t>
            </w:r>
          </w:p>
        </w:tc>
        <w:tc>
          <w:tcPr>
            <w:tcW w:w="1530" w:type="dxa"/>
            <w:vAlign w:val="center"/>
          </w:tcPr>
          <w:p w14:paraId="5A930C95" w14:textId="55A061D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Thurman, Emily </w:t>
            </w:r>
          </w:p>
        </w:tc>
        <w:tc>
          <w:tcPr>
            <w:tcW w:w="900" w:type="dxa"/>
            <w:vAlign w:val="center"/>
          </w:tcPr>
          <w:p w14:paraId="04D6FB6F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SPAN</w:t>
            </w:r>
          </w:p>
          <w:p w14:paraId="56569103" w14:textId="467881E1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360" w:type="dxa"/>
          </w:tcPr>
          <w:p w14:paraId="5205F49C" w14:textId="373E2663" w:rsidR="0093027A" w:rsidRPr="00C006FA" w:rsidRDefault="0038758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21B8BA38" w14:textId="77777777" w:rsidR="0093027A" w:rsidRPr="009D3BAE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STUDENT SENATORS</w:t>
            </w:r>
          </w:p>
          <w:p w14:paraId="4985DA51" w14:textId="46CCAF37" w:rsidR="0093027A" w:rsidRPr="009D3BAE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(Non-voting)</w:t>
            </w:r>
          </w:p>
        </w:tc>
        <w:tc>
          <w:tcPr>
            <w:tcW w:w="1080" w:type="dxa"/>
          </w:tcPr>
          <w:p w14:paraId="2F15208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360" w:type="dxa"/>
          </w:tcPr>
          <w:p w14:paraId="588CCEDA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93027A" w:rsidRPr="00C006FA" w14:paraId="272673BD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4F20AA07" w14:textId="5096A743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Condrey, Coby</w:t>
            </w:r>
          </w:p>
        </w:tc>
        <w:tc>
          <w:tcPr>
            <w:tcW w:w="810" w:type="dxa"/>
            <w:vAlign w:val="center"/>
          </w:tcPr>
          <w:p w14:paraId="13F4E375" w14:textId="73268E7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LIBR</w:t>
            </w:r>
          </w:p>
        </w:tc>
        <w:tc>
          <w:tcPr>
            <w:tcW w:w="270" w:type="dxa"/>
          </w:tcPr>
          <w:p w14:paraId="34C6B8E6" w14:textId="2DA4DFD7" w:rsidR="0093027A" w:rsidRPr="00C006FA" w:rsidRDefault="005800EC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6B02EA3" w14:textId="7D7E44D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McKay, Melissa</w:t>
            </w:r>
          </w:p>
        </w:tc>
        <w:tc>
          <w:tcPr>
            <w:tcW w:w="810" w:type="dxa"/>
            <w:vAlign w:val="center"/>
          </w:tcPr>
          <w:p w14:paraId="67509285" w14:textId="7023A30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DMI CACS</w:t>
            </w:r>
          </w:p>
        </w:tc>
        <w:tc>
          <w:tcPr>
            <w:tcW w:w="270" w:type="dxa"/>
          </w:tcPr>
          <w:p w14:paraId="1911E0D8" w14:textId="0B90A778" w:rsidR="0093027A" w:rsidRPr="00C006FA" w:rsidRDefault="00415F0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5DEB80DB" w14:textId="181B6331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4667E7">
              <w:rPr>
                <w:rFonts w:ascii="Arial Narrow" w:hAnsi="Arial Narrow" w:cs="Calibri"/>
                <w:b/>
                <w:bCs/>
                <w:color w:val="000000"/>
              </w:rPr>
              <w:t>Torres, Russell</w:t>
            </w:r>
          </w:p>
        </w:tc>
        <w:tc>
          <w:tcPr>
            <w:tcW w:w="900" w:type="dxa"/>
            <w:vAlign w:val="center"/>
          </w:tcPr>
          <w:p w14:paraId="5D1AFE1F" w14:textId="6DB9091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ITDS</w:t>
            </w:r>
            <w:r>
              <w:rPr>
                <w:rFonts w:ascii="Arial Narrow" w:hAnsi="Arial Narrow" w:cs="Calibri"/>
                <w:color w:val="000000"/>
              </w:rPr>
              <w:br/>
              <w:t>RCOB</w:t>
            </w:r>
          </w:p>
        </w:tc>
        <w:tc>
          <w:tcPr>
            <w:tcW w:w="360" w:type="dxa"/>
          </w:tcPr>
          <w:p w14:paraId="6F93DDAD" w14:textId="66538059" w:rsidR="0093027A" w:rsidRPr="00C006FA" w:rsidRDefault="0038758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16AC1DB3" w14:textId="6800253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proofErr w:type="spellStart"/>
            <w:r w:rsidRPr="00AA4A6B">
              <w:rPr>
                <w:rFonts w:ascii="Arial Narrow" w:hAnsi="Arial Narrow" w:cstheme="majorHAnsi"/>
              </w:rPr>
              <w:t>Rutwik</w:t>
            </w:r>
            <w:proofErr w:type="spellEnd"/>
            <w:r w:rsidRPr="00AA4A6B">
              <w:rPr>
                <w:rFonts w:ascii="Arial Narrow" w:hAnsi="Arial Narrow" w:cstheme="majorHAnsi"/>
              </w:rPr>
              <w:t xml:space="preserve"> Duggireddy</w:t>
            </w:r>
          </w:p>
        </w:tc>
        <w:tc>
          <w:tcPr>
            <w:tcW w:w="1080" w:type="dxa"/>
          </w:tcPr>
          <w:p w14:paraId="63FC2C93" w14:textId="5A652B4D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 w:rsidRPr="00C006FA">
              <w:rPr>
                <w:rFonts w:ascii="Arial Narrow" w:eastAsia="Calibri" w:hAnsi="Arial Narrow" w:cs="Times New Roman"/>
              </w:rPr>
              <w:t>SGA</w:t>
            </w:r>
          </w:p>
        </w:tc>
        <w:tc>
          <w:tcPr>
            <w:tcW w:w="360" w:type="dxa"/>
          </w:tcPr>
          <w:p w14:paraId="5C46E75B" w14:textId="0766E2B3" w:rsidR="0093027A" w:rsidRPr="00C006FA" w:rsidRDefault="007E2023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>P</w:t>
            </w:r>
          </w:p>
        </w:tc>
      </w:tr>
      <w:tr w:rsidR="0093027A" w:rsidRPr="00C006FA" w14:paraId="4F84891F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0932DFCC" w14:textId="7B8D993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 Light"/>
                <w:b/>
                <w:bCs/>
              </w:rPr>
            </w:pPr>
            <w:r w:rsidRPr="00BC3944">
              <w:rPr>
                <w:rFonts w:ascii="Arial Narrow" w:hAnsi="Arial Narrow" w:cs="Calibri"/>
                <w:b/>
                <w:bCs/>
                <w:color w:val="000000"/>
              </w:rPr>
              <w:t>Crawford, Michael</w:t>
            </w:r>
          </w:p>
        </w:tc>
        <w:tc>
          <w:tcPr>
            <w:tcW w:w="810" w:type="dxa"/>
            <w:vAlign w:val="center"/>
          </w:tcPr>
          <w:p w14:paraId="0EC47322" w14:textId="0D0318A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MUED</w:t>
            </w:r>
            <w:r>
              <w:rPr>
                <w:rFonts w:ascii="Arial Narrow" w:hAnsi="Arial Narrow" w:cs="Calibri"/>
                <w:color w:val="000000"/>
              </w:rPr>
              <w:br/>
              <w:t>COM</w:t>
            </w:r>
          </w:p>
        </w:tc>
        <w:tc>
          <w:tcPr>
            <w:tcW w:w="270" w:type="dxa"/>
          </w:tcPr>
          <w:p w14:paraId="218197ED" w14:textId="0CBE3D3D" w:rsidR="0093027A" w:rsidRPr="00C006FA" w:rsidRDefault="008A6BE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03AE17E6" w14:textId="223222EE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theme="majorHAnsi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Morton, Sophie</w:t>
            </w:r>
          </w:p>
        </w:tc>
        <w:tc>
          <w:tcPr>
            <w:tcW w:w="810" w:type="dxa"/>
            <w:vAlign w:val="center"/>
          </w:tcPr>
          <w:p w14:paraId="7872C0C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WLLC</w:t>
            </w:r>
          </w:p>
          <w:p w14:paraId="0D6C0788" w14:textId="655A749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270" w:type="dxa"/>
          </w:tcPr>
          <w:p w14:paraId="0469AEDF" w14:textId="09DF5CE9" w:rsidR="0093027A" w:rsidRPr="00C006FA" w:rsidRDefault="006C1610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656658E8" w14:textId="6E9EC3B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Trippeer, Barbara</w:t>
            </w:r>
          </w:p>
        </w:tc>
        <w:tc>
          <w:tcPr>
            <w:tcW w:w="900" w:type="dxa"/>
            <w:vAlign w:val="center"/>
          </w:tcPr>
          <w:p w14:paraId="5BC665BE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ADES</w:t>
            </w:r>
          </w:p>
          <w:p w14:paraId="640A9391" w14:textId="653A216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CVAD</w:t>
            </w:r>
          </w:p>
        </w:tc>
        <w:tc>
          <w:tcPr>
            <w:tcW w:w="360" w:type="dxa"/>
          </w:tcPr>
          <w:p w14:paraId="04CC0602" w14:textId="7131DB62" w:rsidR="0093027A" w:rsidRPr="00C006FA" w:rsidRDefault="008172B6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220F3686" w14:textId="73C2759F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AA4A6B">
              <w:rPr>
                <w:rFonts w:ascii="Arial Narrow" w:hAnsi="Arial Narrow" w:cstheme="majorHAnsi"/>
              </w:rPr>
              <w:t xml:space="preserve">Bhavya </w:t>
            </w:r>
            <w:proofErr w:type="spellStart"/>
            <w:r w:rsidRPr="00AA4A6B">
              <w:rPr>
                <w:rFonts w:ascii="Arial Narrow" w:hAnsi="Arial Narrow" w:cstheme="majorHAnsi"/>
              </w:rPr>
              <w:t>Kanyadara</w:t>
            </w:r>
            <w:proofErr w:type="spellEnd"/>
          </w:p>
        </w:tc>
        <w:tc>
          <w:tcPr>
            <w:tcW w:w="1080" w:type="dxa"/>
          </w:tcPr>
          <w:p w14:paraId="3CAB6435" w14:textId="0FBA490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GSC</w:t>
            </w:r>
          </w:p>
        </w:tc>
        <w:tc>
          <w:tcPr>
            <w:tcW w:w="360" w:type="dxa"/>
          </w:tcPr>
          <w:p w14:paraId="16302192" w14:textId="6D319728" w:rsidR="0093027A" w:rsidRPr="00C006FA" w:rsidRDefault="009733BC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</w:tr>
      <w:tr w:rsidR="0093027A" w:rsidRPr="00C006FA" w14:paraId="54FC00F2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1BA7BDCE" w14:textId="128956D4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BC3944">
              <w:rPr>
                <w:rFonts w:ascii="Arial Narrow" w:hAnsi="Arial Narrow" w:cs="Calibri"/>
                <w:b/>
                <w:bCs/>
                <w:color w:val="000000"/>
              </w:rPr>
              <w:t>Eshbaugh-Soha, Matthew</w:t>
            </w:r>
          </w:p>
        </w:tc>
        <w:tc>
          <w:tcPr>
            <w:tcW w:w="810" w:type="dxa"/>
            <w:vAlign w:val="center"/>
          </w:tcPr>
          <w:p w14:paraId="0D294428" w14:textId="3718625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PSCI</w:t>
            </w:r>
            <w:r>
              <w:rPr>
                <w:rFonts w:ascii="Arial Narrow" w:hAnsi="Arial Narrow" w:cs="Calibri"/>
                <w:color w:val="000000"/>
              </w:rPr>
              <w:br/>
              <w:t>CLASS</w:t>
            </w:r>
          </w:p>
        </w:tc>
        <w:tc>
          <w:tcPr>
            <w:tcW w:w="270" w:type="dxa"/>
          </w:tcPr>
          <w:p w14:paraId="03286E7A" w14:textId="5A0FC875" w:rsidR="0093027A" w:rsidRPr="00C006FA" w:rsidRDefault="00FF6E8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122FDC9" w14:textId="5A37F76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Mukherjee, Sundeep</w:t>
            </w:r>
          </w:p>
        </w:tc>
        <w:tc>
          <w:tcPr>
            <w:tcW w:w="810" w:type="dxa"/>
            <w:vAlign w:val="center"/>
          </w:tcPr>
          <w:p w14:paraId="301B4B37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MSE</w:t>
            </w:r>
          </w:p>
          <w:p w14:paraId="766EDC17" w14:textId="22214F2E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15FE478F" w14:textId="75C491AA" w:rsidR="0093027A" w:rsidRPr="00C006FA" w:rsidRDefault="001128A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570BED53" w14:textId="021F940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Trudeau, Justin</w:t>
            </w:r>
          </w:p>
        </w:tc>
        <w:tc>
          <w:tcPr>
            <w:tcW w:w="900" w:type="dxa"/>
            <w:vAlign w:val="center"/>
          </w:tcPr>
          <w:p w14:paraId="107DB75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COMM</w:t>
            </w:r>
          </w:p>
          <w:p w14:paraId="7F9C61B7" w14:textId="41EE66CF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360" w:type="dxa"/>
          </w:tcPr>
          <w:p w14:paraId="2D5D9E25" w14:textId="2C6FD51D" w:rsidR="0093027A" w:rsidRPr="00C006FA" w:rsidRDefault="0038758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7B88C43C" w14:textId="78904BD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48DD26FC" w14:textId="52BA36B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672D6EAE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5219F218" w14:textId="77777777" w:rsidTr="00902E74">
        <w:trPr>
          <w:trHeight w:val="431"/>
        </w:trPr>
        <w:tc>
          <w:tcPr>
            <w:tcW w:w="1525" w:type="dxa"/>
            <w:vAlign w:val="center"/>
          </w:tcPr>
          <w:p w14:paraId="2A8D551C" w14:textId="0D22405E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Evans, Sarah</w:t>
            </w:r>
          </w:p>
        </w:tc>
        <w:tc>
          <w:tcPr>
            <w:tcW w:w="810" w:type="dxa"/>
            <w:vAlign w:val="center"/>
          </w:tcPr>
          <w:p w14:paraId="479D880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IS</w:t>
            </w:r>
          </w:p>
          <w:p w14:paraId="0B06EDC4" w14:textId="01775C3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COI</w:t>
            </w:r>
          </w:p>
        </w:tc>
        <w:tc>
          <w:tcPr>
            <w:tcW w:w="270" w:type="dxa"/>
          </w:tcPr>
          <w:p w14:paraId="23DC1C78" w14:textId="7021D739" w:rsidR="0093027A" w:rsidRPr="00C006FA" w:rsidRDefault="00195FE4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E3CFE23" w14:textId="72E7552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Peters, John</w:t>
            </w:r>
          </w:p>
        </w:tc>
        <w:tc>
          <w:tcPr>
            <w:tcW w:w="810" w:type="dxa"/>
            <w:vAlign w:val="center"/>
          </w:tcPr>
          <w:p w14:paraId="2FBA90E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ENGL</w:t>
            </w:r>
          </w:p>
          <w:p w14:paraId="14EE56B0" w14:textId="2356091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270" w:type="dxa"/>
          </w:tcPr>
          <w:p w14:paraId="16806CD7" w14:textId="658CA9EC" w:rsidR="0093027A" w:rsidRPr="00C006FA" w:rsidRDefault="00E56BB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57DC31D8" w14:textId="71EAEF8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Van </w:t>
            </w: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Schalkwyk, Willem </w:t>
            </w:r>
          </w:p>
        </w:tc>
        <w:tc>
          <w:tcPr>
            <w:tcW w:w="900" w:type="dxa"/>
            <w:vAlign w:val="center"/>
          </w:tcPr>
          <w:p w14:paraId="5CF3460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MUVS</w:t>
            </w:r>
          </w:p>
          <w:p w14:paraId="4FC24CE2" w14:textId="7BD2B23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</w:t>
            </w:r>
          </w:p>
        </w:tc>
        <w:tc>
          <w:tcPr>
            <w:tcW w:w="360" w:type="dxa"/>
          </w:tcPr>
          <w:p w14:paraId="6C0C5549" w14:textId="594F79E6" w:rsidR="0093027A" w:rsidRPr="00C006FA" w:rsidRDefault="0038758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3030D3E5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5C3DD42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4AFFCAF5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4E7B1CF4" w14:textId="77777777" w:rsidTr="00902E74">
        <w:tc>
          <w:tcPr>
            <w:tcW w:w="1525" w:type="dxa"/>
            <w:vAlign w:val="center"/>
          </w:tcPr>
          <w:p w14:paraId="48695B6F" w14:textId="6214B58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Floyd, Shenita</w:t>
            </w:r>
          </w:p>
        </w:tc>
        <w:tc>
          <w:tcPr>
            <w:tcW w:w="810" w:type="dxa"/>
            <w:vAlign w:val="center"/>
          </w:tcPr>
          <w:p w14:paraId="31D26188" w14:textId="77777777" w:rsidR="0093027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ADA</w:t>
            </w:r>
          </w:p>
          <w:p w14:paraId="5D7497CA" w14:textId="6EF4648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TOUL</w:t>
            </w:r>
          </w:p>
        </w:tc>
        <w:tc>
          <w:tcPr>
            <w:tcW w:w="270" w:type="dxa"/>
          </w:tcPr>
          <w:p w14:paraId="5CF00F5A" w14:textId="2A8A0A0B" w:rsidR="0093027A" w:rsidRPr="00C006FA" w:rsidRDefault="00FF6E8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0089C9EA" w14:textId="36A7BE61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Philpot, Denise</w:t>
            </w:r>
          </w:p>
        </w:tc>
        <w:tc>
          <w:tcPr>
            <w:tcW w:w="810" w:type="dxa"/>
            <w:vAlign w:val="center"/>
          </w:tcPr>
          <w:p w14:paraId="2D64FFE5" w14:textId="5C3F4EDA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ADA TOUL</w:t>
            </w:r>
          </w:p>
        </w:tc>
        <w:tc>
          <w:tcPr>
            <w:tcW w:w="270" w:type="dxa"/>
          </w:tcPr>
          <w:p w14:paraId="16B9CFC2" w14:textId="605FC0FD" w:rsidR="0093027A" w:rsidRPr="00C006FA" w:rsidRDefault="00E56BB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7163F79A" w14:textId="5D0AE35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Welch, Lisa </w:t>
            </w:r>
          </w:p>
        </w:tc>
        <w:tc>
          <w:tcPr>
            <w:tcW w:w="900" w:type="dxa"/>
            <w:vAlign w:val="center"/>
          </w:tcPr>
          <w:p w14:paraId="05C10715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BIOL</w:t>
            </w:r>
          </w:p>
          <w:p w14:paraId="6D37B66B" w14:textId="59396F1E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COS</w:t>
            </w:r>
          </w:p>
        </w:tc>
        <w:tc>
          <w:tcPr>
            <w:tcW w:w="360" w:type="dxa"/>
          </w:tcPr>
          <w:p w14:paraId="0D5E14B8" w14:textId="63F4CB3A" w:rsidR="0093027A" w:rsidRPr="00C006FA" w:rsidRDefault="009359F5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6D4D956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5469AA52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74B7E93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0E85BFFA" w14:textId="77777777" w:rsidTr="00902E74">
        <w:trPr>
          <w:trHeight w:val="380"/>
        </w:trPr>
        <w:tc>
          <w:tcPr>
            <w:tcW w:w="1525" w:type="dxa"/>
            <w:vAlign w:val="center"/>
          </w:tcPr>
          <w:p w14:paraId="23FF7ECE" w14:textId="46E517C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Ginther, Jeannette</w:t>
            </w:r>
          </w:p>
        </w:tc>
        <w:tc>
          <w:tcPr>
            <w:tcW w:w="810" w:type="dxa"/>
            <w:vAlign w:val="center"/>
          </w:tcPr>
          <w:p w14:paraId="465E7938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TEA</w:t>
            </w:r>
          </w:p>
          <w:p w14:paraId="1BB078AF" w14:textId="315D2F1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COE</w:t>
            </w:r>
          </w:p>
        </w:tc>
        <w:tc>
          <w:tcPr>
            <w:tcW w:w="270" w:type="dxa"/>
          </w:tcPr>
          <w:p w14:paraId="5C128EDD" w14:textId="694FAE12" w:rsidR="0093027A" w:rsidRPr="00C006FA" w:rsidRDefault="00897954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EFFA474" w14:textId="03C0E335" w:rsidR="0093027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Prybutok, </w:t>
            </w:r>
            <w:r w:rsidRPr="00BC3944">
              <w:rPr>
                <w:rFonts w:ascii="Arial Narrow" w:eastAsia="Calibri" w:hAnsi="Arial Narrow" w:cs="Times New Roman"/>
                <w:b/>
              </w:rPr>
              <w:t>Gayle</w:t>
            </w:r>
          </w:p>
        </w:tc>
        <w:tc>
          <w:tcPr>
            <w:tcW w:w="810" w:type="dxa"/>
            <w:vAlign w:val="center"/>
          </w:tcPr>
          <w:p w14:paraId="4054CCC2" w14:textId="19D90BD9" w:rsidR="0093027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RHS CHPS</w:t>
            </w:r>
          </w:p>
        </w:tc>
        <w:tc>
          <w:tcPr>
            <w:tcW w:w="270" w:type="dxa"/>
          </w:tcPr>
          <w:p w14:paraId="1040076B" w14:textId="523FD469" w:rsidR="0093027A" w:rsidRPr="00C006FA" w:rsidRDefault="001128A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530" w:type="dxa"/>
            <w:vAlign w:val="center"/>
          </w:tcPr>
          <w:p w14:paraId="03695EA7" w14:textId="0B68BE7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Wilson, Carol</w:t>
            </w:r>
          </w:p>
        </w:tc>
        <w:tc>
          <w:tcPr>
            <w:tcW w:w="900" w:type="dxa"/>
            <w:vAlign w:val="center"/>
          </w:tcPr>
          <w:p w14:paraId="4C5FE300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MUVS</w:t>
            </w:r>
          </w:p>
          <w:p w14:paraId="7C60EAC8" w14:textId="159455F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</w:t>
            </w:r>
          </w:p>
        </w:tc>
        <w:tc>
          <w:tcPr>
            <w:tcW w:w="360" w:type="dxa"/>
          </w:tcPr>
          <w:p w14:paraId="2D1BEAC0" w14:textId="59044784" w:rsidR="0093027A" w:rsidRPr="00C006FA" w:rsidRDefault="0038758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23099767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4202011E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61F1A64D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3839A120" w14:textId="77777777" w:rsidTr="00902E74">
        <w:trPr>
          <w:trHeight w:val="380"/>
        </w:trPr>
        <w:tc>
          <w:tcPr>
            <w:tcW w:w="1525" w:type="dxa"/>
            <w:vAlign w:val="center"/>
          </w:tcPr>
          <w:p w14:paraId="777046B1" w14:textId="2782BA7E" w:rsidR="0093027A" w:rsidRPr="00BC3944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Hutchison, Paul</w:t>
            </w:r>
          </w:p>
        </w:tc>
        <w:tc>
          <w:tcPr>
            <w:tcW w:w="810" w:type="dxa"/>
            <w:vAlign w:val="center"/>
          </w:tcPr>
          <w:p w14:paraId="78104C79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ACCT</w:t>
            </w:r>
          </w:p>
          <w:p w14:paraId="2954FE2C" w14:textId="2452C6C7" w:rsidR="0093027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270" w:type="dxa"/>
          </w:tcPr>
          <w:p w14:paraId="3CA799DA" w14:textId="0CB02429" w:rsidR="0093027A" w:rsidRPr="00C006FA" w:rsidRDefault="00FF6E89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04C61F0F" w14:textId="36A8420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Savoie, Michael</w:t>
            </w:r>
          </w:p>
        </w:tc>
        <w:tc>
          <w:tcPr>
            <w:tcW w:w="810" w:type="dxa"/>
            <w:vAlign w:val="center"/>
          </w:tcPr>
          <w:p w14:paraId="6FF9B0E0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SCM</w:t>
            </w:r>
          </w:p>
          <w:p w14:paraId="3FA23447" w14:textId="59037344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270" w:type="dxa"/>
          </w:tcPr>
          <w:p w14:paraId="4CBC599D" w14:textId="2017F5DD" w:rsidR="0093027A" w:rsidRPr="00C006FA" w:rsidRDefault="001128AD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530" w:type="dxa"/>
            <w:vAlign w:val="center"/>
          </w:tcPr>
          <w:p w14:paraId="70C6C35C" w14:textId="76B190F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Wolski, Kristin</w:t>
            </w:r>
          </w:p>
        </w:tc>
        <w:tc>
          <w:tcPr>
            <w:tcW w:w="900" w:type="dxa"/>
            <w:vAlign w:val="center"/>
          </w:tcPr>
          <w:p w14:paraId="14418CC5" w14:textId="1513E14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LIBR</w:t>
            </w:r>
          </w:p>
        </w:tc>
        <w:tc>
          <w:tcPr>
            <w:tcW w:w="360" w:type="dxa"/>
          </w:tcPr>
          <w:p w14:paraId="31C22E38" w14:textId="2D88E2BC" w:rsidR="0093027A" w:rsidRPr="00C006FA" w:rsidRDefault="001031C2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0173ED38" w14:textId="388F9F2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57602CC6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1FA280F3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2540EFF2" w14:textId="77777777" w:rsidTr="00902E74">
        <w:tc>
          <w:tcPr>
            <w:tcW w:w="1525" w:type="dxa"/>
            <w:vAlign w:val="center"/>
          </w:tcPr>
          <w:p w14:paraId="6412902F" w14:textId="3FA3487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810" w:type="dxa"/>
            <w:vAlign w:val="center"/>
          </w:tcPr>
          <w:p w14:paraId="1F2FC3A2" w14:textId="788FCC73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70" w:type="dxa"/>
          </w:tcPr>
          <w:p w14:paraId="0670F2F9" w14:textId="36B27DC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60" w:type="dxa"/>
            <w:vAlign w:val="center"/>
          </w:tcPr>
          <w:p w14:paraId="3625FB1F" w14:textId="4D82DD5C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810" w:type="dxa"/>
            <w:vAlign w:val="center"/>
          </w:tcPr>
          <w:p w14:paraId="6A1FA4BC" w14:textId="32F71F91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70" w:type="dxa"/>
          </w:tcPr>
          <w:p w14:paraId="5AFF9D48" w14:textId="04A0F2E6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30" w:type="dxa"/>
            <w:vAlign w:val="center"/>
          </w:tcPr>
          <w:p w14:paraId="1B41BCF5" w14:textId="1F0A59EC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14:paraId="06F4BECE" w14:textId="095F108B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76488FC4" w14:textId="3557EE55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10" w:type="dxa"/>
          </w:tcPr>
          <w:p w14:paraId="58C0557A" w14:textId="3D434709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659C0C26" w14:textId="78D8B4D0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2E8AFE0C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93027A" w:rsidRPr="00C006FA" w14:paraId="42845C52" w14:textId="77777777" w:rsidTr="00902E74">
        <w:tc>
          <w:tcPr>
            <w:tcW w:w="1525" w:type="dxa"/>
            <w:vAlign w:val="center"/>
          </w:tcPr>
          <w:p w14:paraId="4741EBBC" w14:textId="4191C52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810" w:type="dxa"/>
            <w:vAlign w:val="center"/>
          </w:tcPr>
          <w:p w14:paraId="46FD5673" w14:textId="6ECD69B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70" w:type="dxa"/>
          </w:tcPr>
          <w:p w14:paraId="7FEA5ABB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60" w:type="dxa"/>
            <w:vAlign w:val="center"/>
          </w:tcPr>
          <w:p w14:paraId="5CA7B9C8" w14:textId="5623959F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810" w:type="dxa"/>
            <w:vAlign w:val="center"/>
          </w:tcPr>
          <w:p w14:paraId="73A2F0D1" w14:textId="6449C86C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70" w:type="dxa"/>
          </w:tcPr>
          <w:p w14:paraId="4CFD7AA3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30" w:type="dxa"/>
            <w:vAlign w:val="center"/>
          </w:tcPr>
          <w:p w14:paraId="33568AAB" w14:textId="29CD1872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14:paraId="5674A3DC" w14:textId="04075ED1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53BF01F1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10" w:type="dxa"/>
          </w:tcPr>
          <w:p w14:paraId="61BA5E47" w14:textId="2C9D8B1F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45BFC0EE" w14:textId="32EEEBF8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68593CF4" w14:textId="77777777" w:rsidR="0093027A" w:rsidRPr="00C006FA" w:rsidRDefault="0093027A" w:rsidP="0093027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</w:tbl>
    <w:p w14:paraId="39652A59" w14:textId="6EAAA293" w:rsidR="00F80DBB" w:rsidRPr="00F80DBB" w:rsidRDefault="00902E74" w:rsidP="00F80DBB">
      <w:pPr>
        <w:rPr>
          <w:rFonts w:ascii="Arial Narrow" w:eastAsia="Calibri" w:hAnsi="Arial Narrow" w:cs="Times New Roman"/>
          <w:noProof/>
          <w:sz w:val="22"/>
          <w:szCs w:val="22"/>
        </w:rPr>
      </w:pPr>
      <w:r>
        <w:rPr>
          <w:rFonts w:ascii="Arial Narrow" w:eastAsia="Calibri" w:hAnsi="Arial Narrow" w:cs="Times New Roman"/>
          <w:noProof/>
          <w:sz w:val="22"/>
          <w:szCs w:val="22"/>
        </w:rPr>
        <w:br/>
      </w:r>
    </w:p>
    <w:p w14:paraId="758F9F73" w14:textId="28E25829" w:rsidR="00F960DC" w:rsidRPr="00902E74" w:rsidRDefault="00F80DBB" w:rsidP="00902E74">
      <w:pPr>
        <w:rPr>
          <w:rFonts w:ascii="Arial Narrow" w:eastAsia="Calibri" w:hAnsi="Arial Narrow" w:cs="Times New Roman"/>
          <w:sz w:val="22"/>
          <w:szCs w:val="22"/>
        </w:rPr>
      </w:pPr>
      <w:r w:rsidRPr="00F80DBB">
        <w:rPr>
          <w:rFonts w:ascii="Arial Narrow" w:eastAsia="Calibri" w:hAnsi="Arial Narrow" w:cs="Times New Roman"/>
          <w:sz w:val="22"/>
          <w:szCs w:val="22"/>
        </w:rPr>
        <w:t>Guests: Harrison Keller (President)</w:t>
      </w:r>
      <w:r w:rsidR="00D27F69">
        <w:rPr>
          <w:rFonts w:ascii="Arial Narrow" w:eastAsia="Calibri" w:hAnsi="Arial Narrow" w:cs="Times New Roman"/>
          <w:sz w:val="22"/>
          <w:szCs w:val="22"/>
        </w:rPr>
        <w:t xml:space="preserve"> (P)</w:t>
      </w:r>
      <w:r w:rsidRPr="00F80DBB">
        <w:rPr>
          <w:rFonts w:ascii="Arial Narrow" w:eastAsia="Calibri" w:hAnsi="Arial Narrow" w:cs="Times New Roman"/>
          <w:sz w:val="22"/>
          <w:szCs w:val="22"/>
        </w:rPr>
        <w:t>, Mike McPherson (Provost)</w:t>
      </w:r>
      <w:r w:rsidR="00D27F69">
        <w:rPr>
          <w:rFonts w:ascii="Arial Narrow" w:eastAsia="Calibri" w:hAnsi="Arial Narrow" w:cs="Times New Roman"/>
          <w:sz w:val="22"/>
          <w:szCs w:val="22"/>
        </w:rPr>
        <w:t xml:space="preserve"> (P)</w:t>
      </w:r>
      <w:r w:rsidRPr="00F80DBB">
        <w:rPr>
          <w:rFonts w:ascii="Arial Narrow" w:eastAsia="Calibri" w:hAnsi="Arial Narrow" w:cs="Times New Roman"/>
          <w:sz w:val="22"/>
          <w:szCs w:val="22"/>
        </w:rPr>
        <w:t>, Holly Hutchins (OFS)</w:t>
      </w:r>
      <w:r w:rsidR="008729AC">
        <w:rPr>
          <w:rFonts w:ascii="Arial Narrow" w:eastAsia="Calibri" w:hAnsi="Arial Narrow" w:cs="Times New Roman"/>
          <w:sz w:val="22"/>
          <w:szCs w:val="22"/>
        </w:rPr>
        <w:t xml:space="preserve"> (P)</w:t>
      </w:r>
      <w:r w:rsidRPr="00F80DBB">
        <w:rPr>
          <w:rFonts w:ascii="Arial Narrow" w:eastAsia="Calibri" w:hAnsi="Arial Narrow" w:cs="Times New Roman"/>
          <w:sz w:val="22"/>
          <w:szCs w:val="22"/>
        </w:rPr>
        <w:t xml:space="preserve">, </w:t>
      </w:r>
      <w:r>
        <w:rPr>
          <w:rFonts w:ascii="Arial Narrow" w:eastAsia="Calibri" w:hAnsi="Arial Narrow" w:cs="Times New Roman"/>
          <w:sz w:val="22"/>
          <w:szCs w:val="22"/>
        </w:rPr>
        <w:t xml:space="preserve">Gabe </w:t>
      </w:r>
      <w:proofErr w:type="spellStart"/>
      <w:r>
        <w:rPr>
          <w:rFonts w:ascii="Arial Narrow" w:eastAsia="Calibri" w:hAnsi="Arial Narrow" w:cs="Times New Roman"/>
          <w:sz w:val="22"/>
          <w:szCs w:val="22"/>
        </w:rPr>
        <w:t>Ignatow</w:t>
      </w:r>
      <w:proofErr w:type="spellEnd"/>
      <w:r w:rsidRPr="00F80DBB">
        <w:rPr>
          <w:rFonts w:ascii="Arial Narrow" w:eastAsia="Calibri" w:hAnsi="Arial Narrow" w:cs="Times New Roman"/>
          <w:sz w:val="22"/>
          <w:szCs w:val="22"/>
        </w:rPr>
        <w:t xml:space="preserve"> (OFS)</w:t>
      </w:r>
      <w:r w:rsidR="008729AC">
        <w:rPr>
          <w:rFonts w:ascii="Arial Narrow" w:eastAsia="Calibri" w:hAnsi="Arial Narrow" w:cs="Times New Roman"/>
          <w:sz w:val="22"/>
          <w:szCs w:val="22"/>
        </w:rPr>
        <w:t xml:space="preserve"> (P)</w:t>
      </w:r>
      <w:r w:rsidRPr="00F80DBB">
        <w:rPr>
          <w:rFonts w:ascii="Arial Narrow" w:eastAsia="Calibri" w:hAnsi="Arial Narrow" w:cs="Times New Roman"/>
          <w:sz w:val="22"/>
          <w:szCs w:val="22"/>
        </w:rPr>
        <w:t>, Courtney Glazer (Accreditation</w:t>
      </w:r>
      <w:r>
        <w:rPr>
          <w:rFonts w:ascii="Arial Narrow" w:eastAsia="Calibri" w:hAnsi="Arial Narrow" w:cs="Times New Roman"/>
          <w:sz w:val="22"/>
          <w:szCs w:val="22"/>
        </w:rPr>
        <w:t>/UUCC</w:t>
      </w:r>
      <w:r w:rsidRPr="00F80DBB">
        <w:rPr>
          <w:rFonts w:ascii="Arial Narrow" w:eastAsia="Calibri" w:hAnsi="Arial Narrow" w:cs="Times New Roman"/>
          <w:sz w:val="22"/>
          <w:szCs w:val="22"/>
        </w:rPr>
        <w:t>)</w:t>
      </w:r>
      <w:r w:rsidR="00E47552">
        <w:rPr>
          <w:rFonts w:ascii="Arial Narrow" w:eastAsia="Calibri" w:hAnsi="Arial Narrow" w:cs="Times New Roman"/>
          <w:sz w:val="22"/>
          <w:szCs w:val="22"/>
        </w:rPr>
        <w:t xml:space="preserve"> (P)</w:t>
      </w:r>
      <w:r w:rsidRPr="00F80DBB">
        <w:rPr>
          <w:rFonts w:ascii="Arial Narrow" w:eastAsia="Calibri" w:hAnsi="Arial Narrow" w:cs="Times New Roman"/>
          <w:sz w:val="22"/>
          <w:szCs w:val="22"/>
        </w:rPr>
        <w:t xml:space="preserve">, </w:t>
      </w:r>
      <w:r>
        <w:rPr>
          <w:rFonts w:ascii="Arial Narrow" w:eastAsia="Calibri" w:hAnsi="Arial Narrow" w:cs="Times New Roman"/>
          <w:sz w:val="22"/>
          <w:szCs w:val="22"/>
        </w:rPr>
        <w:t>Natalie Ellis (UUCC),</w:t>
      </w:r>
      <w:r w:rsidR="00711CEE">
        <w:rPr>
          <w:rFonts w:ascii="Arial Narrow" w:eastAsia="Calibri" w:hAnsi="Arial Narrow" w:cs="Times New Roman"/>
          <w:sz w:val="22"/>
          <w:szCs w:val="22"/>
        </w:rPr>
        <w:t xml:space="preserve"> </w:t>
      </w:r>
      <w:r w:rsidRPr="00F80DBB">
        <w:rPr>
          <w:rFonts w:ascii="Arial Narrow" w:eastAsia="Calibri" w:hAnsi="Arial Narrow" w:cs="Times New Roman"/>
          <w:sz w:val="22"/>
          <w:szCs w:val="22"/>
        </w:rPr>
        <w:t>Amanda Fuller (UBSC)</w:t>
      </w:r>
      <w:r w:rsidR="007F09C6">
        <w:rPr>
          <w:rFonts w:ascii="Arial Narrow" w:eastAsia="Calibri" w:hAnsi="Arial Narrow" w:cs="Times New Roman"/>
          <w:sz w:val="22"/>
          <w:szCs w:val="22"/>
        </w:rPr>
        <w:t xml:space="preserve"> (P)</w:t>
      </w:r>
      <w:r w:rsidRPr="00F80DBB">
        <w:rPr>
          <w:rFonts w:ascii="Arial Narrow" w:eastAsia="Calibri" w:hAnsi="Arial Narrow" w:cs="Times New Roman"/>
          <w:sz w:val="22"/>
          <w:szCs w:val="22"/>
        </w:rPr>
        <w:t>, Jennifer Lane (GC)</w:t>
      </w:r>
    </w:p>
    <w:p w14:paraId="71C329DF" w14:textId="77777777" w:rsidR="009313CF" w:rsidRDefault="009313CF" w:rsidP="00B838B9">
      <w:pPr>
        <w:rPr>
          <w:rFonts w:ascii="Arial Narrow" w:hAnsi="Arial Narrow"/>
        </w:rPr>
      </w:pPr>
    </w:p>
    <w:p w14:paraId="4F3992A7" w14:textId="6047342E" w:rsidR="00B8299F" w:rsidRDefault="00C2559D" w:rsidP="00B838B9">
      <w:pPr>
        <w:rPr>
          <w:rFonts w:ascii="Arial Narrow" w:hAnsi="Arial Narrow"/>
        </w:rPr>
      </w:pPr>
      <w:r>
        <w:rPr>
          <w:rFonts w:ascii="Arial Narrow" w:hAnsi="Arial Narrow"/>
        </w:rPr>
        <w:t>Visitors:</w:t>
      </w:r>
      <w:r w:rsidR="003777E8">
        <w:rPr>
          <w:rFonts w:ascii="Arial Narrow" w:hAnsi="Arial Narrow"/>
        </w:rPr>
        <w:t xml:space="preserve"> </w:t>
      </w:r>
      <w:r w:rsidR="00AC0162">
        <w:rPr>
          <w:rFonts w:ascii="Arial Narrow" w:hAnsi="Arial Narrow"/>
        </w:rPr>
        <w:t xml:space="preserve">Adam Chamberlin </w:t>
      </w:r>
      <w:r w:rsidR="00E2734B">
        <w:rPr>
          <w:rFonts w:ascii="Arial Narrow" w:hAnsi="Arial Narrow"/>
        </w:rPr>
        <w:t>(Immediate Past Chair</w:t>
      </w:r>
      <w:r w:rsidR="00A5290D">
        <w:rPr>
          <w:rFonts w:ascii="Arial Narrow" w:hAnsi="Arial Narrow"/>
        </w:rPr>
        <w:t>,</w:t>
      </w:r>
      <w:r w:rsidR="00E2734B">
        <w:rPr>
          <w:rFonts w:ascii="Arial Narrow" w:hAnsi="Arial Narrow"/>
        </w:rPr>
        <w:t xml:space="preserve"> </w:t>
      </w:r>
      <w:r w:rsidR="00B8299F">
        <w:rPr>
          <w:rFonts w:ascii="Arial Narrow" w:hAnsi="Arial Narrow"/>
        </w:rPr>
        <w:t>FPOC</w:t>
      </w:r>
      <w:r w:rsidR="00A5290D">
        <w:rPr>
          <w:rFonts w:ascii="Arial Narrow" w:hAnsi="Arial Narrow"/>
        </w:rPr>
        <w:t>)</w:t>
      </w:r>
      <w:r w:rsidR="00B8299F">
        <w:rPr>
          <w:rFonts w:ascii="Arial Narrow" w:hAnsi="Arial Narrow"/>
        </w:rPr>
        <w:t xml:space="preserve"> </w:t>
      </w:r>
      <w:r w:rsidR="00AC0162">
        <w:rPr>
          <w:rFonts w:ascii="Arial Narrow" w:hAnsi="Arial Narrow"/>
        </w:rPr>
        <w:t>(P)</w:t>
      </w:r>
      <w:r w:rsidR="00B8299F">
        <w:rPr>
          <w:rFonts w:ascii="Arial Narrow" w:hAnsi="Arial Narrow"/>
        </w:rPr>
        <w:t xml:space="preserve">, Bill Morgan (UNT CACS) (P), </w:t>
      </w:r>
      <w:r w:rsidR="008729AC">
        <w:rPr>
          <w:rFonts w:ascii="Arial Narrow" w:hAnsi="Arial Narrow"/>
        </w:rPr>
        <w:t>Hannah Everett NT Daily (P)</w:t>
      </w:r>
      <w:r w:rsidR="00A5290D">
        <w:rPr>
          <w:rFonts w:ascii="Arial Narrow" w:hAnsi="Arial Narrow"/>
        </w:rPr>
        <w:t>, Aiden Gunther</w:t>
      </w:r>
      <w:r w:rsidR="006E7571">
        <w:rPr>
          <w:rFonts w:ascii="Arial Narrow" w:hAnsi="Arial Narrow"/>
        </w:rPr>
        <w:t xml:space="preserve"> (NT Daily) (P), </w:t>
      </w:r>
      <w:r w:rsidR="00D64A7F">
        <w:rPr>
          <w:rFonts w:ascii="Arial Narrow" w:hAnsi="Arial Narrow"/>
        </w:rPr>
        <w:t>Tiffany Floyd (CVAD – Art history) (P), Cindy Beeding-Gonzales (</w:t>
      </w:r>
      <w:r w:rsidR="007724F5">
        <w:rPr>
          <w:rFonts w:ascii="Arial Narrow" w:hAnsi="Arial Narrow"/>
        </w:rPr>
        <w:t>Denton Record Chronicle</w:t>
      </w:r>
      <w:r w:rsidR="00DA76CB">
        <w:rPr>
          <w:rFonts w:ascii="Arial Narrow" w:hAnsi="Arial Narrow"/>
        </w:rPr>
        <w:t xml:space="preserve">) (P), </w:t>
      </w:r>
      <w:r w:rsidR="00A16783">
        <w:rPr>
          <w:rFonts w:ascii="Arial Narrow" w:hAnsi="Arial Narrow"/>
        </w:rPr>
        <w:t xml:space="preserve">Lisa Henry (CLASS) (P), </w:t>
      </w:r>
      <w:r w:rsidR="00D27F69">
        <w:rPr>
          <w:rFonts w:ascii="Arial Narrow" w:hAnsi="Arial Narrow"/>
        </w:rPr>
        <w:t xml:space="preserve">Jae Webb (UUCC) (P), </w:t>
      </w:r>
      <w:r w:rsidR="008F7D6D">
        <w:rPr>
          <w:rFonts w:ascii="Arial Narrow" w:hAnsi="Arial Narrow"/>
        </w:rPr>
        <w:t xml:space="preserve">Heidi Elmendorf (President’s Office) (P), </w:t>
      </w:r>
      <w:r w:rsidR="007538F1">
        <w:rPr>
          <w:rFonts w:ascii="Arial Narrow" w:hAnsi="Arial Narrow"/>
        </w:rPr>
        <w:t xml:space="preserve">Charles </w:t>
      </w:r>
      <w:proofErr w:type="spellStart"/>
      <w:r w:rsidR="007538F1">
        <w:rPr>
          <w:rFonts w:ascii="Arial Narrow" w:hAnsi="Arial Narrow"/>
        </w:rPr>
        <w:t>Chear</w:t>
      </w:r>
      <w:proofErr w:type="spellEnd"/>
      <w:r w:rsidR="007538F1">
        <w:rPr>
          <w:rFonts w:ascii="Arial Narrow" w:hAnsi="Arial Narrow"/>
        </w:rPr>
        <w:t xml:space="preserve"> (CPS) (P), </w:t>
      </w:r>
    </w:p>
    <w:p w14:paraId="5FA4EDAC" w14:textId="77777777" w:rsidR="00DC11FA" w:rsidRDefault="00DC11FA" w:rsidP="00B838B9">
      <w:pPr>
        <w:rPr>
          <w:rFonts w:ascii="Arial Narrow" w:hAnsi="Arial Narrow"/>
        </w:rPr>
      </w:pPr>
    </w:p>
    <w:p w14:paraId="08D1F608" w14:textId="77777777" w:rsidR="00B71D92" w:rsidRDefault="00B71D92" w:rsidP="00B838B9">
      <w:pPr>
        <w:rPr>
          <w:rFonts w:ascii="Arial Narrow" w:hAnsi="Arial Narrow"/>
        </w:rPr>
      </w:pPr>
    </w:p>
    <w:p w14:paraId="52802D1F" w14:textId="77777777" w:rsidR="00902E74" w:rsidRPr="00B838B9" w:rsidRDefault="00902E74" w:rsidP="00B838B9">
      <w:pPr>
        <w:rPr>
          <w:rFonts w:ascii="Arial Narrow" w:hAnsi="Arial Narrow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623"/>
        <w:gridCol w:w="6508"/>
      </w:tblGrid>
      <w:tr w:rsidR="00A36B1C" w:rsidRPr="00B838B9" w14:paraId="3A07CE63" w14:textId="77777777" w:rsidTr="00305EB6">
        <w:trPr>
          <w:jc w:val="center"/>
        </w:trPr>
        <w:tc>
          <w:tcPr>
            <w:tcW w:w="1062" w:type="dxa"/>
          </w:tcPr>
          <w:p w14:paraId="6D91E902" w14:textId="77777777" w:rsidR="00A36B1C" w:rsidRPr="00B838B9" w:rsidRDefault="00A36B1C" w:rsidP="00D97F31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I.</w:t>
            </w:r>
          </w:p>
        </w:tc>
        <w:tc>
          <w:tcPr>
            <w:tcW w:w="2623" w:type="dxa"/>
          </w:tcPr>
          <w:p w14:paraId="7DA8E2D0" w14:textId="44987122" w:rsidR="00A36B1C" w:rsidRPr="00305EB6" w:rsidRDefault="009E1539" w:rsidP="00305EB6">
            <w:pPr>
              <w:widowControl w:val="0"/>
              <w:tabs>
                <w:tab w:val="left" w:pos="414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5EB6">
              <w:rPr>
                <w:rFonts w:ascii="Arial Narrow" w:eastAsia="Times New Roman" w:hAnsi="Arial Narrow" w:cs="Times New Roman"/>
              </w:rPr>
              <w:t>Welcome</w:t>
            </w:r>
            <w:r w:rsidR="00275075" w:rsidRPr="00305EB6">
              <w:rPr>
                <w:rFonts w:ascii="Arial Narrow" w:eastAsia="Times New Roman" w:hAnsi="Arial Narrow" w:cs="Times New Roman"/>
              </w:rPr>
              <w:t xml:space="preserve"> and</w:t>
            </w:r>
            <w:r w:rsidRPr="00305EB6">
              <w:rPr>
                <w:rFonts w:ascii="Arial Narrow" w:eastAsia="Times New Roman" w:hAnsi="Arial Narrow" w:cs="Times New Roman"/>
              </w:rPr>
              <w:t xml:space="preserve"> Introductions</w:t>
            </w:r>
          </w:p>
        </w:tc>
        <w:tc>
          <w:tcPr>
            <w:tcW w:w="6508" w:type="dxa"/>
          </w:tcPr>
          <w:p w14:paraId="32B38180" w14:textId="77777777" w:rsidR="00205B1B" w:rsidRPr="00640CA3" w:rsidRDefault="00305EB6" w:rsidP="00305EB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60"/>
              <w:contextualSpacing w:val="0"/>
              <w:rPr>
                <w:rFonts w:eastAsiaTheme="minorHAnsi" w:cs="Arial"/>
                <w:sz w:val="24"/>
              </w:rPr>
            </w:pPr>
            <w:r w:rsidRPr="00305EB6">
              <w:rPr>
                <w:rFonts w:eastAsia="Calibri"/>
                <w:sz w:val="24"/>
              </w:rPr>
              <w:t>Welcome new senators</w:t>
            </w:r>
            <w:r w:rsidR="002D48D6">
              <w:rPr>
                <w:rFonts w:eastAsia="Calibri"/>
                <w:sz w:val="24"/>
              </w:rPr>
              <w:t xml:space="preserve"> </w:t>
            </w:r>
            <w:r w:rsidR="001E62E8">
              <w:rPr>
                <w:rFonts w:eastAsia="Calibri"/>
                <w:sz w:val="24"/>
              </w:rPr>
              <w:t>Meeting start at</w:t>
            </w:r>
            <w:r w:rsidR="002E57E6">
              <w:rPr>
                <w:rFonts w:eastAsia="Calibri"/>
                <w:sz w:val="24"/>
              </w:rPr>
              <w:t xml:space="preserve"> 2:00 pm</w:t>
            </w:r>
          </w:p>
          <w:p w14:paraId="4CFA5125" w14:textId="715F543B" w:rsidR="00640CA3" w:rsidRPr="00305EB6" w:rsidRDefault="00640CA3" w:rsidP="00305EB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60"/>
              <w:contextualSpacing w:val="0"/>
              <w:rPr>
                <w:rFonts w:eastAsiaTheme="minorHAnsi" w:cs="Arial"/>
                <w:sz w:val="24"/>
              </w:rPr>
            </w:pPr>
            <w:r>
              <w:rPr>
                <w:rFonts w:eastAsia="Calibri"/>
                <w:sz w:val="24"/>
              </w:rPr>
              <w:t>Folders distributed to newly elected senators</w:t>
            </w:r>
          </w:p>
        </w:tc>
      </w:tr>
      <w:tr w:rsidR="004B56D5" w:rsidRPr="00B838B9" w14:paraId="7AA6344A" w14:textId="77777777" w:rsidTr="00305EB6">
        <w:trPr>
          <w:jc w:val="center"/>
        </w:trPr>
        <w:tc>
          <w:tcPr>
            <w:tcW w:w="1062" w:type="dxa"/>
          </w:tcPr>
          <w:p w14:paraId="58856C8D" w14:textId="525D2020" w:rsidR="004B56D5" w:rsidRPr="00B838B9" w:rsidRDefault="004B56D5" w:rsidP="00D97F31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II.</w:t>
            </w:r>
          </w:p>
        </w:tc>
        <w:tc>
          <w:tcPr>
            <w:tcW w:w="2623" w:type="dxa"/>
          </w:tcPr>
          <w:p w14:paraId="11A24D18" w14:textId="74A8F437" w:rsidR="004B56D5" w:rsidRPr="00305EB6" w:rsidRDefault="00305EB6" w:rsidP="00D97F31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 xml:space="preserve">Approval of Qualtrics Results Report In lieu of Faculty Senate Monthly Meeting Minutes for the June 11, 2024, Faculty Senate meeting </w:t>
            </w:r>
            <w:r w:rsidRPr="00CA5690">
              <w:rPr>
                <w:rFonts w:ascii="Arial Narrow" w:hAnsi="Arial Narrow" w:cs="Arial"/>
                <w:b/>
                <w:bCs/>
              </w:rPr>
              <w:t>[vote]</w:t>
            </w:r>
          </w:p>
        </w:tc>
        <w:tc>
          <w:tcPr>
            <w:tcW w:w="6508" w:type="dxa"/>
          </w:tcPr>
          <w:p w14:paraId="1A744C77" w14:textId="1C564BBA" w:rsidR="00205B1B" w:rsidRPr="00036142" w:rsidRDefault="00127C93" w:rsidP="007F04F2">
            <w:pPr>
              <w:pStyle w:val="ListParagraph"/>
              <w:numPr>
                <w:ilvl w:val="0"/>
                <w:numId w:val="2"/>
              </w:numPr>
              <w:ind w:left="347"/>
              <w:rPr>
                <w:rFonts w:cs="Arial"/>
              </w:rPr>
            </w:pPr>
            <w:r>
              <w:rPr>
                <w:rFonts w:cs="Arial"/>
              </w:rPr>
              <w:t>Motion to approve (S</w:t>
            </w:r>
            <w:r w:rsidR="0034608B">
              <w:rPr>
                <w:rFonts w:cs="Arial"/>
              </w:rPr>
              <w:t>avoie</w:t>
            </w:r>
            <w:r>
              <w:rPr>
                <w:rFonts w:cs="Arial"/>
              </w:rPr>
              <w:t xml:space="preserve">, Joyner) </w:t>
            </w:r>
            <w:r w:rsidR="009D11CB">
              <w:rPr>
                <w:rFonts w:cs="Arial"/>
              </w:rPr>
              <w:t xml:space="preserve">Majority </w:t>
            </w:r>
            <w:r>
              <w:rPr>
                <w:rFonts w:cs="Arial"/>
              </w:rPr>
              <w:t xml:space="preserve">Approved, 0 </w:t>
            </w:r>
            <w:r w:rsidR="009D11CB">
              <w:rPr>
                <w:rFonts w:cs="Arial"/>
              </w:rPr>
              <w:t>N</w:t>
            </w:r>
            <w:r>
              <w:rPr>
                <w:rFonts w:cs="Arial"/>
              </w:rPr>
              <w:t xml:space="preserve">o, 2 </w:t>
            </w:r>
            <w:r w:rsidR="009D11CB">
              <w:rPr>
                <w:rFonts w:cs="Arial"/>
              </w:rPr>
              <w:t>A</w:t>
            </w:r>
            <w:r>
              <w:rPr>
                <w:rFonts w:cs="Arial"/>
              </w:rPr>
              <w:t>bstain</w:t>
            </w:r>
          </w:p>
        </w:tc>
      </w:tr>
      <w:tr w:rsidR="00B73476" w:rsidRPr="00B838B9" w14:paraId="7E6097C9" w14:textId="77777777" w:rsidTr="00305EB6">
        <w:trPr>
          <w:jc w:val="center"/>
        </w:trPr>
        <w:tc>
          <w:tcPr>
            <w:tcW w:w="1062" w:type="dxa"/>
          </w:tcPr>
          <w:p w14:paraId="3850CD22" w14:textId="1B6DDC54" w:rsidR="00B73476" w:rsidRPr="00B838B9" w:rsidRDefault="00B73476" w:rsidP="00B73476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III.</w:t>
            </w:r>
          </w:p>
        </w:tc>
        <w:tc>
          <w:tcPr>
            <w:tcW w:w="2623" w:type="dxa"/>
          </w:tcPr>
          <w:p w14:paraId="719AAC99" w14:textId="6ABA5DB9" w:rsidR="00275075" w:rsidRPr="00305EB6" w:rsidRDefault="00275075" w:rsidP="0027507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 xml:space="preserve">University Update (President </w:t>
            </w:r>
            <w:r w:rsidR="00972CB3" w:rsidRPr="00305EB6">
              <w:rPr>
                <w:rFonts w:ascii="Arial Narrow" w:hAnsi="Arial Narrow" w:cs="Arial"/>
              </w:rPr>
              <w:t>Harrison Keller</w:t>
            </w:r>
            <w:r w:rsidRPr="00305EB6">
              <w:rPr>
                <w:rFonts w:ascii="Arial Narrow" w:hAnsi="Arial Narrow" w:cs="Arial"/>
              </w:rPr>
              <w:t xml:space="preserve"> / Provost Mike McPherson)</w:t>
            </w:r>
          </w:p>
          <w:p w14:paraId="0EDA5397" w14:textId="71D7746F" w:rsidR="00B73476" w:rsidRPr="00305EB6" w:rsidRDefault="00B73476" w:rsidP="00B73476">
            <w:pPr>
              <w:rPr>
                <w:rFonts w:ascii="Arial Narrow" w:hAnsi="Arial Narrow" w:cs="Arial"/>
              </w:rPr>
            </w:pPr>
          </w:p>
        </w:tc>
        <w:tc>
          <w:tcPr>
            <w:tcW w:w="6508" w:type="dxa"/>
            <w:noWrap/>
          </w:tcPr>
          <w:p w14:paraId="153747EC" w14:textId="777FCCCB" w:rsidR="00684A5B" w:rsidRDefault="00E23143" w:rsidP="00305EB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Opening </w:t>
            </w:r>
            <w:r w:rsidR="00684A5B">
              <w:rPr>
                <w:sz w:val="24"/>
              </w:rPr>
              <w:t>comments</w:t>
            </w:r>
            <w:r>
              <w:rPr>
                <w:sz w:val="24"/>
              </w:rPr>
              <w:t xml:space="preserve"> – excited about momentum for multiple fronts</w:t>
            </w:r>
          </w:p>
          <w:p w14:paraId="6F0B0233" w14:textId="0F1972D6" w:rsidR="00E23143" w:rsidRDefault="00684A5B" w:rsidP="00684A5B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F</w:t>
            </w:r>
            <w:r w:rsidR="00E23143">
              <w:rPr>
                <w:sz w:val="24"/>
              </w:rPr>
              <w:t>ive-year strategic plan to be released on November 5 at the SOTU address)</w:t>
            </w:r>
          </w:p>
          <w:p w14:paraId="3C5A0165" w14:textId="51687113" w:rsidR="00684A5B" w:rsidRDefault="00684A5B" w:rsidP="00684A5B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Budget </w:t>
            </w:r>
            <w:r w:rsidR="004408C6">
              <w:rPr>
                <w:sz w:val="24"/>
              </w:rPr>
              <w:t>– challenges (1) international master’s student enrollment, was 46k and now 44k enrollment</w:t>
            </w:r>
            <w:r w:rsidR="006256CE">
              <w:rPr>
                <w:sz w:val="24"/>
              </w:rPr>
              <w:t>; (2) reduced state operations formula funding</w:t>
            </w:r>
            <w:r w:rsidR="00AA2452">
              <w:rPr>
                <w:sz w:val="24"/>
              </w:rPr>
              <w:t>, base year F</w:t>
            </w:r>
            <w:proofErr w:type="gramStart"/>
            <w:r w:rsidR="00AA2452">
              <w:rPr>
                <w:sz w:val="24"/>
              </w:rPr>
              <w:t>24,S25,Su</w:t>
            </w:r>
            <w:proofErr w:type="gramEnd"/>
            <w:r w:rsidR="00AA2452">
              <w:rPr>
                <w:sz w:val="24"/>
              </w:rPr>
              <w:t>25</w:t>
            </w:r>
            <w:r w:rsidR="00C26046">
              <w:rPr>
                <w:sz w:val="24"/>
              </w:rPr>
              <w:t>; $650 million in TUF funding</w:t>
            </w:r>
            <w:r w:rsidR="006C0F06">
              <w:rPr>
                <w:sz w:val="24"/>
              </w:rPr>
              <w:t>, needed to exceed $50 million</w:t>
            </w:r>
            <w:r w:rsidR="003D0FE6">
              <w:rPr>
                <w:sz w:val="24"/>
              </w:rPr>
              <w:t xml:space="preserve">, had loss of about $8 </w:t>
            </w:r>
            <w:proofErr w:type="spellStart"/>
            <w:r w:rsidR="003D0FE6">
              <w:rPr>
                <w:sz w:val="24"/>
              </w:rPr>
              <w:t>million</w:t>
            </w:r>
            <w:proofErr w:type="spellEnd"/>
            <w:r w:rsidR="003D0FE6">
              <w:rPr>
                <w:sz w:val="24"/>
              </w:rPr>
              <w:t xml:space="preserve"> of canceled funding, secured funding from private funds</w:t>
            </w:r>
            <w:r w:rsidR="004667F2">
              <w:rPr>
                <w:sz w:val="24"/>
              </w:rPr>
              <w:t>, estimate ~$55 million in private and sponsored research funding</w:t>
            </w:r>
          </w:p>
          <w:p w14:paraId="72177B33" w14:textId="1BA39EAD" w:rsidR="00305EB6" w:rsidRDefault="00305EB6" w:rsidP="00305EB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305EB6">
              <w:rPr>
                <w:sz w:val="24"/>
              </w:rPr>
              <w:t>Learning and Innovation Ecosystem</w:t>
            </w:r>
          </w:p>
          <w:p w14:paraId="18EA96E1" w14:textId="60AC1CE9" w:rsidR="004667F2" w:rsidRDefault="00D35748" w:rsidP="00D35748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Faculty had communicated need for teaching and learning support</w:t>
            </w:r>
            <w:r w:rsidR="00E512E8">
              <w:rPr>
                <w:sz w:val="24"/>
              </w:rPr>
              <w:t xml:space="preserve">; recommendations in Spring 2025 resulted into three nodes </w:t>
            </w:r>
            <w:r w:rsidR="00E50E70">
              <w:rPr>
                <w:sz w:val="24"/>
              </w:rPr>
              <w:t>to be directed by faculty steering committees</w:t>
            </w:r>
          </w:p>
          <w:p w14:paraId="7886250B" w14:textId="4BCF0E39" w:rsidR="00E50E70" w:rsidRDefault="004B2A01" w:rsidP="00D35748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Faculty serving as partners with university leadership</w:t>
            </w:r>
          </w:p>
          <w:p w14:paraId="0BBCB81C" w14:textId="0D5D209E" w:rsidR="001B50DA" w:rsidRPr="00305EB6" w:rsidRDefault="001B50DA" w:rsidP="00D35748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Funding from TUF for learning support, </w:t>
            </w:r>
            <w:r w:rsidR="005D503C">
              <w:rPr>
                <w:sz w:val="24"/>
              </w:rPr>
              <w:t>reallocation</w:t>
            </w:r>
            <w:r>
              <w:rPr>
                <w:sz w:val="24"/>
              </w:rPr>
              <w:t xml:space="preserve"> of </w:t>
            </w:r>
            <w:r w:rsidR="005D503C">
              <w:rPr>
                <w:sz w:val="24"/>
              </w:rPr>
              <w:t xml:space="preserve">other </w:t>
            </w:r>
            <w:r>
              <w:rPr>
                <w:sz w:val="24"/>
              </w:rPr>
              <w:t>portfolios</w:t>
            </w:r>
            <w:r w:rsidR="005D503C">
              <w:rPr>
                <w:sz w:val="24"/>
              </w:rPr>
              <w:t xml:space="preserve">, support structure for high demand careers (see the Texas </w:t>
            </w:r>
            <w:r w:rsidR="00317B17">
              <w:rPr>
                <w:sz w:val="24"/>
              </w:rPr>
              <w:t xml:space="preserve">Talent </w:t>
            </w:r>
            <w:r w:rsidR="005D503C">
              <w:rPr>
                <w:sz w:val="24"/>
              </w:rPr>
              <w:t>Accelerator</w:t>
            </w:r>
            <w:r w:rsidR="00BB583D">
              <w:rPr>
                <w:sz w:val="24"/>
              </w:rPr>
              <w:t>), appropriations</w:t>
            </w:r>
            <w:r w:rsidR="00B43CA8">
              <w:rPr>
                <w:sz w:val="24"/>
              </w:rPr>
              <w:t xml:space="preserve"> for </w:t>
            </w:r>
            <w:r w:rsidR="00685848">
              <w:rPr>
                <w:sz w:val="24"/>
              </w:rPr>
              <w:t>C</w:t>
            </w:r>
            <w:r w:rsidR="00B43CA8">
              <w:rPr>
                <w:sz w:val="24"/>
              </w:rPr>
              <w:t xml:space="preserve">urriculum </w:t>
            </w:r>
            <w:r w:rsidR="00685848">
              <w:rPr>
                <w:sz w:val="24"/>
              </w:rPr>
              <w:t>C</w:t>
            </w:r>
            <w:r w:rsidR="00B43CA8">
              <w:rPr>
                <w:sz w:val="24"/>
              </w:rPr>
              <w:t>onnect</w:t>
            </w:r>
            <w:r w:rsidR="00685848">
              <w:rPr>
                <w:sz w:val="24"/>
              </w:rPr>
              <w:t>or</w:t>
            </w:r>
          </w:p>
          <w:p w14:paraId="09DE3B3C" w14:textId="77777777" w:rsidR="00305EB6" w:rsidRDefault="00305EB6" w:rsidP="00305EB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305EB6">
              <w:rPr>
                <w:sz w:val="24"/>
              </w:rPr>
              <w:t>Core courses partnership</w:t>
            </w:r>
          </w:p>
          <w:p w14:paraId="2BE57C2D" w14:textId="1E43EBDA" w:rsidR="00685848" w:rsidRPr="00305EB6" w:rsidRDefault="00E21622" w:rsidP="00685848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Curriculum Connector to connect core courses </w:t>
            </w:r>
            <w:r w:rsidR="00F45A0E">
              <w:rPr>
                <w:sz w:val="24"/>
              </w:rPr>
              <w:t>to the employment demands</w:t>
            </w:r>
          </w:p>
          <w:p w14:paraId="7391CA7D" w14:textId="77777777" w:rsidR="00305EB6" w:rsidRDefault="00305EB6" w:rsidP="00305EB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305EB6">
              <w:rPr>
                <w:sz w:val="24"/>
              </w:rPr>
              <w:t>CACS changes</w:t>
            </w:r>
          </w:p>
          <w:p w14:paraId="74FDC358" w14:textId="06D5690A" w:rsidR="005A520C" w:rsidRPr="00305EB6" w:rsidRDefault="0097328E" w:rsidP="005A520C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Alignment with industry needs; focus on </w:t>
            </w:r>
            <w:r w:rsidR="008C6A5D">
              <w:rPr>
                <w:sz w:val="24"/>
              </w:rPr>
              <w:t>upper-level</w:t>
            </w:r>
            <w:r>
              <w:rPr>
                <w:sz w:val="24"/>
              </w:rPr>
              <w:t xml:space="preserve"> undergraduate, graduate, and executive programs</w:t>
            </w:r>
            <w:r w:rsidR="00B03BCD">
              <w:rPr>
                <w:sz w:val="24"/>
              </w:rPr>
              <w:t xml:space="preserve">. Offer support for others who </w:t>
            </w:r>
            <w:r w:rsidR="00330C30">
              <w:rPr>
                <w:sz w:val="24"/>
              </w:rPr>
              <w:t xml:space="preserve">deliver foundation </w:t>
            </w:r>
            <w:r w:rsidR="008C6A5D">
              <w:rPr>
                <w:sz w:val="24"/>
              </w:rPr>
              <w:t xml:space="preserve">and interdisciplinary work; unfortunately, the model has not scaled. </w:t>
            </w:r>
          </w:p>
          <w:p w14:paraId="2CFD0A44" w14:textId="7E829B6E" w:rsidR="00026B52" w:rsidRDefault="00305EB6" w:rsidP="00305EB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305EB6">
              <w:rPr>
                <w:sz w:val="24"/>
              </w:rPr>
              <w:t>SB 2615 guidance</w:t>
            </w:r>
          </w:p>
          <w:p w14:paraId="127FA05A" w14:textId="49B8A32F" w:rsidR="00486350" w:rsidRDefault="000D3D14" w:rsidP="00486350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There are complications with </w:t>
            </w:r>
            <w:r w:rsidR="00EC0B06">
              <w:rPr>
                <w:sz w:val="24"/>
              </w:rPr>
              <w:t xml:space="preserve">the </w:t>
            </w:r>
            <w:r>
              <w:rPr>
                <w:sz w:val="24"/>
              </w:rPr>
              <w:t>bill and OGC is working through</w:t>
            </w:r>
            <w:r w:rsidR="00EC0B06">
              <w:rPr>
                <w:sz w:val="24"/>
              </w:rPr>
              <w:t xml:space="preserve"> the document</w:t>
            </w:r>
            <w:r w:rsidR="00560AC9">
              <w:rPr>
                <w:sz w:val="24"/>
              </w:rPr>
              <w:t>. HR position is that it will not affect faculty work patterns.</w:t>
            </w:r>
            <w:r w:rsidR="00F0415B">
              <w:rPr>
                <w:sz w:val="24"/>
              </w:rPr>
              <w:t xml:space="preserve"> </w:t>
            </w:r>
            <w:r w:rsidR="001F4983">
              <w:rPr>
                <w:sz w:val="24"/>
              </w:rPr>
              <w:t xml:space="preserve">Will mean </w:t>
            </w:r>
            <w:r w:rsidR="00F0415B">
              <w:rPr>
                <w:sz w:val="24"/>
              </w:rPr>
              <w:t>that faculty will need to complete a future form</w:t>
            </w:r>
            <w:r w:rsidR="009A6F27">
              <w:rPr>
                <w:sz w:val="24"/>
              </w:rPr>
              <w:t xml:space="preserve"> that is being developed.</w:t>
            </w:r>
          </w:p>
          <w:p w14:paraId="774234CB" w14:textId="549A9B7D" w:rsidR="00F45A0E" w:rsidRDefault="00F45A0E" w:rsidP="00305EB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  <w:p w14:paraId="5F041FF4" w14:textId="3530B527" w:rsidR="00F45A0E" w:rsidRDefault="00F45A0E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SB37 implementation</w:t>
            </w:r>
            <w:r w:rsidR="00503B58">
              <w:rPr>
                <w:sz w:val="24"/>
              </w:rPr>
              <w:t xml:space="preserve"> – Response – Faculty Senate </w:t>
            </w:r>
            <w:r w:rsidR="008D1540">
              <w:rPr>
                <w:sz w:val="24"/>
              </w:rPr>
              <w:t>structure</w:t>
            </w:r>
            <w:r w:rsidR="00503B58">
              <w:rPr>
                <w:sz w:val="24"/>
              </w:rPr>
              <w:t xml:space="preserve">, other elements are still being addressed by the </w:t>
            </w:r>
            <w:r w:rsidR="008D1540">
              <w:rPr>
                <w:sz w:val="24"/>
              </w:rPr>
              <w:t>University Lawyers</w:t>
            </w:r>
          </w:p>
          <w:p w14:paraId="34D61888" w14:textId="2BCBE97B" w:rsidR="008D1540" w:rsidRDefault="008D1540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Meetings occurred when first arrived, changes in technology </w:t>
            </w:r>
            <w:r w:rsidR="0071311E">
              <w:rPr>
                <w:sz w:val="24"/>
              </w:rPr>
              <w:t>affect the various colleges, College of Engineering</w:t>
            </w:r>
            <w:r w:rsidR="00033755">
              <w:rPr>
                <w:sz w:val="24"/>
              </w:rPr>
              <w:t xml:space="preserve"> faculty </w:t>
            </w:r>
            <w:r w:rsidR="00401DA4">
              <w:rPr>
                <w:sz w:val="24"/>
              </w:rPr>
              <w:t>bring in research funding and would like to meet with the President and other administration members</w:t>
            </w:r>
            <w:r w:rsidR="00251905">
              <w:rPr>
                <w:sz w:val="24"/>
              </w:rPr>
              <w:t xml:space="preserve"> – Response – President’s </w:t>
            </w:r>
            <w:r w:rsidR="00251905">
              <w:rPr>
                <w:sz w:val="24"/>
              </w:rPr>
              <w:lastRenderedPageBreak/>
              <w:t>Dinner each month with new PIs for research</w:t>
            </w:r>
            <w:r w:rsidR="00FB7917">
              <w:rPr>
                <w:sz w:val="24"/>
              </w:rPr>
              <w:t>,</w:t>
            </w:r>
            <w:r w:rsidR="00813A2A">
              <w:rPr>
                <w:sz w:val="24"/>
              </w:rPr>
              <w:t xml:space="preserve"> Deans are inviting the President to start of the year meetings, </w:t>
            </w:r>
            <w:r w:rsidR="005D6C51">
              <w:rPr>
                <w:sz w:val="24"/>
              </w:rPr>
              <w:t xml:space="preserve">President </w:t>
            </w:r>
            <w:r w:rsidR="004C251C">
              <w:rPr>
                <w:sz w:val="24"/>
              </w:rPr>
              <w:t>will be spending time with the Learning Ecosystem</w:t>
            </w:r>
            <w:r w:rsidR="001E2F01">
              <w:rPr>
                <w:sz w:val="24"/>
              </w:rPr>
              <w:t xml:space="preserve"> committees</w:t>
            </w:r>
            <w:r w:rsidR="00FB7917">
              <w:rPr>
                <w:sz w:val="24"/>
              </w:rPr>
              <w:t>.</w:t>
            </w:r>
          </w:p>
          <w:p w14:paraId="1969309D" w14:textId="48C8D565" w:rsidR="00240D83" w:rsidRDefault="00240D83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Learning Ecosystem involvement – Response – Faculty will be invited to participate</w:t>
            </w:r>
            <w:r w:rsidR="00FB7917">
              <w:rPr>
                <w:sz w:val="24"/>
              </w:rPr>
              <w:t>.</w:t>
            </w:r>
          </w:p>
          <w:p w14:paraId="286D191D" w14:textId="5BAF68FE" w:rsidR="00DB47CD" w:rsidRDefault="00DB47CD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Core, Curriculum Connector, partnership with Community Colleges – Response </w:t>
            </w:r>
            <w:r w:rsidR="003B558A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3B558A">
              <w:rPr>
                <w:sz w:val="24"/>
              </w:rPr>
              <w:t>An initiative with Community Colleges related to core courses</w:t>
            </w:r>
            <w:r w:rsidR="00F147AC">
              <w:rPr>
                <w:sz w:val="24"/>
              </w:rPr>
              <w:t xml:space="preserve">, small sections of core courses are being offered in </w:t>
            </w:r>
            <w:r w:rsidR="005B3B09">
              <w:rPr>
                <w:sz w:val="24"/>
              </w:rPr>
              <w:t>partnership with Collin College to co-offer the core courses</w:t>
            </w:r>
            <w:r w:rsidR="00FB7917">
              <w:rPr>
                <w:sz w:val="24"/>
              </w:rPr>
              <w:t>.</w:t>
            </w:r>
          </w:p>
          <w:p w14:paraId="31E9A0A5" w14:textId="6D346986" w:rsidR="00E51F3F" w:rsidRDefault="00E51F3F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High demand areas, </w:t>
            </w:r>
            <w:r w:rsidR="00CD5900">
              <w:rPr>
                <w:sz w:val="24"/>
              </w:rPr>
              <w:t>plan to hire new faculty or reassign current faculty – Response – Need to examine the data related to the high demand career</w:t>
            </w:r>
            <w:r w:rsidR="0046674C">
              <w:rPr>
                <w:sz w:val="24"/>
              </w:rPr>
              <w:t xml:space="preserve">s, the needs for industries, </w:t>
            </w:r>
            <w:r w:rsidR="00DD2E5A">
              <w:rPr>
                <w:sz w:val="24"/>
              </w:rPr>
              <w:t xml:space="preserve">other areas of growth. Impact to faculty hires is to lean into areas where the state has supported </w:t>
            </w:r>
            <w:r w:rsidR="00872A6E">
              <w:rPr>
                <w:sz w:val="24"/>
              </w:rPr>
              <w:t>research (e.g., brain health,</w:t>
            </w:r>
            <w:r w:rsidR="00D304AC">
              <w:rPr>
                <w:sz w:val="24"/>
              </w:rPr>
              <w:t xml:space="preserve"> semi-conductors, etc.</w:t>
            </w:r>
          </w:p>
          <w:p w14:paraId="64E5AD95" w14:textId="11603E6F" w:rsidR="0080159A" w:rsidRDefault="0080159A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Political pendulum swings</w:t>
            </w:r>
            <w:r w:rsidR="00FA2641">
              <w:rPr>
                <w:sz w:val="24"/>
              </w:rPr>
              <w:t xml:space="preserve"> for research support and higher education – Response </w:t>
            </w:r>
            <w:r w:rsidR="006378CB">
              <w:rPr>
                <w:sz w:val="24"/>
              </w:rPr>
              <w:t>–</w:t>
            </w:r>
            <w:r w:rsidR="00FA2641">
              <w:rPr>
                <w:sz w:val="24"/>
              </w:rPr>
              <w:t xml:space="preserve"> </w:t>
            </w:r>
            <w:r w:rsidR="006378CB">
              <w:rPr>
                <w:sz w:val="24"/>
              </w:rPr>
              <w:t xml:space="preserve">Some issues have been seen as partisan and others bi-partisan, </w:t>
            </w:r>
            <w:r w:rsidR="007C41B4">
              <w:rPr>
                <w:sz w:val="24"/>
              </w:rPr>
              <w:t xml:space="preserve">if have a clear and visible commitment to creating value </w:t>
            </w:r>
            <w:r w:rsidR="0057747C">
              <w:rPr>
                <w:sz w:val="24"/>
              </w:rPr>
              <w:t>and establishment of coalition with industry</w:t>
            </w:r>
            <w:r w:rsidR="005273CE">
              <w:rPr>
                <w:sz w:val="24"/>
              </w:rPr>
              <w:t xml:space="preserve"> and community partners</w:t>
            </w:r>
            <w:r w:rsidR="00FB7917">
              <w:rPr>
                <w:sz w:val="24"/>
              </w:rPr>
              <w:t>.</w:t>
            </w:r>
          </w:p>
          <w:p w14:paraId="15EAAEC8" w14:textId="3447D9EE" w:rsidR="005273CE" w:rsidRDefault="005273CE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STEM Research investment </w:t>
            </w:r>
            <w:r w:rsidR="00B55506">
              <w:rPr>
                <w:sz w:val="24"/>
              </w:rPr>
              <w:t>and reaching of TUF – Response – Support for interdisciplinary research</w:t>
            </w:r>
            <w:r w:rsidR="00CE0C62">
              <w:rPr>
                <w:sz w:val="24"/>
              </w:rPr>
              <w:t>, it is important for us to focus on a broader scope</w:t>
            </w:r>
            <w:r w:rsidR="00D5525E">
              <w:rPr>
                <w:sz w:val="24"/>
              </w:rPr>
              <w:t>, initial effort will be within the support of doctoral students</w:t>
            </w:r>
            <w:r w:rsidR="00FB7917">
              <w:rPr>
                <w:sz w:val="24"/>
              </w:rPr>
              <w:t>.</w:t>
            </w:r>
          </w:p>
          <w:p w14:paraId="471549E1" w14:textId="57DF2D92" w:rsidR="002F3D8B" w:rsidRDefault="002F3D8B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How do we differentiate from other institutes of higher education in the north Texas area – Response </w:t>
            </w:r>
            <w:r w:rsidR="00406A80">
              <w:rPr>
                <w:sz w:val="24"/>
              </w:rPr>
              <w:t xml:space="preserve">– Our funding level is 37/37 in the funding from the </w:t>
            </w:r>
            <w:r w:rsidR="009339EA">
              <w:rPr>
                <w:sz w:val="24"/>
              </w:rPr>
              <w:t xml:space="preserve">Texas state funding. We can differentiate by </w:t>
            </w:r>
            <w:r w:rsidR="00567D2E">
              <w:rPr>
                <w:sz w:val="24"/>
              </w:rPr>
              <w:t xml:space="preserve">demonstrating our commitment to delivering value to our region </w:t>
            </w:r>
            <w:r w:rsidR="005A520C">
              <w:rPr>
                <w:sz w:val="24"/>
              </w:rPr>
              <w:t xml:space="preserve">and the support of student success. We need to be much more visible in the region and the state; no longer be the best kept secret. </w:t>
            </w:r>
          </w:p>
          <w:p w14:paraId="3C9F8417" w14:textId="1154C8D6" w:rsidR="00091678" w:rsidRDefault="00091678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Frisco was supposed to connect to industry</w:t>
            </w:r>
            <w:r w:rsidR="005A44BF">
              <w:rPr>
                <w:sz w:val="24"/>
              </w:rPr>
              <w:t xml:space="preserve"> – </w:t>
            </w:r>
            <w:r w:rsidR="00830278">
              <w:rPr>
                <w:sz w:val="24"/>
              </w:rPr>
              <w:t>Response</w:t>
            </w:r>
            <w:r w:rsidR="005A44BF">
              <w:rPr>
                <w:sz w:val="24"/>
              </w:rPr>
              <w:t xml:space="preserve"> – Will continue to partner with Collin College </w:t>
            </w:r>
            <w:r w:rsidR="00830278">
              <w:rPr>
                <w:sz w:val="24"/>
              </w:rPr>
              <w:t xml:space="preserve">and </w:t>
            </w:r>
            <w:r w:rsidR="00D32B54">
              <w:rPr>
                <w:sz w:val="24"/>
              </w:rPr>
              <w:t>industry</w:t>
            </w:r>
            <w:r w:rsidR="00830278">
              <w:rPr>
                <w:sz w:val="24"/>
              </w:rPr>
              <w:t xml:space="preserve"> in Collin County. Will have a similar footprint in Alliance area.</w:t>
            </w:r>
          </w:p>
          <w:p w14:paraId="7DED8924" w14:textId="7C85F899" w:rsidR="00830278" w:rsidRDefault="000E5709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>Dismantle and dissolution, accreditation – Response – All of the programs will go to other colleges</w:t>
            </w:r>
            <w:r w:rsidR="00800D40">
              <w:rPr>
                <w:sz w:val="24"/>
              </w:rPr>
              <w:t>; not expect to affect accreditation.</w:t>
            </w:r>
          </w:p>
          <w:p w14:paraId="71303CC9" w14:textId="55DDF826" w:rsidR="00D32B54" w:rsidRPr="00305EB6" w:rsidRDefault="00D32B54" w:rsidP="00F45A0E">
            <w:pPr>
              <w:pStyle w:val="ListParagraph"/>
              <w:numPr>
                <w:ilvl w:val="1"/>
                <w:numId w:val="3"/>
              </w:numPr>
              <w:ind w:left="707"/>
              <w:rPr>
                <w:sz w:val="24"/>
              </w:rPr>
            </w:pPr>
            <w:r>
              <w:rPr>
                <w:sz w:val="24"/>
              </w:rPr>
              <w:t xml:space="preserve">Budget questions related to Frisco campus – Response – Frisco campus </w:t>
            </w:r>
            <w:r w:rsidR="00715C14">
              <w:rPr>
                <w:sz w:val="24"/>
              </w:rPr>
              <w:t>is part of the UNT Denton campus budget. Frisco is not planned to be a separate campus</w:t>
            </w:r>
            <w:r w:rsidR="004C4554">
              <w:rPr>
                <w:sz w:val="24"/>
              </w:rPr>
              <w:t xml:space="preserve"> or a separate college.</w:t>
            </w:r>
          </w:p>
          <w:p w14:paraId="68C59135" w14:textId="027F8B81" w:rsidR="00305EB6" w:rsidRPr="00305EB6" w:rsidRDefault="00305EB6" w:rsidP="00305EB6">
            <w:pPr>
              <w:tabs>
                <w:tab w:val="left" w:pos="968"/>
              </w:tabs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ab/>
            </w:r>
          </w:p>
        </w:tc>
      </w:tr>
      <w:tr w:rsidR="00E90D91" w:rsidRPr="00B838B9" w14:paraId="5E1B9171" w14:textId="77777777" w:rsidTr="00305EB6">
        <w:trPr>
          <w:jc w:val="center"/>
        </w:trPr>
        <w:tc>
          <w:tcPr>
            <w:tcW w:w="1062" w:type="dxa"/>
          </w:tcPr>
          <w:p w14:paraId="675DEFFF" w14:textId="67C250AA" w:rsidR="00E90D91" w:rsidRPr="00B838B9" w:rsidRDefault="00E90D91" w:rsidP="00E90D91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lastRenderedPageBreak/>
              <w:t>I</w:t>
            </w:r>
            <w:r w:rsidR="00337F1A">
              <w:rPr>
                <w:rFonts w:ascii="Arial Narrow" w:hAnsi="Arial Narrow" w:cs="Arial"/>
              </w:rPr>
              <w:t>V</w:t>
            </w:r>
            <w:r w:rsidRPr="00B838B9">
              <w:rPr>
                <w:rFonts w:ascii="Arial Narrow" w:hAnsi="Arial Narrow" w:cs="Arial"/>
              </w:rPr>
              <w:t>.</w:t>
            </w:r>
          </w:p>
          <w:p w14:paraId="2ABE9D77" w14:textId="77777777" w:rsidR="00E90D91" w:rsidRPr="00B838B9" w:rsidRDefault="00E90D91" w:rsidP="00D97F31">
            <w:pPr>
              <w:rPr>
                <w:rFonts w:ascii="Arial Narrow" w:hAnsi="Arial Narrow" w:cs="Arial"/>
              </w:rPr>
            </w:pPr>
          </w:p>
        </w:tc>
        <w:tc>
          <w:tcPr>
            <w:tcW w:w="2623" w:type="dxa"/>
          </w:tcPr>
          <w:p w14:paraId="6DABB931" w14:textId="3B7BB9EE" w:rsidR="00E90D91" w:rsidRPr="00305EB6" w:rsidRDefault="00305EB6" w:rsidP="00305EB6">
            <w:pPr>
              <w:rPr>
                <w:rFonts w:ascii="Arial Narrow" w:hAnsi="Arial Narrow" w:cs="Arial"/>
                <w:b/>
                <w:bCs/>
              </w:rPr>
            </w:pPr>
            <w:r w:rsidRPr="00305EB6">
              <w:rPr>
                <w:rFonts w:ascii="Arial Narrow" w:hAnsi="Arial Narrow" w:cs="Arial"/>
              </w:rPr>
              <w:t>Learning and Innovation Ecosystem (Heidi Elmendorf / Randy Bass)</w:t>
            </w:r>
          </w:p>
        </w:tc>
        <w:tc>
          <w:tcPr>
            <w:tcW w:w="6508" w:type="dxa"/>
          </w:tcPr>
          <w:p w14:paraId="03D7F503" w14:textId="77777777" w:rsidR="0067787E" w:rsidRDefault="00816ECC" w:rsidP="00D6747E">
            <w:pPr>
              <w:pStyle w:val="ListParagraph"/>
              <w:numPr>
                <w:ilvl w:val="0"/>
                <w:numId w:val="10"/>
              </w:numPr>
              <w:ind w:left="347"/>
              <w:rPr>
                <w:rFonts w:cs="Arial"/>
                <w:sz w:val="24"/>
              </w:rPr>
            </w:pPr>
            <w:r w:rsidRPr="00B507D4">
              <w:rPr>
                <w:rFonts w:cs="Arial"/>
                <w:sz w:val="24"/>
              </w:rPr>
              <w:t xml:space="preserve">Over 200 </w:t>
            </w:r>
            <w:r w:rsidR="00B507D4">
              <w:rPr>
                <w:rFonts w:cs="Arial"/>
                <w:sz w:val="24"/>
              </w:rPr>
              <w:t xml:space="preserve">faculty participated </w:t>
            </w:r>
            <w:r w:rsidR="005E114B">
              <w:rPr>
                <w:rFonts w:cs="Arial"/>
                <w:sz w:val="24"/>
              </w:rPr>
              <w:t>in listening session</w:t>
            </w:r>
            <w:r w:rsidR="00C25F35">
              <w:rPr>
                <w:rFonts w:cs="Arial"/>
                <w:sz w:val="24"/>
              </w:rPr>
              <w:t xml:space="preserve"> in the Spring</w:t>
            </w:r>
            <w:r w:rsidR="002941C6">
              <w:rPr>
                <w:rFonts w:cs="Arial"/>
                <w:sz w:val="24"/>
              </w:rPr>
              <w:t xml:space="preserve"> 2025 semester</w:t>
            </w:r>
          </w:p>
          <w:p w14:paraId="51380623" w14:textId="575B20E4" w:rsidR="00481E39" w:rsidRDefault="00BE0111" w:rsidP="00D6747E">
            <w:pPr>
              <w:pStyle w:val="ListParagraph"/>
              <w:numPr>
                <w:ilvl w:val="0"/>
                <w:numId w:val="10"/>
              </w:numPr>
              <w:ind w:left="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Findings include that as a university we are not </w:t>
            </w:r>
            <w:r w:rsidR="00250BFF">
              <w:rPr>
                <w:rFonts w:cs="Arial"/>
                <w:sz w:val="24"/>
              </w:rPr>
              <w:t xml:space="preserve">connected to entry and exits </w:t>
            </w:r>
            <w:r w:rsidR="000C6058">
              <w:rPr>
                <w:rFonts w:cs="Arial"/>
                <w:sz w:val="24"/>
              </w:rPr>
              <w:t>to the university</w:t>
            </w:r>
          </w:p>
          <w:p w14:paraId="03177AFD" w14:textId="77777777" w:rsidR="00250BFF" w:rsidRDefault="006A2A97" w:rsidP="00D6747E">
            <w:pPr>
              <w:pStyle w:val="ListParagraph"/>
              <w:numPr>
                <w:ilvl w:val="0"/>
                <w:numId w:val="10"/>
              </w:numPr>
              <w:ind w:left="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Current Ecosystem is a three-part</w:t>
            </w:r>
            <w:r w:rsidR="00B8388E">
              <w:rPr>
                <w:rFonts w:cs="Arial"/>
                <w:sz w:val="24"/>
              </w:rPr>
              <w:t xml:space="preserve"> connection (1) Learning Institute</w:t>
            </w:r>
            <w:r w:rsidR="000A4410">
              <w:rPr>
                <w:rFonts w:cs="Arial"/>
                <w:sz w:val="24"/>
              </w:rPr>
              <w:t xml:space="preserve"> – goal is to use research internally and externally</w:t>
            </w:r>
            <w:r w:rsidR="00437258">
              <w:rPr>
                <w:rFonts w:cs="Arial"/>
                <w:sz w:val="24"/>
              </w:rPr>
              <w:t xml:space="preserve">; (2) Teaching Hub – need a place for faculty to </w:t>
            </w:r>
            <w:r w:rsidR="005F25D8">
              <w:rPr>
                <w:rFonts w:cs="Arial"/>
                <w:sz w:val="24"/>
              </w:rPr>
              <w:t xml:space="preserve">discuss and test teaching and learning and assess the data for student success; (3) Curriculum Connector </w:t>
            </w:r>
            <w:r w:rsidR="002350CF">
              <w:rPr>
                <w:rFonts w:cs="Arial"/>
                <w:sz w:val="24"/>
              </w:rPr>
              <w:lastRenderedPageBreak/>
              <w:t>– connect internal and external resources to inform curriculum and core curriculum</w:t>
            </w:r>
            <w:r w:rsidR="00504D3E">
              <w:rPr>
                <w:rFonts w:cs="Arial"/>
                <w:sz w:val="24"/>
              </w:rPr>
              <w:t xml:space="preserve"> (e.g., math preparation).</w:t>
            </w:r>
          </w:p>
          <w:p w14:paraId="08FC0CC8" w14:textId="77777777" w:rsidR="009142A6" w:rsidRDefault="009142A6" w:rsidP="00D6747E">
            <w:pPr>
              <w:pStyle w:val="ListParagraph"/>
              <w:numPr>
                <w:ilvl w:val="0"/>
                <w:numId w:val="10"/>
              </w:numPr>
              <w:ind w:left="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Questions </w:t>
            </w:r>
          </w:p>
          <w:p w14:paraId="4A88F0D3" w14:textId="77777777" w:rsidR="000277A0" w:rsidRDefault="00A06356" w:rsidP="000277A0">
            <w:pPr>
              <w:pStyle w:val="ListParagraph"/>
              <w:numPr>
                <w:ilvl w:val="1"/>
                <w:numId w:val="10"/>
              </w:numPr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Discovery Park colleges </w:t>
            </w:r>
            <w:r w:rsidR="00783F5B">
              <w:rPr>
                <w:rFonts w:cs="Arial"/>
                <w:sz w:val="24"/>
              </w:rPr>
              <w:t xml:space="preserve">(Engineering and Information) </w:t>
            </w:r>
            <w:r w:rsidR="00DB150B">
              <w:rPr>
                <w:rFonts w:cs="Arial"/>
                <w:sz w:val="24"/>
              </w:rPr>
              <w:t>want to be a part of the initiative</w:t>
            </w:r>
            <w:r w:rsidR="00916943">
              <w:rPr>
                <w:rFonts w:cs="Arial"/>
                <w:sz w:val="24"/>
              </w:rPr>
              <w:t xml:space="preserve">. </w:t>
            </w:r>
            <w:r w:rsidR="00513DA8">
              <w:rPr>
                <w:rFonts w:cs="Arial"/>
                <w:sz w:val="24"/>
              </w:rPr>
              <w:t xml:space="preserve">Science Clubs in local </w:t>
            </w:r>
            <w:r w:rsidR="005A39C8">
              <w:rPr>
                <w:rFonts w:cs="Arial"/>
                <w:sz w:val="24"/>
              </w:rPr>
              <w:t>ISDs. Elementary school is where to instill interest in science and math</w:t>
            </w:r>
            <w:r w:rsidR="000D30B5">
              <w:rPr>
                <w:rFonts w:cs="Arial"/>
                <w:sz w:val="24"/>
              </w:rPr>
              <w:t xml:space="preserve">. </w:t>
            </w:r>
            <w:r w:rsidR="00C66A44">
              <w:rPr>
                <w:rFonts w:cs="Arial"/>
                <w:sz w:val="24"/>
              </w:rPr>
              <w:t>Establish a pipeline and address the pipeline problem</w:t>
            </w:r>
            <w:r w:rsidR="005C6709">
              <w:rPr>
                <w:rFonts w:cs="Arial"/>
                <w:sz w:val="24"/>
              </w:rPr>
              <w:t xml:space="preserve">. – Response </w:t>
            </w:r>
            <w:r w:rsidR="003E4033">
              <w:rPr>
                <w:rFonts w:cs="Arial"/>
                <w:sz w:val="24"/>
              </w:rPr>
              <w:t>–</w:t>
            </w:r>
            <w:r w:rsidR="005C6709">
              <w:rPr>
                <w:rFonts w:cs="Arial"/>
                <w:sz w:val="24"/>
              </w:rPr>
              <w:t xml:space="preserve"> </w:t>
            </w:r>
            <w:r w:rsidR="003E4033">
              <w:rPr>
                <w:rFonts w:cs="Arial"/>
                <w:sz w:val="24"/>
              </w:rPr>
              <w:t xml:space="preserve">We should have more conversations about </w:t>
            </w:r>
            <w:r w:rsidR="00236E1A">
              <w:rPr>
                <w:rFonts w:cs="Arial"/>
                <w:sz w:val="24"/>
              </w:rPr>
              <w:t xml:space="preserve">partnerships </w:t>
            </w:r>
            <w:r w:rsidR="00FE41C6">
              <w:rPr>
                <w:rFonts w:cs="Arial"/>
                <w:sz w:val="24"/>
              </w:rPr>
              <w:t xml:space="preserve">and moving </w:t>
            </w:r>
            <w:r w:rsidR="00F9008F">
              <w:rPr>
                <w:rFonts w:cs="Arial"/>
                <w:sz w:val="24"/>
              </w:rPr>
              <w:t xml:space="preserve">forward. Dean </w:t>
            </w:r>
            <w:r w:rsidR="00CA34B7">
              <w:rPr>
                <w:rFonts w:cs="Arial"/>
                <w:sz w:val="24"/>
              </w:rPr>
              <w:t>Kr</w:t>
            </w:r>
            <w:r w:rsidR="00ED1A33">
              <w:rPr>
                <w:rFonts w:cs="Arial"/>
                <w:sz w:val="24"/>
              </w:rPr>
              <w:t>ue</w:t>
            </w:r>
            <w:r w:rsidR="00CA34B7">
              <w:rPr>
                <w:rFonts w:cs="Arial"/>
                <w:sz w:val="24"/>
              </w:rPr>
              <w:t xml:space="preserve">ger </w:t>
            </w:r>
            <w:r w:rsidR="00527B04">
              <w:rPr>
                <w:rFonts w:cs="Arial"/>
                <w:sz w:val="24"/>
              </w:rPr>
              <w:t xml:space="preserve">has expressed desire to include </w:t>
            </w:r>
            <w:r w:rsidR="0050529C">
              <w:rPr>
                <w:rFonts w:cs="Arial"/>
                <w:sz w:val="24"/>
              </w:rPr>
              <w:t xml:space="preserve">engineering faculty in the communities of practice. </w:t>
            </w:r>
          </w:p>
          <w:p w14:paraId="5601A7EB" w14:textId="77777777" w:rsidR="0050529C" w:rsidRDefault="0050529C" w:rsidP="000277A0">
            <w:pPr>
              <w:pStyle w:val="ListParagraph"/>
              <w:numPr>
                <w:ilvl w:val="1"/>
                <w:numId w:val="10"/>
              </w:numPr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Arts </w:t>
            </w:r>
            <w:r w:rsidR="009C4D56">
              <w:rPr>
                <w:rFonts w:cs="Arial"/>
                <w:sz w:val="24"/>
              </w:rPr>
              <w:t xml:space="preserve">faculty use </w:t>
            </w:r>
            <w:r w:rsidR="00896740">
              <w:rPr>
                <w:rFonts w:cs="Arial"/>
                <w:sz w:val="24"/>
              </w:rPr>
              <w:t xml:space="preserve">learning theories and multiple intelligences – Response </w:t>
            </w:r>
            <w:r w:rsidR="004F25EE">
              <w:rPr>
                <w:rFonts w:cs="Arial"/>
                <w:sz w:val="24"/>
              </w:rPr>
              <w:t>–</w:t>
            </w:r>
            <w:r w:rsidR="00896740">
              <w:rPr>
                <w:rFonts w:cs="Arial"/>
                <w:sz w:val="24"/>
              </w:rPr>
              <w:t xml:space="preserve"> </w:t>
            </w:r>
            <w:r w:rsidR="004F25EE">
              <w:rPr>
                <w:rFonts w:cs="Arial"/>
                <w:sz w:val="24"/>
              </w:rPr>
              <w:t xml:space="preserve">Included many people from CVAD </w:t>
            </w:r>
            <w:r w:rsidR="00AF6884">
              <w:rPr>
                <w:rFonts w:cs="Arial"/>
                <w:sz w:val="24"/>
              </w:rPr>
              <w:t>and CLASS in the listening sessions.</w:t>
            </w:r>
          </w:p>
          <w:p w14:paraId="6FEC7A45" w14:textId="33326B8A" w:rsidR="00AF6884" w:rsidRPr="00B507D4" w:rsidRDefault="00AF6884" w:rsidP="000277A0">
            <w:pPr>
              <w:pStyle w:val="ListParagraph"/>
              <w:numPr>
                <w:ilvl w:val="1"/>
                <w:numId w:val="10"/>
              </w:numPr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Compliance and bureaucratic </w:t>
            </w:r>
            <w:r w:rsidR="00B5663C">
              <w:rPr>
                <w:rFonts w:cs="Arial"/>
                <w:sz w:val="24"/>
              </w:rPr>
              <w:t>red tape</w:t>
            </w:r>
            <w:r>
              <w:rPr>
                <w:rFonts w:cs="Arial"/>
                <w:sz w:val="24"/>
              </w:rPr>
              <w:t xml:space="preserve"> limits </w:t>
            </w:r>
            <w:r w:rsidR="00B5663C">
              <w:rPr>
                <w:rFonts w:cs="Arial"/>
                <w:sz w:val="24"/>
              </w:rPr>
              <w:t>student growth, how will we address these limits – Response – Expectation is that LEEF is an invitation and not a requirement to participate</w:t>
            </w:r>
            <w:r w:rsidR="009535CF">
              <w:rPr>
                <w:rFonts w:cs="Arial"/>
                <w:sz w:val="24"/>
              </w:rPr>
              <w:t xml:space="preserve">. The Curriculum Connector is to address larger barriers and what are the solutions </w:t>
            </w:r>
            <w:r w:rsidR="00FF1414">
              <w:rPr>
                <w:rFonts w:cs="Arial"/>
                <w:sz w:val="24"/>
              </w:rPr>
              <w:t>for the bottlenecks</w:t>
            </w:r>
            <w:r w:rsidR="00A8667D">
              <w:rPr>
                <w:rFonts w:cs="Arial"/>
                <w:sz w:val="24"/>
              </w:rPr>
              <w:t>. Addressing the speed of IRB approval</w:t>
            </w:r>
            <w:r w:rsidR="00F01FFB">
              <w:rPr>
                <w:rFonts w:cs="Arial"/>
                <w:sz w:val="24"/>
              </w:rPr>
              <w:t xml:space="preserve"> through staffing</w:t>
            </w:r>
            <w:r w:rsidR="00D36617">
              <w:rPr>
                <w:rFonts w:cs="Arial"/>
                <w:sz w:val="24"/>
              </w:rPr>
              <w:t xml:space="preserve"> additions</w:t>
            </w:r>
            <w:r w:rsidR="00F01FFB">
              <w:rPr>
                <w:rFonts w:cs="Arial"/>
                <w:sz w:val="24"/>
              </w:rPr>
              <w:t xml:space="preserve">. </w:t>
            </w:r>
          </w:p>
        </w:tc>
      </w:tr>
      <w:tr w:rsidR="00B838B9" w:rsidRPr="00B838B9" w14:paraId="20A0309F" w14:textId="77777777" w:rsidTr="00305EB6">
        <w:trPr>
          <w:jc w:val="center"/>
        </w:trPr>
        <w:tc>
          <w:tcPr>
            <w:tcW w:w="1062" w:type="dxa"/>
          </w:tcPr>
          <w:p w14:paraId="36C99E8F" w14:textId="4558FDD7" w:rsidR="00B838B9" w:rsidRPr="00B838B9" w:rsidRDefault="00337F1A" w:rsidP="00E90D9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V.</w:t>
            </w:r>
          </w:p>
        </w:tc>
        <w:tc>
          <w:tcPr>
            <w:tcW w:w="2623" w:type="dxa"/>
          </w:tcPr>
          <w:p w14:paraId="6FD4A432" w14:textId="1F4E6904" w:rsidR="00B838B9" w:rsidRPr="00305EB6" w:rsidRDefault="00305EB6" w:rsidP="0027507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 xml:space="preserve">Faculty Policy Oversight Committee (Adam Chamberlin / Gabe Ignatow) </w:t>
            </w:r>
          </w:p>
        </w:tc>
        <w:tc>
          <w:tcPr>
            <w:tcW w:w="6508" w:type="dxa"/>
          </w:tcPr>
          <w:p w14:paraId="641698A0" w14:textId="77777777" w:rsidR="00305EB6" w:rsidRPr="00305EB6" w:rsidRDefault="00305EB6" w:rsidP="00305EB6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305EB6">
              <w:rPr>
                <w:sz w:val="24"/>
              </w:rPr>
              <w:t>FPOC introduction</w:t>
            </w:r>
          </w:p>
          <w:p w14:paraId="21B90F45" w14:textId="77777777" w:rsidR="00305EB6" w:rsidRPr="00305EB6" w:rsidRDefault="00305EB6" w:rsidP="00305EB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</w:rPr>
            </w:pPr>
            <w:r w:rsidRPr="00305EB6">
              <w:rPr>
                <w:sz w:val="24"/>
              </w:rPr>
              <w:t>Second Read</w:t>
            </w:r>
            <w:r w:rsidRPr="00305EB6">
              <w:rPr>
                <w:b/>
                <w:bCs/>
                <w:sz w:val="24"/>
              </w:rPr>
              <w:t xml:space="preserve"> [vote]</w:t>
            </w:r>
          </w:p>
          <w:p w14:paraId="568382D0" w14:textId="77777777" w:rsidR="00B838B9" w:rsidRPr="009E70E7" w:rsidRDefault="00305EB6" w:rsidP="0057375E">
            <w:pPr>
              <w:pStyle w:val="ListParagraph"/>
              <w:numPr>
                <w:ilvl w:val="0"/>
                <w:numId w:val="5"/>
              </w:numPr>
              <w:ind w:left="707"/>
              <w:rPr>
                <w:b/>
                <w:bCs/>
                <w:sz w:val="22"/>
                <w:szCs w:val="22"/>
              </w:rPr>
            </w:pPr>
            <w:r w:rsidRPr="00305EB6">
              <w:rPr>
                <w:sz w:val="24"/>
              </w:rPr>
              <w:t>06.049 Course Syllabi Requirements</w:t>
            </w:r>
          </w:p>
          <w:p w14:paraId="789AB429" w14:textId="7B79E5DD" w:rsidR="009E70E7" w:rsidRPr="00124CA2" w:rsidRDefault="00124CA2" w:rsidP="00124CA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24CA2">
              <w:rPr>
                <w:sz w:val="22"/>
                <w:szCs w:val="22"/>
              </w:rPr>
              <w:t xml:space="preserve">Questions – </w:t>
            </w:r>
          </w:p>
          <w:p w14:paraId="2AB3A939" w14:textId="77777777" w:rsidR="00124CA2" w:rsidRDefault="00BB510C" w:rsidP="00305EB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24CA2" w:rsidRPr="00701241">
              <w:rPr>
                <w:sz w:val="22"/>
                <w:szCs w:val="22"/>
              </w:rPr>
              <w:t>ast</w:t>
            </w:r>
            <w:r w:rsidR="00701241">
              <w:rPr>
                <w:sz w:val="22"/>
                <w:szCs w:val="22"/>
              </w:rPr>
              <w:t>er’s degree and undergraduate students in the same course to build the foundation</w:t>
            </w:r>
            <w:r w:rsidR="00356A4F">
              <w:rPr>
                <w:sz w:val="22"/>
                <w:szCs w:val="22"/>
              </w:rPr>
              <w:t xml:space="preserve">. Further discussion to follow. </w:t>
            </w:r>
          </w:p>
          <w:p w14:paraId="480F5295" w14:textId="77777777" w:rsidR="00BB510C" w:rsidRDefault="00DE4269" w:rsidP="00305EB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Exempted Course</w:t>
            </w:r>
            <w:r w:rsidR="00582C70">
              <w:rPr>
                <w:sz w:val="22"/>
                <w:szCs w:val="22"/>
              </w:rPr>
              <w:t xml:space="preserve">s – 3B – </w:t>
            </w:r>
            <w:r w:rsidR="006A42BE">
              <w:rPr>
                <w:sz w:val="22"/>
                <w:szCs w:val="22"/>
              </w:rPr>
              <w:t>these are for independent study</w:t>
            </w:r>
          </w:p>
          <w:p w14:paraId="6CC3C75C" w14:textId="77777777" w:rsidR="00152BC0" w:rsidRDefault="00152BC0" w:rsidP="00305EB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syllabus is a legal document</w:t>
            </w:r>
            <w:r w:rsidR="00011266">
              <w:rPr>
                <w:sz w:val="22"/>
                <w:szCs w:val="22"/>
              </w:rPr>
              <w:t xml:space="preserve"> and an agreement.</w:t>
            </w:r>
          </w:p>
          <w:p w14:paraId="4BAC009C" w14:textId="1E208737" w:rsidR="00011266" w:rsidRPr="00701241" w:rsidRDefault="00011266" w:rsidP="00305EB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Vote – </w:t>
            </w:r>
            <w:r w:rsidR="009D11CB">
              <w:rPr>
                <w:sz w:val="22"/>
                <w:szCs w:val="22"/>
              </w:rPr>
              <w:t xml:space="preserve">Majority </w:t>
            </w:r>
            <w:r>
              <w:rPr>
                <w:sz w:val="22"/>
                <w:szCs w:val="22"/>
              </w:rPr>
              <w:t xml:space="preserve">Approved, </w:t>
            </w:r>
            <w:r w:rsidR="00EA79F6">
              <w:rPr>
                <w:sz w:val="22"/>
                <w:szCs w:val="22"/>
              </w:rPr>
              <w:t>3 Against, 2 Abstain.</w:t>
            </w:r>
          </w:p>
        </w:tc>
      </w:tr>
      <w:tr w:rsidR="00B838B9" w:rsidRPr="00B838B9" w14:paraId="436206C7" w14:textId="77777777" w:rsidTr="00305EB6">
        <w:trPr>
          <w:jc w:val="center"/>
        </w:trPr>
        <w:tc>
          <w:tcPr>
            <w:tcW w:w="1062" w:type="dxa"/>
          </w:tcPr>
          <w:p w14:paraId="71ACFB68" w14:textId="2EFA59B4" w:rsidR="00B838B9" w:rsidRPr="00B838B9" w:rsidRDefault="00337F1A" w:rsidP="00E90D9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VI.</w:t>
            </w:r>
          </w:p>
        </w:tc>
        <w:tc>
          <w:tcPr>
            <w:tcW w:w="2623" w:type="dxa"/>
          </w:tcPr>
          <w:p w14:paraId="1435A6B7" w14:textId="7573C8F1" w:rsidR="00B838B9" w:rsidRPr="00305EB6" w:rsidRDefault="00305EB6" w:rsidP="0027507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>Faculty Senate orientation</w:t>
            </w:r>
          </w:p>
        </w:tc>
        <w:tc>
          <w:tcPr>
            <w:tcW w:w="6508" w:type="dxa"/>
          </w:tcPr>
          <w:p w14:paraId="019AAB31" w14:textId="77777777" w:rsidR="00B838B9" w:rsidRPr="007C26FC" w:rsidRDefault="002E2DAE" w:rsidP="00D6747E">
            <w:pPr>
              <w:pStyle w:val="ListParagraph"/>
              <w:numPr>
                <w:ilvl w:val="0"/>
                <w:numId w:val="11"/>
              </w:numPr>
              <w:ind w:left="347"/>
              <w:rPr>
                <w:rFonts w:cs="Arial"/>
              </w:rPr>
            </w:pPr>
            <w:r>
              <w:rPr>
                <w:rFonts w:cs="Arial"/>
                <w:sz w:val="24"/>
              </w:rPr>
              <w:t xml:space="preserve">Overview of the </w:t>
            </w:r>
            <w:r w:rsidR="00FB2466">
              <w:rPr>
                <w:rFonts w:cs="Arial"/>
                <w:sz w:val="24"/>
              </w:rPr>
              <w:t xml:space="preserve">mission and vision of the Faculty Senate and expectations for a Faculty Senator. </w:t>
            </w:r>
            <w:r w:rsidR="00463EF7">
              <w:rPr>
                <w:rFonts w:cs="Arial"/>
                <w:sz w:val="24"/>
              </w:rPr>
              <w:t xml:space="preserve">Treat the advance materials as privileged information. </w:t>
            </w:r>
            <w:r w:rsidR="00F62F88">
              <w:rPr>
                <w:rFonts w:cs="Arial"/>
                <w:sz w:val="24"/>
              </w:rPr>
              <w:t xml:space="preserve">Policy edits are addressed in committee. </w:t>
            </w:r>
            <w:r w:rsidR="00E55DC8">
              <w:rPr>
                <w:rFonts w:cs="Arial"/>
                <w:sz w:val="24"/>
              </w:rPr>
              <w:t>Consultation with constituents is encouraged.</w:t>
            </w:r>
            <w:r w:rsidR="003E102A">
              <w:rPr>
                <w:rFonts w:cs="Arial"/>
                <w:sz w:val="24"/>
              </w:rPr>
              <w:t xml:space="preserve"> SB37 requires to take roll. </w:t>
            </w:r>
            <w:r w:rsidR="00542FAC">
              <w:rPr>
                <w:rFonts w:cs="Arial"/>
                <w:sz w:val="24"/>
              </w:rPr>
              <w:t xml:space="preserve">Follow Robert’s Rules related to policy that comes from committee, calling the question, </w:t>
            </w:r>
            <w:r w:rsidR="006606F1">
              <w:rPr>
                <w:rFonts w:cs="Arial"/>
                <w:sz w:val="24"/>
              </w:rPr>
              <w:t xml:space="preserve">motions, and voting. </w:t>
            </w:r>
            <w:r w:rsidR="0018257D">
              <w:rPr>
                <w:rFonts w:cs="Arial"/>
                <w:sz w:val="24"/>
              </w:rPr>
              <w:t xml:space="preserve">Send questions to </w:t>
            </w:r>
            <w:hyperlink r:id="rId8" w:history="1">
              <w:r w:rsidR="0018257D" w:rsidRPr="00A55EA2">
                <w:rPr>
                  <w:rStyle w:val="Hyperlink"/>
                  <w:rFonts w:cs="Arial"/>
                  <w:sz w:val="24"/>
                </w:rPr>
                <w:t>FacultySenate@unt.edu</w:t>
              </w:r>
            </w:hyperlink>
            <w:r w:rsidR="0018257D">
              <w:rPr>
                <w:rFonts w:cs="Arial"/>
                <w:sz w:val="24"/>
              </w:rPr>
              <w:t xml:space="preserve"> with questions</w:t>
            </w:r>
            <w:r w:rsidR="009B49FC">
              <w:rPr>
                <w:rFonts w:cs="Arial"/>
                <w:sz w:val="24"/>
              </w:rPr>
              <w:t xml:space="preserve"> or suggestions.</w:t>
            </w:r>
          </w:p>
          <w:p w14:paraId="5CBB1052" w14:textId="77777777" w:rsidR="007C26FC" w:rsidRPr="007C26FC" w:rsidRDefault="007C26FC" w:rsidP="00D6747E">
            <w:pPr>
              <w:pStyle w:val="ListParagraph"/>
              <w:numPr>
                <w:ilvl w:val="0"/>
                <w:numId w:val="11"/>
              </w:numPr>
              <w:ind w:left="347"/>
              <w:rPr>
                <w:rFonts w:cs="Arial"/>
              </w:rPr>
            </w:pPr>
            <w:r>
              <w:rPr>
                <w:rFonts w:cs="Arial"/>
                <w:sz w:val="24"/>
              </w:rPr>
              <w:t>Suggestions:</w:t>
            </w:r>
          </w:p>
          <w:p w14:paraId="7021EED3" w14:textId="77777777" w:rsidR="007C26FC" w:rsidRPr="008E6CFA" w:rsidRDefault="008E6CFA" w:rsidP="007C26FC">
            <w:pPr>
              <w:pStyle w:val="ListParagraph"/>
              <w:numPr>
                <w:ilvl w:val="1"/>
                <w:numId w:val="11"/>
              </w:numPr>
              <w:ind w:left="707"/>
              <w:rPr>
                <w:rFonts w:cs="Arial"/>
              </w:rPr>
            </w:pPr>
            <w:r>
              <w:rPr>
                <w:rFonts w:cs="Arial"/>
                <w:sz w:val="24"/>
              </w:rPr>
              <w:t>Additional</w:t>
            </w:r>
            <w:r w:rsidR="00F13D28">
              <w:rPr>
                <w:rFonts w:cs="Arial"/>
                <w:sz w:val="24"/>
              </w:rPr>
              <w:t xml:space="preserve"> time for President/Provost</w:t>
            </w:r>
            <w:r>
              <w:rPr>
                <w:rFonts w:cs="Arial"/>
                <w:sz w:val="24"/>
              </w:rPr>
              <w:t xml:space="preserve"> presentation.</w:t>
            </w:r>
          </w:p>
          <w:p w14:paraId="69497D8A" w14:textId="27D8A1B7" w:rsidR="008E6CFA" w:rsidRPr="00D6747E" w:rsidRDefault="008E6CFA" w:rsidP="007C26FC">
            <w:pPr>
              <w:pStyle w:val="ListParagraph"/>
              <w:numPr>
                <w:ilvl w:val="1"/>
                <w:numId w:val="11"/>
              </w:numPr>
              <w:ind w:left="707"/>
              <w:rPr>
                <w:rFonts w:cs="Arial"/>
              </w:rPr>
            </w:pPr>
            <w:r>
              <w:rPr>
                <w:rFonts w:cs="Arial"/>
                <w:sz w:val="24"/>
              </w:rPr>
              <w:t>Possibility for passes for parking for senators from Discovery Park.</w:t>
            </w:r>
          </w:p>
        </w:tc>
      </w:tr>
      <w:tr w:rsidR="002B498D" w:rsidRPr="00B838B9" w14:paraId="364823EC" w14:textId="77777777" w:rsidTr="00305EB6">
        <w:trPr>
          <w:jc w:val="center"/>
        </w:trPr>
        <w:tc>
          <w:tcPr>
            <w:tcW w:w="1062" w:type="dxa"/>
          </w:tcPr>
          <w:p w14:paraId="4678B55D" w14:textId="518FF3B1" w:rsidR="002B498D" w:rsidRPr="00B838B9" w:rsidRDefault="002B498D" w:rsidP="00E90D91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VII.</w:t>
            </w:r>
          </w:p>
        </w:tc>
        <w:tc>
          <w:tcPr>
            <w:tcW w:w="2623" w:type="dxa"/>
          </w:tcPr>
          <w:p w14:paraId="5297E333" w14:textId="5C0C2DE9" w:rsidR="00275075" w:rsidRPr="00305EB6" w:rsidRDefault="00275075" w:rsidP="00275075">
            <w:pPr>
              <w:rPr>
                <w:rFonts w:ascii="Arial Narrow" w:hAnsi="Arial Narrow" w:cs="Arial"/>
                <w:b/>
                <w:bCs/>
              </w:rPr>
            </w:pPr>
            <w:r w:rsidRPr="00305EB6">
              <w:rPr>
                <w:rFonts w:ascii="Arial Narrow" w:hAnsi="Arial Narrow" w:cs="Arial"/>
              </w:rPr>
              <w:t>Committee on Committees (</w:t>
            </w:r>
            <w:r w:rsidR="00F80DBB" w:rsidRPr="00305EB6">
              <w:rPr>
                <w:rFonts w:ascii="Arial Narrow" w:hAnsi="Arial Narrow" w:cs="Arial"/>
              </w:rPr>
              <w:t>Brady Lund</w:t>
            </w:r>
            <w:r w:rsidRPr="00305EB6">
              <w:rPr>
                <w:rFonts w:ascii="Arial Narrow" w:hAnsi="Arial Narrow" w:cs="Arial"/>
              </w:rPr>
              <w:t>)</w:t>
            </w:r>
          </w:p>
          <w:p w14:paraId="1FD289A7" w14:textId="0BBC51B9" w:rsidR="002B498D" w:rsidRPr="00305EB6" w:rsidRDefault="002B498D" w:rsidP="009E1539">
            <w:pPr>
              <w:rPr>
                <w:rFonts w:ascii="Arial Narrow" w:hAnsi="Arial Narrow" w:cs="Arial"/>
              </w:rPr>
            </w:pPr>
          </w:p>
        </w:tc>
        <w:tc>
          <w:tcPr>
            <w:tcW w:w="6508" w:type="dxa"/>
          </w:tcPr>
          <w:p w14:paraId="729A0EBC" w14:textId="77777777" w:rsidR="00902E74" w:rsidRDefault="00902E74" w:rsidP="00902E74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02E74">
              <w:rPr>
                <w:sz w:val="24"/>
              </w:rPr>
              <w:t>Caucus to fill vacancies on senator-only committees</w:t>
            </w:r>
          </w:p>
          <w:p w14:paraId="051A7D87" w14:textId="2DF7FB93" w:rsidR="007964FB" w:rsidRPr="00902E74" w:rsidRDefault="007964FB" w:rsidP="00902E74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If notice a vacancy for a committee for your voting group, can make a nomination to </w:t>
            </w:r>
            <w:hyperlink r:id="rId9" w:history="1">
              <w:r w:rsidR="0096563A" w:rsidRPr="00A55EA2">
                <w:rPr>
                  <w:rStyle w:val="Hyperlink"/>
                  <w:sz w:val="24"/>
                </w:rPr>
                <w:t>FacultySenate@unt.edu</w:t>
              </w:r>
            </w:hyperlink>
            <w:r>
              <w:rPr>
                <w:sz w:val="24"/>
              </w:rPr>
              <w:t xml:space="preserve">. </w:t>
            </w:r>
          </w:p>
          <w:p w14:paraId="6AF78F7A" w14:textId="4407998A" w:rsidR="002B498D" w:rsidRPr="00902E74" w:rsidRDefault="00902E74" w:rsidP="00902E7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02E74">
              <w:rPr>
                <w:sz w:val="24"/>
              </w:rPr>
              <w:t xml:space="preserve">Call for nominations for standing, administrative, and ad hoc committee vacancies </w:t>
            </w:r>
            <w:r w:rsidRPr="00902E74">
              <w:rPr>
                <w:b/>
                <w:bCs/>
                <w:sz w:val="24"/>
              </w:rPr>
              <w:t>[vote]</w:t>
            </w:r>
          </w:p>
        </w:tc>
      </w:tr>
      <w:tr w:rsidR="00D15765" w:rsidRPr="00B838B9" w14:paraId="7FEB688E" w14:textId="77777777" w:rsidTr="00305EB6">
        <w:trPr>
          <w:trHeight w:val="179"/>
          <w:jc w:val="center"/>
        </w:trPr>
        <w:tc>
          <w:tcPr>
            <w:tcW w:w="1062" w:type="dxa"/>
          </w:tcPr>
          <w:p w14:paraId="3F1B9411" w14:textId="4FAD249B" w:rsidR="00D15765" w:rsidRPr="00B838B9" w:rsidRDefault="00D15765" w:rsidP="00D15765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VIII.</w:t>
            </w:r>
          </w:p>
          <w:p w14:paraId="683BC187" w14:textId="29CF0A0E" w:rsidR="00D15765" w:rsidRPr="00B838B9" w:rsidRDefault="00D15765" w:rsidP="00D15765">
            <w:pPr>
              <w:rPr>
                <w:rFonts w:ascii="Arial Narrow" w:hAnsi="Arial Narrow" w:cs="Arial"/>
              </w:rPr>
            </w:pPr>
          </w:p>
        </w:tc>
        <w:tc>
          <w:tcPr>
            <w:tcW w:w="2623" w:type="dxa"/>
          </w:tcPr>
          <w:p w14:paraId="197B9EE1" w14:textId="36705929" w:rsidR="00275075" w:rsidRPr="00305EB6" w:rsidRDefault="00275075" w:rsidP="0027507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>Executive Committee Update (</w:t>
            </w:r>
            <w:r w:rsidR="009F76A3">
              <w:rPr>
                <w:rFonts w:ascii="Arial Narrow" w:hAnsi="Arial Narrow" w:cs="Arial"/>
              </w:rPr>
              <w:t>Melissa McKay</w:t>
            </w:r>
            <w:r w:rsidRPr="00305EB6">
              <w:rPr>
                <w:rFonts w:ascii="Arial Narrow" w:hAnsi="Arial Narrow" w:cs="Arial"/>
              </w:rPr>
              <w:t>)</w:t>
            </w:r>
          </w:p>
          <w:p w14:paraId="577C3BFF" w14:textId="26BB1049" w:rsidR="00D15765" w:rsidRPr="00305EB6" w:rsidRDefault="00D15765" w:rsidP="00D15765">
            <w:pPr>
              <w:rPr>
                <w:rFonts w:ascii="Arial Narrow" w:hAnsi="Arial Narrow" w:cs="Arial"/>
              </w:rPr>
            </w:pPr>
          </w:p>
        </w:tc>
        <w:tc>
          <w:tcPr>
            <w:tcW w:w="6508" w:type="dxa"/>
          </w:tcPr>
          <w:p w14:paraId="34608F37" w14:textId="62513018" w:rsidR="00902E74" w:rsidRPr="00902E74" w:rsidRDefault="00902E74" w:rsidP="00902E7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 xml:space="preserve">Approved proposal for addition of temporary members to Charter and Bylaws Committee </w:t>
            </w:r>
            <w:r w:rsidRPr="00902E74">
              <w:rPr>
                <w:b/>
                <w:bCs/>
                <w:sz w:val="24"/>
              </w:rPr>
              <w:t>[vote]</w:t>
            </w:r>
            <w:r w:rsidRPr="00902E74">
              <w:rPr>
                <w:sz w:val="24"/>
              </w:rPr>
              <w:t>:</w:t>
            </w:r>
            <w:r w:rsidR="00731008">
              <w:rPr>
                <w:sz w:val="24"/>
              </w:rPr>
              <w:t xml:space="preserve"> </w:t>
            </w:r>
            <w:r w:rsidR="007402FE">
              <w:rPr>
                <w:sz w:val="24"/>
              </w:rPr>
              <w:t>(</w:t>
            </w:r>
            <w:r w:rsidR="00B43A4F">
              <w:rPr>
                <w:sz w:val="24"/>
              </w:rPr>
              <w:t xml:space="preserve">Motion: </w:t>
            </w:r>
            <w:r w:rsidR="007402FE">
              <w:rPr>
                <w:sz w:val="24"/>
              </w:rPr>
              <w:t>S</w:t>
            </w:r>
            <w:r w:rsidR="00B43A4F">
              <w:rPr>
                <w:sz w:val="24"/>
              </w:rPr>
              <w:t>a</w:t>
            </w:r>
            <w:r w:rsidR="007402FE">
              <w:rPr>
                <w:sz w:val="24"/>
              </w:rPr>
              <w:t>vo</w:t>
            </w:r>
            <w:r w:rsidR="008A4947">
              <w:rPr>
                <w:sz w:val="24"/>
              </w:rPr>
              <w:t>ie</w:t>
            </w:r>
            <w:r w:rsidR="007402FE">
              <w:rPr>
                <w:sz w:val="24"/>
              </w:rPr>
              <w:t xml:space="preserve">, Bednarz) Majority </w:t>
            </w:r>
            <w:r w:rsidR="00B43A4F">
              <w:rPr>
                <w:sz w:val="24"/>
              </w:rPr>
              <w:t>Approve</w:t>
            </w:r>
            <w:r w:rsidR="007402FE">
              <w:rPr>
                <w:sz w:val="24"/>
              </w:rPr>
              <w:t>, 0 No, 1 Abstain</w:t>
            </w:r>
          </w:p>
          <w:p w14:paraId="77630D70" w14:textId="77777777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Representative of the Faculty Participation in Governance Committee, William Joyner</w:t>
            </w:r>
          </w:p>
          <w:p w14:paraId="2E078770" w14:textId="6DBF458C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Representative of the Committee on Committees (</w:t>
            </w:r>
            <w:r w:rsidR="004F00CF">
              <w:rPr>
                <w:sz w:val="24"/>
              </w:rPr>
              <w:t xml:space="preserve">Brady </w:t>
            </w:r>
            <w:r w:rsidR="004F00CF">
              <w:rPr>
                <w:sz w:val="24"/>
              </w:rPr>
              <w:lastRenderedPageBreak/>
              <w:t>Lund</w:t>
            </w:r>
            <w:r w:rsidRPr="00902E74">
              <w:rPr>
                <w:sz w:val="24"/>
              </w:rPr>
              <w:t>)</w:t>
            </w:r>
          </w:p>
          <w:p w14:paraId="71E39001" w14:textId="77777777" w:rsid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 xml:space="preserve">Melissa McKay as supernumerary appointee knowledgeable about politics and government </w:t>
            </w:r>
          </w:p>
          <w:p w14:paraId="794FA74D" w14:textId="77777777" w:rsidR="00902E74" w:rsidRPr="00902E74" w:rsidRDefault="00902E74" w:rsidP="00902E7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Accepted committee reports</w:t>
            </w:r>
          </w:p>
          <w:p w14:paraId="7FD23A31" w14:textId="77777777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Faculty Development Leave Committee</w:t>
            </w:r>
          </w:p>
          <w:p w14:paraId="3F0F6881" w14:textId="77777777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Charter and Bylaws Committee</w:t>
            </w:r>
          </w:p>
          <w:p w14:paraId="4D28FCB2" w14:textId="77777777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University Elections Committee</w:t>
            </w:r>
          </w:p>
          <w:p w14:paraId="38731EB8" w14:textId="77777777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Faculty Salary Study Committee</w:t>
            </w:r>
          </w:p>
          <w:p w14:paraId="1977FC82" w14:textId="77777777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Faculty Policy Oversight Committee</w:t>
            </w:r>
          </w:p>
          <w:p w14:paraId="47749EDB" w14:textId="417DFDA2" w:rsidR="00902E74" w:rsidRPr="00902E74" w:rsidRDefault="00902E74" w:rsidP="00902E7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902E74">
              <w:rPr>
                <w:sz w:val="24"/>
              </w:rPr>
              <w:t>Committee on the Evaluation of University Administrators</w:t>
            </w:r>
          </w:p>
          <w:p w14:paraId="54168B50" w14:textId="63F0D81E" w:rsidR="00D15765" w:rsidRPr="00902E74" w:rsidRDefault="00D15765" w:rsidP="008915F3">
            <w:pPr>
              <w:tabs>
                <w:tab w:val="left" w:pos="-1200"/>
                <w:tab w:val="left" w:pos="1080"/>
                <w:tab w:val="decimal" w:pos="2880"/>
                <w:tab w:val="left" w:pos="3240"/>
              </w:tabs>
              <w:rPr>
                <w:rFonts w:cs="Arial"/>
              </w:rPr>
            </w:pPr>
          </w:p>
        </w:tc>
      </w:tr>
      <w:tr w:rsidR="00D15765" w:rsidRPr="00B838B9" w14:paraId="4508D226" w14:textId="77777777" w:rsidTr="00305EB6">
        <w:trPr>
          <w:trHeight w:val="179"/>
          <w:jc w:val="center"/>
        </w:trPr>
        <w:tc>
          <w:tcPr>
            <w:tcW w:w="1062" w:type="dxa"/>
          </w:tcPr>
          <w:p w14:paraId="623B836A" w14:textId="31FFA8C6" w:rsidR="00D15765" w:rsidRPr="00B838B9" w:rsidRDefault="00D15765" w:rsidP="00D15765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lastRenderedPageBreak/>
              <w:t>IX.</w:t>
            </w:r>
          </w:p>
        </w:tc>
        <w:tc>
          <w:tcPr>
            <w:tcW w:w="2623" w:type="dxa"/>
          </w:tcPr>
          <w:p w14:paraId="42517C49" w14:textId="77777777" w:rsidR="00D15765" w:rsidRPr="00305EB6" w:rsidRDefault="00D15765" w:rsidP="00D1576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 xml:space="preserve">Other Standing Committees Updates </w:t>
            </w:r>
            <w:r w:rsidRPr="00305EB6">
              <w:rPr>
                <w:rFonts w:ascii="Arial Narrow" w:hAnsi="Arial Narrow" w:cs="Arial"/>
                <w:b/>
                <w:bCs/>
              </w:rPr>
              <w:t>[vote]</w:t>
            </w:r>
          </w:p>
          <w:p w14:paraId="202D5A9E" w14:textId="77777777" w:rsidR="00D15765" w:rsidRPr="00305EB6" w:rsidRDefault="00D15765" w:rsidP="00D15765">
            <w:pPr>
              <w:rPr>
                <w:rFonts w:ascii="Arial Narrow" w:hAnsi="Arial Narrow" w:cs="Arial"/>
              </w:rPr>
            </w:pPr>
          </w:p>
        </w:tc>
        <w:tc>
          <w:tcPr>
            <w:tcW w:w="6508" w:type="dxa"/>
          </w:tcPr>
          <w:p w14:paraId="7461AE1C" w14:textId="4C1F708C" w:rsidR="00902E74" w:rsidRPr="00902E74" w:rsidRDefault="00902E74" w:rsidP="00902E74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902E74">
              <w:rPr>
                <w:sz w:val="24"/>
              </w:rPr>
              <w:t>University Undergraduate Curriculum Committee report/minutes [</w:t>
            </w:r>
            <w:hyperlink r:id="rId10" w:history="1">
              <w:r w:rsidRPr="00902E74">
                <w:rPr>
                  <w:rStyle w:val="Hyperlink"/>
                  <w:sz w:val="24"/>
                </w:rPr>
                <w:t>September</w:t>
              </w:r>
            </w:hyperlink>
            <w:r w:rsidRPr="00902E74">
              <w:rPr>
                <w:sz w:val="24"/>
              </w:rPr>
              <w:t>] (Jae Webb / Courtney Glazer)</w:t>
            </w:r>
            <w:r w:rsidR="00026B25">
              <w:rPr>
                <w:sz w:val="24"/>
              </w:rPr>
              <w:t xml:space="preserve"> </w:t>
            </w:r>
            <w:r w:rsidR="00324E93">
              <w:rPr>
                <w:sz w:val="24"/>
              </w:rPr>
              <w:t>(Majority Approve, 0 No, 1 Abstain)</w:t>
            </w:r>
          </w:p>
          <w:p w14:paraId="06FA2277" w14:textId="1C93EBB7" w:rsidR="00F80DBB" w:rsidRPr="00BB7F1F" w:rsidRDefault="00902E74" w:rsidP="00BB7F1F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902E74">
              <w:rPr>
                <w:sz w:val="24"/>
              </w:rPr>
              <w:t>Graduate Council report/minutes [</w:t>
            </w:r>
            <w:hyperlink r:id="rId11" w:history="1">
              <w:r w:rsidRPr="00902E74">
                <w:rPr>
                  <w:rStyle w:val="Hyperlink"/>
                  <w:sz w:val="24"/>
                </w:rPr>
                <w:t>June and July</w:t>
              </w:r>
            </w:hyperlink>
            <w:r w:rsidRPr="00902E74">
              <w:rPr>
                <w:sz w:val="24"/>
              </w:rPr>
              <w:t>] (Rose Baker)</w:t>
            </w:r>
            <w:r w:rsidR="00BB7F1F">
              <w:rPr>
                <w:sz w:val="24"/>
              </w:rPr>
              <w:t xml:space="preserve"> </w:t>
            </w:r>
            <w:r w:rsidR="00BB7F1F">
              <w:rPr>
                <w:sz w:val="24"/>
              </w:rPr>
              <w:t>(Majority Approve, 0 No, 1 Abstain)</w:t>
            </w:r>
          </w:p>
        </w:tc>
      </w:tr>
      <w:tr w:rsidR="00D15765" w:rsidRPr="00B838B9" w14:paraId="4202428C" w14:textId="77777777" w:rsidTr="00305EB6">
        <w:trPr>
          <w:trHeight w:val="566"/>
          <w:jc w:val="center"/>
        </w:trPr>
        <w:tc>
          <w:tcPr>
            <w:tcW w:w="1062" w:type="dxa"/>
          </w:tcPr>
          <w:p w14:paraId="7DC890A7" w14:textId="37FA7B1D" w:rsidR="00D15765" w:rsidRPr="00B838B9" w:rsidRDefault="00D15765" w:rsidP="00D15765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X.</w:t>
            </w:r>
          </w:p>
        </w:tc>
        <w:tc>
          <w:tcPr>
            <w:tcW w:w="2623" w:type="dxa"/>
          </w:tcPr>
          <w:p w14:paraId="12624ABC" w14:textId="7265C49D" w:rsidR="00D15765" w:rsidRPr="00305EB6" w:rsidRDefault="00D15765" w:rsidP="00D1576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>New Business</w:t>
            </w:r>
          </w:p>
        </w:tc>
        <w:tc>
          <w:tcPr>
            <w:tcW w:w="6508" w:type="dxa"/>
          </w:tcPr>
          <w:p w14:paraId="5D85AFD9" w14:textId="77777777" w:rsidR="00D15765" w:rsidRDefault="0093281D" w:rsidP="00D6747E">
            <w:pPr>
              <w:pStyle w:val="ListParagraph"/>
              <w:numPr>
                <w:ilvl w:val="0"/>
                <w:numId w:val="12"/>
              </w:numPr>
              <w:tabs>
                <w:tab w:val="left" w:pos="-1200"/>
                <w:tab w:val="left" w:pos="1080"/>
                <w:tab w:val="decimal" w:pos="2880"/>
                <w:tab w:val="left" w:pos="3240"/>
              </w:tabs>
              <w:ind w:left="347"/>
              <w:rPr>
                <w:rFonts w:cs="Arial"/>
                <w:sz w:val="24"/>
              </w:rPr>
            </w:pPr>
            <w:r w:rsidRPr="0093281D">
              <w:rPr>
                <w:rFonts w:cs="Arial"/>
                <w:sz w:val="24"/>
              </w:rPr>
              <w:t>Questions</w:t>
            </w:r>
          </w:p>
          <w:p w14:paraId="257A08CD" w14:textId="77777777" w:rsidR="0093281D" w:rsidRDefault="0093281D" w:rsidP="0093281D">
            <w:pPr>
              <w:pStyle w:val="ListParagraph"/>
              <w:numPr>
                <w:ilvl w:val="1"/>
                <w:numId w:val="12"/>
              </w:numPr>
              <w:tabs>
                <w:tab w:val="left" w:pos="-1200"/>
                <w:tab w:val="left" w:pos="1080"/>
                <w:tab w:val="decimal" w:pos="2880"/>
                <w:tab w:val="left" w:pos="3240"/>
              </w:tabs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Appointed Senators</w:t>
            </w:r>
            <w:r w:rsidR="0056215B">
              <w:rPr>
                <w:rFonts w:cs="Arial"/>
                <w:sz w:val="24"/>
              </w:rPr>
              <w:t xml:space="preserve"> – What do Senators need to do</w:t>
            </w:r>
            <w:r w:rsidR="00A376A4">
              <w:rPr>
                <w:rFonts w:cs="Arial"/>
                <w:sz w:val="24"/>
              </w:rPr>
              <w:t xml:space="preserve">? - </w:t>
            </w:r>
            <w:r w:rsidR="0056215B">
              <w:rPr>
                <w:rFonts w:cs="Arial"/>
                <w:sz w:val="24"/>
              </w:rPr>
              <w:t xml:space="preserve"> Response – Enough people have </w:t>
            </w:r>
            <w:r w:rsidR="00A946EC">
              <w:rPr>
                <w:rFonts w:cs="Arial"/>
                <w:sz w:val="24"/>
              </w:rPr>
              <w:t xml:space="preserve">been identified and included on the slate. The President has made the appointments and is </w:t>
            </w:r>
            <w:r w:rsidR="00A376A4">
              <w:rPr>
                <w:rFonts w:cs="Arial"/>
                <w:sz w:val="24"/>
              </w:rPr>
              <w:t xml:space="preserve">to release the names of the </w:t>
            </w:r>
            <w:r w:rsidR="00A6149A">
              <w:rPr>
                <w:rFonts w:cs="Arial"/>
                <w:sz w:val="24"/>
              </w:rPr>
              <w:t xml:space="preserve">appointees. </w:t>
            </w:r>
          </w:p>
          <w:p w14:paraId="629C1341" w14:textId="77777777" w:rsidR="00260B32" w:rsidRDefault="00C97522" w:rsidP="0093281D">
            <w:pPr>
              <w:pStyle w:val="ListParagraph"/>
              <w:numPr>
                <w:ilvl w:val="1"/>
                <w:numId w:val="12"/>
              </w:numPr>
              <w:tabs>
                <w:tab w:val="left" w:pos="-1200"/>
                <w:tab w:val="left" w:pos="1080"/>
                <w:tab w:val="decimal" w:pos="2880"/>
                <w:tab w:val="left" w:pos="3240"/>
              </w:tabs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Are there any </w:t>
            </w:r>
            <w:r w:rsidR="00ED00C6">
              <w:rPr>
                <w:rFonts w:cs="Arial"/>
                <w:sz w:val="24"/>
              </w:rPr>
              <w:t xml:space="preserve">other models to address SB37 requirements? – Response </w:t>
            </w:r>
            <w:r w:rsidR="00E152D3">
              <w:rPr>
                <w:rFonts w:cs="Arial"/>
                <w:sz w:val="24"/>
              </w:rPr>
              <w:t>–</w:t>
            </w:r>
            <w:r w:rsidR="00ED00C6">
              <w:rPr>
                <w:rFonts w:cs="Arial"/>
                <w:sz w:val="24"/>
              </w:rPr>
              <w:t xml:space="preserve"> </w:t>
            </w:r>
            <w:r w:rsidR="00E152D3">
              <w:rPr>
                <w:rFonts w:cs="Arial"/>
                <w:sz w:val="24"/>
              </w:rPr>
              <w:t xml:space="preserve">Our Senate is representative of many types of </w:t>
            </w:r>
            <w:proofErr w:type="gramStart"/>
            <w:r w:rsidR="00DA4C4B">
              <w:rPr>
                <w:rFonts w:cs="Arial"/>
                <w:sz w:val="24"/>
              </w:rPr>
              <w:t>faculty</w:t>
            </w:r>
            <w:proofErr w:type="gramEnd"/>
            <w:r w:rsidR="006D5023">
              <w:rPr>
                <w:rFonts w:cs="Arial"/>
                <w:sz w:val="24"/>
              </w:rPr>
              <w:t>. Please reach out to the Charter and Bylaws Committee.</w:t>
            </w:r>
          </w:p>
          <w:p w14:paraId="0989415E" w14:textId="77777777" w:rsidR="00B5065F" w:rsidRDefault="006D1085" w:rsidP="0093281D">
            <w:pPr>
              <w:pStyle w:val="ListParagraph"/>
              <w:numPr>
                <w:ilvl w:val="1"/>
                <w:numId w:val="12"/>
              </w:numPr>
              <w:tabs>
                <w:tab w:val="left" w:pos="-1200"/>
                <w:tab w:val="left" w:pos="1080"/>
                <w:tab w:val="decimal" w:pos="2880"/>
                <w:tab w:val="left" w:pos="3240"/>
              </w:tabs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Merit raise </w:t>
            </w:r>
            <w:r w:rsidR="006B211E">
              <w:rPr>
                <w:rFonts w:cs="Arial"/>
                <w:sz w:val="24"/>
              </w:rPr>
              <w:t xml:space="preserve">opportunity – Response – in the deficit year, it has been stated that not have one in 2025-2026. </w:t>
            </w:r>
            <w:r w:rsidR="00B5065F">
              <w:rPr>
                <w:rFonts w:cs="Arial"/>
                <w:sz w:val="24"/>
              </w:rPr>
              <w:t>Deans have been asked to budget for 2026-2027.</w:t>
            </w:r>
          </w:p>
          <w:p w14:paraId="79B22157" w14:textId="77777777" w:rsidR="00835C02" w:rsidRDefault="00B5065F" w:rsidP="0093281D">
            <w:pPr>
              <w:pStyle w:val="ListParagraph"/>
              <w:numPr>
                <w:ilvl w:val="1"/>
                <w:numId w:val="12"/>
              </w:numPr>
              <w:tabs>
                <w:tab w:val="left" w:pos="-1200"/>
                <w:tab w:val="left" w:pos="1080"/>
                <w:tab w:val="decimal" w:pos="2880"/>
                <w:tab w:val="left" w:pos="3240"/>
              </w:tabs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Titles of faculty – Response – Titles of faculty are guided by policy. Reach out to </w:t>
            </w:r>
            <w:r w:rsidR="00835C02">
              <w:rPr>
                <w:rFonts w:cs="Arial"/>
                <w:sz w:val="24"/>
              </w:rPr>
              <w:t>Adam Chamberlin with recommendations.</w:t>
            </w:r>
          </w:p>
          <w:p w14:paraId="5FD9CFB5" w14:textId="5D50A8FB" w:rsidR="00A6149A" w:rsidRPr="0093281D" w:rsidRDefault="00F459DB" w:rsidP="0093281D">
            <w:pPr>
              <w:pStyle w:val="ListParagraph"/>
              <w:numPr>
                <w:ilvl w:val="1"/>
                <w:numId w:val="12"/>
              </w:numPr>
              <w:tabs>
                <w:tab w:val="left" w:pos="-1200"/>
                <w:tab w:val="left" w:pos="1080"/>
                <w:tab w:val="decimal" w:pos="2880"/>
                <w:tab w:val="left" w:pos="3240"/>
              </w:tabs>
              <w:ind w:left="70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What is the justification for difference in administrator raises compared to faculty </w:t>
            </w:r>
            <w:r w:rsidR="008B2D90">
              <w:rPr>
                <w:rFonts w:cs="Arial"/>
                <w:sz w:val="24"/>
              </w:rPr>
              <w:t xml:space="preserve">merit? Potential lack of empathy for </w:t>
            </w:r>
            <w:r w:rsidR="00236E1B">
              <w:rPr>
                <w:rFonts w:cs="Arial"/>
                <w:sz w:val="24"/>
              </w:rPr>
              <w:t xml:space="preserve">those lesser paid. </w:t>
            </w:r>
            <w:r w:rsidR="004951CF">
              <w:rPr>
                <w:rFonts w:cs="Arial"/>
                <w:sz w:val="24"/>
              </w:rPr>
              <w:t xml:space="preserve">– Response – How do we change the culture? </w:t>
            </w:r>
            <w:r w:rsidR="00DA4C4B">
              <w:rPr>
                <w:rFonts w:cs="Arial"/>
                <w:sz w:val="24"/>
              </w:rPr>
              <w:t xml:space="preserve"> </w:t>
            </w:r>
          </w:p>
        </w:tc>
      </w:tr>
      <w:tr w:rsidR="00D15765" w:rsidRPr="00B838B9" w14:paraId="2D68C408" w14:textId="77777777" w:rsidTr="00305EB6">
        <w:trPr>
          <w:trHeight w:val="296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13C" w14:textId="1F51D071" w:rsidR="00D15765" w:rsidRPr="00B838B9" w:rsidRDefault="00D15765" w:rsidP="00D15765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XI.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BA4" w14:textId="1EB00119" w:rsidR="00D15765" w:rsidRPr="00305EB6" w:rsidRDefault="00D15765" w:rsidP="00D1576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 xml:space="preserve">Old Business 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5"/>
            </w:tblGrid>
            <w:tr w:rsidR="00D15765" w:rsidRPr="00305EB6" w14:paraId="241DA696" w14:textId="77777777" w:rsidTr="00E90D91">
              <w:tc>
                <w:tcPr>
                  <w:tcW w:w="7011" w:type="dxa"/>
                  <w:hideMark/>
                </w:tcPr>
                <w:p w14:paraId="6D139A91" w14:textId="45F47DB9" w:rsidR="00D15765" w:rsidRPr="00D6747E" w:rsidRDefault="00C036A1" w:rsidP="00D6747E">
                  <w:pPr>
                    <w:pStyle w:val="ListParagraph"/>
                    <w:numPr>
                      <w:ilvl w:val="0"/>
                      <w:numId w:val="12"/>
                    </w:numPr>
                    <w:ind w:left="228"/>
                    <w:rPr>
                      <w:rFonts w:cs="Arial"/>
                    </w:rPr>
                  </w:pPr>
                  <w:r>
                    <w:rPr>
                      <w:rFonts w:cs="Arial"/>
                      <w:sz w:val="24"/>
                    </w:rPr>
                    <w:t>No old business was discussed.</w:t>
                  </w:r>
                </w:p>
              </w:tc>
            </w:tr>
            <w:tr w:rsidR="00D15765" w:rsidRPr="00305EB6" w14:paraId="4B8A8797" w14:textId="77777777" w:rsidTr="00E90D91">
              <w:tc>
                <w:tcPr>
                  <w:tcW w:w="7011" w:type="dxa"/>
                </w:tcPr>
                <w:p w14:paraId="208C905A" w14:textId="77777777" w:rsidR="00D15765" w:rsidRPr="00305EB6" w:rsidRDefault="00D15765" w:rsidP="00B838B9">
                  <w:pPr>
                    <w:rPr>
                      <w:rFonts w:cs="Arial"/>
                    </w:rPr>
                  </w:pPr>
                </w:p>
              </w:tc>
            </w:tr>
          </w:tbl>
          <w:p w14:paraId="127BAB56" w14:textId="54EF231C" w:rsidR="00D15765" w:rsidRPr="00305EB6" w:rsidRDefault="00D15765" w:rsidP="00B838B9">
            <w:pPr>
              <w:rPr>
                <w:rFonts w:ascii="Arial Narrow" w:hAnsi="Arial Narrow" w:cs="Arial"/>
              </w:rPr>
            </w:pPr>
          </w:p>
        </w:tc>
      </w:tr>
      <w:tr w:rsidR="00D15765" w:rsidRPr="00B838B9" w14:paraId="692D6F3F" w14:textId="77777777" w:rsidTr="00305EB6">
        <w:trPr>
          <w:trHeight w:val="305"/>
          <w:jc w:val="center"/>
        </w:trPr>
        <w:tc>
          <w:tcPr>
            <w:tcW w:w="1062" w:type="dxa"/>
          </w:tcPr>
          <w:p w14:paraId="1A7D33DC" w14:textId="10D44913" w:rsidR="00D15765" w:rsidRPr="00B838B9" w:rsidRDefault="00D15765" w:rsidP="00D15765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XII.</w:t>
            </w:r>
          </w:p>
        </w:tc>
        <w:tc>
          <w:tcPr>
            <w:tcW w:w="2623" w:type="dxa"/>
          </w:tcPr>
          <w:p w14:paraId="444ACDCB" w14:textId="77777777" w:rsidR="00D15765" w:rsidRPr="00305EB6" w:rsidRDefault="00D15765" w:rsidP="00D1576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>Comments for the Good of the Order</w:t>
            </w:r>
          </w:p>
          <w:p w14:paraId="503B3E89" w14:textId="75CE6DF5" w:rsidR="00D15765" w:rsidRPr="00305EB6" w:rsidRDefault="00D15765" w:rsidP="00D15765">
            <w:pPr>
              <w:rPr>
                <w:rFonts w:ascii="Arial Narrow" w:hAnsi="Arial Narrow" w:cs="Arial"/>
              </w:rPr>
            </w:pPr>
          </w:p>
        </w:tc>
        <w:tc>
          <w:tcPr>
            <w:tcW w:w="6508" w:type="dxa"/>
          </w:tcPr>
          <w:p w14:paraId="1B4C3835" w14:textId="77777777" w:rsidR="00902E74" w:rsidRPr="00902E74" w:rsidRDefault="00902E74" w:rsidP="00902E74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902E74">
              <w:rPr>
                <w:b/>
                <w:bCs/>
                <w:sz w:val="24"/>
              </w:rPr>
              <w:t>Remaining fall FS general session dates:</w:t>
            </w:r>
            <w:r w:rsidRPr="00902E74">
              <w:rPr>
                <w:sz w:val="24"/>
              </w:rPr>
              <w:t xml:space="preserve"> October 8 (Union 332), November 12 (Union 332) and December 3 (TBD)</w:t>
            </w:r>
          </w:p>
          <w:p w14:paraId="680B4F70" w14:textId="77777777" w:rsidR="00902E74" w:rsidRPr="00902E74" w:rsidRDefault="00902E74" w:rsidP="00902E74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902E74">
              <w:rPr>
                <w:sz w:val="24"/>
              </w:rPr>
              <w:t>The UNT Division of Research and Innovation will host the</w:t>
            </w:r>
            <w:r w:rsidRPr="00902E74">
              <w:rPr>
                <w:b/>
                <w:bCs/>
                <w:sz w:val="24"/>
              </w:rPr>
              <w:t> third annual University Research Day</w:t>
            </w:r>
            <w:r w:rsidRPr="00902E74">
              <w:rPr>
                <w:sz w:val="24"/>
              </w:rPr>
              <w:t xml:space="preserve"> from 9 a.m.–3 p.m. on Thursday, October 2, 2025, in the University Union.</w:t>
            </w:r>
          </w:p>
          <w:p w14:paraId="1F479DA1" w14:textId="77777777" w:rsidR="0063491F" w:rsidRPr="007A458B" w:rsidRDefault="00902E74" w:rsidP="00902E74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02E74">
              <w:rPr>
                <w:sz w:val="24"/>
              </w:rPr>
              <w:t xml:space="preserve">Become a Homecoming Judge today! Royalty Judges needed by 9/17 and all other Judges signups needed by 10/5 @11:59pm </w:t>
            </w:r>
            <w:hyperlink r:id="rId12" w:history="1">
              <w:r w:rsidRPr="00902E74">
                <w:rPr>
                  <w:rStyle w:val="Hyperlink"/>
                  <w:sz w:val="24"/>
                </w:rPr>
                <w:t>https://unt.campuslabs.com/engage/submitter/form/start/695319</w:t>
              </w:r>
            </w:hyperlink>
          </w:p>
          <w:p w14:paraId="0BDAEFC7" w14:textId="66BEC95E" w:rsidR="007A458B" w:rsidRPr="005D4004" w:rsidRDefault="005D4004" w:rsidP="00902E74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5D4004">
              <w:rPr>
                <w:sz w:val="24"/>
              </w:rPr>
              <w:t>A</w:t>
            </w:r>
            <w:r>
              <w:rPr>
                <w:sz w:val="24"/>
              </w:rPr>
              <w:t xml:space="preserve">cademic Integrity input to the Administrator </w:t>
            </w:r>
            <w:r w:rsidR="002914C9">
              <w:rPr>
                <w:sz w:val="24"/>
              </w:rPr>
              <w:t xml:space="preserve">Fellows project </w:t>
            </w:r>
            <w:r w:rsidR="00025802">
              <w:rPr>
                <w:sz w:val="24"/>
              </w:rPr>
              <w:t>–</w:t>
            </w:r>
            <w:r w:rsidR="002914C9">
              <w:rPr>
                <w:sz w:val="24"/>
              </w:rPr>
              <w:t xml:space="preserve"> </w:t>
            </w:r>
            <w:r w:rsidR="00025802">
              <w:rPr>
                <w:sz w:val="24"/>
              </w:rPr>
              <w:t xml:space="preserve">contact Adam Chamberlin </w:t>
            </w:r>
            <w:r w:rsidR="009848F8">
              <w:rPr>
                <w:sz w:val="24"/>
              </w:rPr>
              <w:t xml:space="preserve">or Melissa McKay with recommendations. Email to be sent to request input. </w:t>
            </w:r>
          </w:p>
        </w:tc>
      </w:tr>
      <w:tr w:rsidR="00D15765" w:rsidRPr="00B838B9" w14:paraId="75F41B67" w14:textId="77777777" w:rsidTr="00305EB6">
        <w:trPr>
          <w:jc w:val="center"/>
        </w:trPr>
        <w:tc>
          <w:tcPr>
            <w:tcW w:w="1062" w:type="dxa"/>
          </w:tcPr>
          <w:p w14:paraId="37E875FD" w14:textId="0FB4F5B4" w:rsidR="00D15765" w:rsidRPr="00B838B9" w:rsidRDefault="00D15765" w:rsidP="00D15765">
            <w:pPr>
              <w:rPr>
                <w:rFonts w:ascii="Arial Narrow" w:hAnsi="Arial Narrow" w:cs="Arial"/>
              </w:rPr>
            </w:pPr>
            <w:r w:rsidRPr="00B838B9">
              <w:rPr>
                <w:rFonts w:ascii="Arial Narrow" w:hAnsi="Arial Narrow" w:cs="Arial"/>
              </w:rPr>
              <w:t>XIII.</w:t>
            </w:r>
          </w:p>
        </w:tc>
        <w:tc>
          <w:tcPr>
            <w:tcW w:w="2623" w:type="dxa"/>
          </w:tcPr>
          <w:p w14:paraId="6C0344E6" w14:textId="4EBB876D" w:rsidR="00D15765" w:rsidRPr="00305EB6" w:rsidRDefault="00D15765" w:rsidP="00D15765">
            <w:pPr>
              <w:rPr>
                <w:rFonts w:ascii="Arial Narrow" w:hAnsi="Arial Narrow" w:cs="Arial"/>
              </w:rPr>
            </w:pPr>
            <w:r w:rsidRPr="00305EB6">
              <w:rPr>
                <w:rFonts w:ascii="Arial Narrow" w:hAnsi="Arial Narrow" w:cs="Arial"/>
              </w:rPr>
              <w:t>Adjournment</w:t>
            </w:r>
          </w:p>
        </w:tc>
        <w:tc>
          <w:tcPr>
            <w:tcW w:w="6508" w:type="dxa"/>
          </w:tcPr>
          <w:p w14:paraId="2AD2D795" w14:textId="6D9021CB" w:rsidR="00433000" w:rsidRDefault="00E93AAA" w:rsidP="00D6747E">
            <w:pPr>
              <w:pStyle w:val="ListParagraph"/>
              <w:numPr>
                <w:ilvl w:val="0"/>
                <w:numId w:val="13"/>
              </w:numPr>
              <w:ind w:left="347"/>
              <w:rPr>
                <w:rFonts w:cs="Arial"/>
                <w:sz w:val="24"/>
              </w:rPr>
            </w:pPr>
            <w:r w:rsidRPr="00CA1116">
              <w:rPr>
                <w:rFonts w:cs="Arial"/>
                <w:sz w:val="24"/>
              </w:rPr>
              <w:t xml:space="preserve">Adjourned at </w:t>
            </w:r>
            <w:r w:rsidR="00CA1116" w:rsidRPr="00CA1116">
              <w:rPr>
                <w:rFonts w:cs="Arial"/>
                <w:sz w:val="24"/>
              </w:rPr>
              <w:t>4:12.</w:t>
            </w:r>
          </w:p>
          <w:p w14:paraId="54770B2A" w14:textId="75A52D77" w:rsidR="00D15765" w:rsidRPr="00CA1116" w:rsidRDefault="00433000" w:rsidP="00D6747E">
            <w:pPr>
              <w:pStyle w:val="ListParagraph"/>
              <w:numPr>
                <w:ilvl w:val="0"/>
                <w:numId w:val="13"/>
              </w:numPr>
              <w:ind w:left="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</w:t>
            </w:r>
            <w:r w:rsidR="00CA1116" w:rsidRPr="00CA1116">
              <w:rPr>
                <w:rFonts w:cs="Arial"/>
                <w:sz w:val="24"/>
              </w:rPr>
              <w:t>ad voted to extend</w:t>
            </w:r>
            <w:r w:rsidR="00587D08">
              <w:rPr>
                <w:rFonts w:cs="Arial"/>
                <w:sz w:val="24"/>
              </w:rPr>
              <w:t xml:space="preserve"> meeting (Motion: Morton/Hutchinson, Majority Approved, 1 No, 0 Abstain)</w:t>
            </w:r>
            <w:r w:rsidR="00C036A1">
              <w:rPr>
                <w:rFonts w:cs="Arial"/>
                <w:sz w:val="24"/>
              </w:rPr>
              <w:t>.</w:t>
            </w:r>
          </w:p>
        </w:tc>
      </w:tr>
    </w:tbl>
    <w:p w14:paraId="3787BE07" w14:textId="77777777" w:rsidR="00A36B1C" w:rsidRPr="00B838B9" w:rsidRDefault="00A36B1C">
      <w:pPr>
        <w:rPr>
          <w:rFonts w:ascii="Arial Narrow" w:hAnsi="Arial Narrow"/>
        </w:rPr>
      </w:pPr>
    </w:p>
    <w:p w14:paraId="28BEF83D" w14:textId="77777777" w:rsidR="00A36B1C" w:rsidRPr="00B838B9" w:rsidRDefault="00A36B1C">
      <w:pPr>
        <w:rPr>
          <w:rFonts w:ascii="Arial Narrow" w:hAnsi="Arial Narrow"/>
        </w:rPr>
      </w:pPr>
    </w:p>
    <w:sectPr w:rsidR="00A36B1C" w:rsidRPr="00B838B9" w:rsidSect="00BA1540">
      <w:pgSz w:w="12240" w:h="15840"/>
      <w:pgMar w:top="900" w:right="144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FA62" w14:textId="77777777" w:rsidR="00C278FE" w:rsidRDefault="00C278FE" w:rsidP="00BA1540">
      <w:r>
        <w:separator/>
      </w:r>
    </w:p>
  </w:endnote>
  <w:endnote w:type="continuationSeparator" w:id="0">
    <w:p w14:paraId="46EC6A1B" w14:textId="77777777" w:rsidR="00C278FE" w:rsidRDefault="00C278FE" w:rsidP="00BA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1A44" w14:textId="77777777" w:rsidR="00C278FE" w:rsidRDefault="00C278FE" w:rsidP="00BA1540">
      <w:r>
        <w:separator/>
      </w:r>
    </w:p>
  </w:footnote>
  <w:footnote w:type="continuationSeparator" w:id="0">
    <w:p w14:paraId="44FE6BE4" w14:textId="77777777" w:rsidR="00C278FE" w:rsidRDefault="00C278FE" w:rsidP="00BA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DA3"/>
    <w:multiLevelType w:val="hybridMultilevel"/>
    <w:tmpl w:val="C14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4F1F"/>
    <w:multiLevelType w:val="hybridMultilevel"/>
    <w:tmpl w:val="3F7CF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E2B18"/>
    <w:multiLevelType w:val="hybridMultilevel"/>
    <w:tmpl w:val="F878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802"/>
    <w:multiLevelType w:val="hybridMultilevel"/>
    <w:tmpl w:val="42007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274B2"/>
    <w:multiLevelType w:val="hybridMultilevel"/>
    <w:tmpl w:val="34B0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0405"/>
    <w:multiLevelType w:val="hybridMultilevel"/>
    <w:tmpl w:val="AD8E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816D9"/>
    <w:multiLevelType w:val="hybridMultilevel"/>
    <w:tmpl w:val="6A6AB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92C88"/>
    <w:multiLevelType w:val="hybridMultilevel"/>
    <w:tmpl w:val="3620F0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EE024F"/>
    <w:multiLevelType w:val="hybridMultilevel"/>
    <w:tmpl w:val="9F3E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C04E0"/>
    <w:multiLevelType w:val="hybridMultilevel"/>
    <w:tmpl w:val="FB1A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176F4"/>
    <w:multiLevelType w:val="hybridMultilevel"/>
    <w:tmpl w:val="98D80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215689"/>
    <w:multiLevelType w:val="hybridMultilevel"/>
    <w:tmpl w:val="212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F4A1E"/>
    <w:multiLevelType w:val="hybridMultilevel"/>
    <w:tmpl w:val="A1024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746898">
    <w:abstractNumId w:val="4"/>
  </w:num>
  <w:num w:numId="2" w16cid:durableId="1595439149">
    <w:abstractNumId w:val="5"/>
  </w:num>
  <w:num w:numId="3" w16cid:durableId="1142163103">
    <w:abstractNumId w:val="1"/>
  </w:num>
  <w:num w:numId="4" w16cid:durableId="2014141319">
    <w:abstractNumId w:val="3"/>
  </w:num>
  <w:num w:numId="5" w16cid:durableId="1602175752">
    <w:abstractNumId w:val="7"/>
  </w:num>
  <w:num w:numId="6" w16cid:durableId="468860029">
    <w:abstractNumId w:val="6"/>
  </w:num>
  <w:num w:numId="7" w16cid:durableId="1856113397">
    <w:abstractNumId w:val="8"/>
  </w:num>
  <w:num w:numId="8" w16cid:durableId="1278947335">
    <w:abstractNumId w:val="12"/>
  </w:num>
  <w:num w:numId="9" w16cid:durableId="1022167716">
    <w:abstractNumId w:val="10"/>
  </w:num>
  <w:num w:numId="10" w16cid:durableId="448859733">
    <w:abstractNumId w:val="0"/>
  </w:num>
  <w:num w:numId="11" w16cid:durableId="279380101">
    <w:abstractNumId w:val="2"/>
  </w:num>
  <w:num w:numId="12" w16cid:durableId="1784768146">
    <w:abstractNumId w:val="9"/>
  </w:num>
  <w:num w:numId="13" w16cid:durableId="3440895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1C"/>
    <w:rsid w:val="00003594"/>
    <w:rsid w:val="00011266"/>
    <w:rsid w:val="00014280"/>
    <w:rsid w:val="00014946"/>
    <w:rsid w:val="00025802"/>
    <w:rsid w:val="00026B25"/>
    <w:rsid w:val="00026B52"/>
    <w:rsid w:val="000277A0"/>
    <w:rsid w:val="0003249E"/>
    <w:rsid w:val="00033755"/>
    <w:rsid w:val="00036142"/>
    <w:rsid w:val="00043BBF"/>
    <w:rsid w:val="0006514A"/>
    <w:rsid w:val="00080A78"/>
    <w:rsid w:val="00091678"/>
    <w:rsid w:val="000A4410"/>
    <w:rsid w:val="000C3770"/>
    <w:rsid w:val="000C6058"/>
    <w:rsid w:val="000D30B5"/>
    <w:rsid w:val="000D3D14"/>
    <w:rsid w:val="000D7D2F"/>
    <w:rsid w:val="000E5709"/>
    <w:rsid w:val="001031C2"/>
    <w:rsid w:val="0010679C"/>
    <w:rsid w:val="0010722D"/>
    <w:rsid w:val="001128AD"/>
    <w:rsid w:val="0011582C"/>
    <w:rsid w:val="00124CA2"/>
    <w:rsid w:val="00127C93"/>
    <w:rsid w:val="00130E9F"/>
    <w:rsid w:val="00135683"/>
    <w:rsid w:val="00140EFE"/>
    <w:rsid w:val="00152BC0"/>
    <w:rsid w:val="00162B84"/>
    <w:rsid w:val="00171205"/>
    <w:rsid w:val="00171B09"/>
    <w:rsid w:val="0018257D"/>
    <w:rsid w:val="00195FE4"/>
    <w:rsid w:val="001A3D62"/>
    <w:rsid w:val="001A6571"/>
    <w:rsid w:val="001B006C"/>
    <w:rsid w:val="001B50DA"/>
    <w:rsid w:val="001C0E9A"/>
    <w:rsid w:val="001E2F01"/>
    <w:rsid w:val="001E3971"/>
    <w:rsid w:val="001E4387"/>
    <w:rsid w:val="001E62E8"/>
    <w:rsid w:val="001F4983"/>
    <w:rsid w:val="00202F71"/>
    <w:rsid w:val="00205B1B"/>
    <w:rsid w:val="0021747A"/>
    <w:rsid w:val="002265EC"/>
    <w:rsid w:val="002350CF"/>
    <w:rsid w:val="00236E1A"/>
    <w:rsid w:val="00236E1B"/>
    <w:rsid w:val="00240D83"/>
    <w:rsid w:val="00250BFF"/>
    <w:rsid w:val="00251905"/>
    <w:rsid w:val="00260B32"/>
    <w:rsid w:val="00261C74"/>
    <w:rsid w:val="00265681"/>
    <w:rsid w:val="00275075"/>
    <w:rsid w:val="00277F13"/>
    <w:rsid w:val="002914C9"/>
    <w:rsid w:val="00292110"/>
    <w:rsid w:val="00293E00"/>
    <w:rsid w:val="002941C6"/>
    <w:rsid w:val="002A5C59"/>
    <w:rsid w:val="002A6C18"/>
    <w:rsid w:val="002B0C23"/>
    <w:rsid w:val="002B498D"/>
    <w:rsid w:val="002B7070"/>
    <w:rsid w:val="002C372E"/>
    <w:rsid w:val="002D2467"/>
    <w:rsid w:val="002D48D6"/>
    <w:rsid w:val="002D4FE3"/>
    <w:rsid w:val="002E2DAE"/>
    <w:rsid w:val="002E57E6"/>
    <w:rsid w:val="002E5EA7"/>
    <w:rsid w:val="002F3D8B"/>
    <w:rsid w:val="002F7E47"/>
    <w:rsid w:val="003058D8"/>
    <w:rsid w:val="00305EB6"/>
    <w:rsid w:val="00315095"/>
    <w:rsid w:val="00316A76"/>
    <w:rsid w:val="00317B17"/>
    <w:rsid w:val="00320518"/>
    <w:rsid w:val="00324E93"/>
    <w:rsid w:val="0032632C"/>
    <w:rsid w:val="00330C30"/>
    <w:rsid w:val="00333B9B"/>
    <w:rsid w:val="00337F1A"/>
    <w:rsid w:val="00340EB1"/>
    <w:rsid w:val="0034608B"/>
    <w:rsid w:val="0035319C"/>
    <w:rsid w:val="00356068"/>
    <w:rsid w:val="00356A4F"/>
    <w:rsid w:val="00356F2D"/>
    <w:rsid w:val="0035716D"/>
    <w:rsid w:val="0037214C"/>
    <w:rsid w:val="00374472"/>
    <w:rsid w:val="003777E8"/>
    <w:rsid w:val="00383925"/>
    <w:rsid w:val="003844D8"/>
    <w:rsid w:val="00387582"/>
    <w:rsid w:val="0039651E"/>
    <w:rsid w:val="003B3994"/>
    <w:rsid w:val="003B558A"/>
    <w:rsid w:val="003B59CE"/>
    <w:rsid w:val="003C595F"/>
    <w:rsid w:val="003D0FE6"/>
    <w:rsid w:val="003E102A"/>
    <w:rsid w:val="003E1726"/>
    <w:rsid w:val="003E23C5"/>
    <w:rsid w:val="003E2AF0"/>
    <w:rsid w:val="003E4033"/>
    <w:rsid w:val="003F441D"/>
    <w:rsid w:val="00401DA4"/>
    <w:rsid w:val="00406A80"/>
    <w:rsid w:val="004079AC"/>
    <w:rsid w:val="00415F02"/>
    <w:rsid w:val="00417C63"/>
    <w:rsid w:val="00433000"/>
    <w:rsid w:val="00433242"/>
    <w:rsid w:val="00434190"/>
    <w:rsid w:val="00437258"/>
    <w:rsid w:val="004408C6"/>
    <w:rsid w:val="00443EB7"/>
    <w:rsid w:val="0045138F"/>
    <w:rsid w:val="00454271"/>
    <w:rsid w:val="00463EF7"/>
    <w:rsid w:val="0046674C"/>
    <w:rsid w:val="004667E7"/>
    <w:rsid w:val="004667F2"/>
    <w:rsid w:val="00471995"/>
    <w:rsid w:val="00477752"/>
    <w:rsid w:val="00481E39"/>
    <w:rsid w:val="0048206F"/>
    <w:rsid w:val="00484C92"/>
    <w:rsid w:val="00486350"/>
    <w:rsid w:val="004951CF"/>
    <w:rsid w:val="00496320"/>
    <w:rsid w:val="004A4712"/>
    <w:rsid w:val="004B2A01"/>
    <w:rsid w:val="004B56D5"/>
    <w:rsid w:val="004C251C"/>
    <w:rsid w:val="004C4554"/>
    <w:rsid w:val="004D2DFB"/>
    <w:rsid w:val="004F00CF"/>
    <w:rsid w:val="004F25EE"/>
    <w:rsid w:val="00503B58"/>
    <w:rsid w:val="00504D3E"/>
    <w:rsid w:val="0050529C"/>
    <w:rsid w:val="005120C4"/>
    <w:rsid w:val="00513DA8"/>
    <w:rsid w:val="00520A05"/>
    <w:rsid w:val="005273CE"/>
    <w:rsid w:val="00527B04"/>
    <w:rsid w:val="00542FAC"/>
    <w:rsid w:val="00552645"/>
    <w:rsid w:val="00557C7C"/>
    <w:rsid w:val="00560AC9"/>
    <w:rsid w:val="00561E48"/>
    <w:rsid w:val="0056215B"/>
    <w:rsid w:val="00567D2E"/>
    <w:rsid w:val="0057375E"/>
    <w:rsid w:val="00574965"/>
    <w:rsid w:val="0057747C"/>
    <w:rsid w:val="005800EC"/>
    <w:rsid w:val="00582C70"/>
    <w:rsid w:val="00587D08"/>
    <w:rsid w:val="00587EBB"/>
    <w:rsid w:val="005A39C8"/>
    <w:rsid w:val="005A44BF"/>
    <w:rsid w:val="005A520C"/>
    <w:rsid w:val="005A5249"/>
    <w:rsid w:val="005B3B09"/>
    <w:rsid w:val="005B7DE0"/>
    <w:rsid w:val="005C1275"/>
    <w:rsid w:val="005C13E5"/>
    <w:rsid w:val="005C6709"/>
    <w:rsid w:val="005C7568"/>
    <w:rsid w:val="005D4004"/>
    <w:rsid w:val="005D503C"/>
    <w:rsid w:val="005D6C51"/>
    <w:rsid w:val="005E114B"/>
    <w:rsid w:val="005F0094"/>
    <w:rsid w:val="005F25D8"/>
    <w:rsid w:val="005F5876"/>
    <w:rsid w:val="006026EE"/>
    <w:rsid w:val="00603936"/>
    <w:rsid w:val="006159A0"/>
    <w:rsid w:val="00615B8D"/>
    <w:rsid w:val="0062289D"/>
    <w:rsid w:val="00623BAE"/>
    <w:rsid w:val="006256CE"/>
    <w:rsid w:val="00633D6F"/>
    <w:rsid w:val="0063491F"/>
    <w:rsid w:val="006378CB"/>
    <w:rsid w:val="00640CA3"/>
    <w:rsid w:val="006606F1"/>
    <w:rsid w:val="00667256"/>
    <w:rsid w:val="0067787E"/>
    <w:rsid w:val="006848DD"/>
    <w:rsid w:val="00684A5B"/>
    <w:rsid w:val="00685848"/>
    <w:rsid w:val="00686C4F"/>
    <w:rsid w:val="006943E3"/>
    <w:rsid w:val="006957F6"/>
    <w:rsid w:val="006A2A97"/>
    <w:rsid w:val="006A42BE"/>
    <w:rsid w:val="006B211E"/>
    <w:rsid w:val="006B3FAA"/>
    <w:rsid w:val="006C0F06"/>
    <w:rsid w:val="006C1610"/>
    <w:rsid w:val="006C4DFA"/>
    <w:rsid w:val="006D1085"/>
    <w:rsid w:val="006D1F20"/>
    <w:rsid w:val="006D5023"/>
    <w:rsid w:val="006E7571"/>
    <w:rsid w:val="006E7677"/>
    <w:rsid w:val="006F51F5"/>
    <w:rsid w:val="00700F9C"/>
    <w:rsid w:val="00701241"/>
    <w:rsid w:val="00703946"/>
    <w:rsid w:val="00706682"/>
    <w:rsid w:val="00711CEE"/>
    <w:rsid w:val="0071311E"/>
    <w:rsid w:val="00715C14"/>
    <w:rsid w:val="00717AF9"/>
    <w:rsid w:val="00731008"/>
    <w:rsid w:val="007316D8"/>
    <w:rsid w:val="00735260"/>
    <w:rsid w:val="007402FE"/>
    <w:rsid w:val="007453D5"/>
    <w:rsid w:val="00746E4F"/>
    <w:rsid w:val="007538F1"/>
    <w:rsid w:val="00765B72"/>
    <w:rsid w:val="007704DD"/>
    <w:rsid w:val="007719D8"/>
    <w:rsid w:val="007724F5"/>
    <w:rsid w:val="00783F5B"/>
    <w:rsid w:val="00787E9F"/>
    <w:rsid w:val="007964FB"/>
    <w:rsid w:val="007A458B"/>
    <w:rsid w:val="007B6503"/>
    <w:rsid w:val="007C187D"/>
    <w:rsid w:val="007C26FC"/>
    <w:rsid w:val="007C41B4"/>
    <w:rsid w:val="007D038C"/>
    <w:rsid w:val="007E2023"/>
    <w:rsid w:val="007E53EC"/>
    <w:rsid w:val="007F04F2"/>
    <w:rsid w:val="007F09C6"/>
    <w:rsid w:val="008000AE"/>
    <w:rsid w:val="00800D40"/>
    <w:rsid w:val="0080159A"/>
    <w:rsid w:val="00804582"/>
    <w:rsid w:val="0080481B"/>
    <w:rsid w:val="00813A2A"/>
    <w:rsid w:val="00813F93"/>
    <w:rsid w:val="00814DD1"/>
    <w:rsid w:val="00816ECC"/>
    <w:rsid w:val="008172B6"/>
    <w:rsid w:val="00826C0B"/>
    <w:rsid w:val="00830278"/>
    <w:rsid w:val="00835C02"/>
    <w:rsid w:val="008408BC"/>
    <w:rsid w:val="00847450"/>
    <w:rsid w:val="008560A5"/>
    <w:rsid w:val="00857F79"/>
    <w:rsid w:val="0086544A"/>
    <w:rsid w:val="008729AC"/>
    <w:rsid w:val="00872A6E"/>
    <w:rsid w:val="00880CB9"/>
    <w:rsid w:val="00884E4C"/>
    <w:rsid w:val="008915F3"/>
    <w:rsid w:val="00896740"/>
    <w:rsid w:val="00897954"/>
    <w:rsid w:val="008A36F8"/>
    <w:rsid w:val="008A3CD6"/>
    <w:rsid w:val="008A4947"/>
    <w:rsid w:val="008A6BE2"/>
    <w:rsid w:val="008B2D90"/>
    <w:rsid w:val="008B32EB"/>
    <w:rsid w:val="008C6A5D"/>
    <w:rsid w:val="008D1540"/>
    <w:rsid w:val="008E6CFA"/>
    <w:rsid w:val="008F61E8"/>
    <w:rsid w:val="008F7D6D"/>
    <w:rsid w:val="00902E74"/>
    <w:rsid w:val="00913EEC"/>
    <w:rsid w:val="009142A6"/>
    <w:rsid w:val="00916943"/>
    <w:rsid w:val="009209CA"/>
    <w:rsid w:val="0093027A"/>
    <w:rsid w:val="009313CF"/>
    <w:rsid w:val="0093281D"/>
    <w:rsid w:val="009339EA"/>
    <w:rsid w:val="009359F5"/>
    <w:rsid w:val="00951FBC"/>
    <w:rsid w:val="009535CF"/>
    <w:rsid w:val="00960479"/>
    <w:rsid w:val="00961ED7"/>
    <w:rsid w:val="0096563A"/>
    <w:rsid w:val="0096726D"/>
    <w:rsid w:val="00972CB3"/>
    <w:rsid w:val="0097328E"/>
    <w:rsid w:val="009733BC"/>
    <w:rsid w:val="009848F8"/>
    <w:rsid w:val="00985F67"/>
    <w:rsid w:val="00994DDD"/>
    <w:rsid w:val="009A6F27"/>
    <w:rsid w:val="009B4938"/>
    <w:rsid w:val="009B49FC"/>
    <w:rsid w:val="009C4D56"/>
    <w:rsid w:val="009D11CB"/>
    <w:rsid w:val="009D39E1"/>
    <w:rsid w:val="009D3BAE"/>
    <w:rsid w:val="009E1539"/>
    <w:rsid w:val="009E30DE"/>
    <w:rsid w:val="009E70E7"/>
    <w:rsid w:val="009F4DDA"/>
    <w:rsid w:val="009F6378"/>
    <w:rsid w:val="009F76A3"/>
    <w:rsid w:val="00A02B2C"/>
    <w:rsid w:val="00A06356"/>
    <w:rsid w:val="00A07B76"/>
    <w:rsid w:val="00A16783"/>
    <w:rsid w:val="00A23517"/>
    <w:rsid w:val="00A27727"/>
    <w:rsid w:val="00A36097"/>
    <w:rsid w:val="00A36B1C"/>
    <w:rsid w:val="00A376A4"/>
    <w:rsid w:val="00A4775B"/>
    <w:rsid w:val="00A5290D"/>
    <w:rsid w:val="00A57D2D"/>
    <w:rsid w:val="00A6149A"/>
    <w:rsid w:val="00A77954"/>
    <w:rsid w:val="00A8667D"/>
    <w:rsid w:val="00A946EC"/>
    <w:rsid w:val="00AA01A9"/>
    <w:rsid w:val="00AA2452"/>
    <w:rsid w:val="00AA4A6B"/>
    <w:rsid w:val="00AB6DB3"/>
    <w:rsid w:val="00AC00BE"/>
    <w:rsid w:val="00AC0162"/>
    <w:rsid w:val="00AC4725"/>
    <w:rsid w:val="00AD1005"/>
    <w:rsid w:val="00AD4117"/>
    <w:rsid w:val="00AD5FDF"/>
    <w:rsid w:val="00AF6884"/>
    <w:rsid w:val="00B03BCD"/>
    <w:rsid w:val="00B0546A"/>
    <w:rsid w:val="00B16F48"/>
    <w:rsid w:val="00B43696"/>
    <w:rsid w:val="00B438E1"/>
    <w:rsid w:val="00B43A4F"/>
    <w:rsid w:val="00B43CA8"/>
    <w:rsid w:val="00B5065F"/>
    <w:rsid w:val="00B507D4"/>
    <w:rsid w:val="00B55506"/>
    <w:rsid w:val="00B558CB"/>
    <w:rsid w:val="00B5663C"/>
    <w:rsid w:val="00B65878"/>
    <w:rsid w:val="00B6599E"/>
    <w:rsid w:val="00B71D92"/>
    <w:rsid w:val="00B73476"/>
    <w:rsid w:val="00B74A91"/>
    <w:rsid w:val="00B77350"/>
    <w:rsid w:val="00B8299F"/>
    <w:rsid w:val="00B8388E"/>
    <w:rsid w:val="00B838B9"/>
    <w:rsid w:val="00BA0F86"/>
    <w:rsid w:val="00BA1540"/>
    <w:rsid w:val="00BA32BF"/>
    <w:rsid w:val="00BB510C"/>
    <w:rsid w:val="00BB583D"/>
    <w:rsid w:val="00BB7F1F"/>
    <w:rsid w:val="00BC3944"/>
    <w:rsid w:val="00BD335B"/>
    <w:rsid w:val="00BD4516"/>
    <w:rsid w:val="00BE0111"/>
    <w:rsid w:val="00C006FA"/>
    <w:rsid w:val="00C036A1"/>
    <w:rsid w:val="00C05596"/>
    <w:rsid w:val="00C10062"/>
    <w:rsid w:val="00C1548F"/>
    <w:rsid w:val="00C157A0"/>
    <w:rsid w:val="00C2559D"/>
    <w:rsid w:val="00C25F35"/>
    <w:rsid w:val="00C25F42"/>
    <w:rsid w:val="00C26046"/>
    <w:rsid w:val="00C278FE"/>
    <w:rsid w:val="00C55D32"/>
    <w:rsid w:val="00C62A2D"/>
    <w:rsid w:val="00C66A44"/>
    <w:rsid w:val="00C8667F"/>
    <w:rsid w:val="00C97522"/>
    <w:rsid w:val="00CA1116"/>
    <w:rsid w:val="00CA16EC"/>
    <w:rsid w:val="00CA34B7"/>
    <w:rsid w:val="00CA5690"/>
    <w:rsid w:val="00CB131F"/>
    <w:rsid w:val="00CD4173"/>
    <w:rsid w:val="00CD5900"/>
    <w:rsid w:val="00CE0C62"/>
    <w:rsid w:val="00CE6A44"/>
    <w:rsid w:val="00D15765"/>
    <w:rsid w:val="00D178AE"/>
    <w:rsid w:val="00D2175B"/>
    <w:rsid w:val="00D2283A"/>
    <w:rsid w:val="00D27F69"/>
    <w:rsid w:val="00D304AC"/>
    <w:rsid w:val="00D32B54"/>
    <w:rsid w:val="00D35748"/>
    <w:rsid w:val="00D36617"/>
    <w:rsid w:val="00D5525E"/>
    <w:rsid w:val="00D64A7F"/>
    <w:rsid w:val="00D64CC4"/>
    <w:rsid w:val="00D6747E"/>
    <w:rsid w:val="00D73F90"/>
    <w:rsid w:val="00D76699"/>
    <w:rsid w:val="00D86584"/>
    <w:rsid w:val="00D91F59"/>
    <w:rsid w:val="00D97F31"/>
    <w:rsid w:val="00DA4C4B"/>
    <w:rsid w:val="00DA6F6E"/>
    <w:rsid w:val="00DA76CB"/>
    <w:rsid w:val="00DB150B"/>
    <w:rsid w:val="00DB47CD"/>
    <w:rsid w:val="00DC00C5"/>
    <w:rsid w:val="00DC0D4A"/>
    <w:rsid w:val="00DC11FA"/>
    <w:rsid w:val="00DC53EA"/>
    <w:rsid w:val="00DD2E5A"/>
    <w:rsid w:val="00DD5298"/>
    <w:rsid w:val="00DE4269"/>
    <w:rsid w:val="00DE5013"/>
    <w:rsid w:val="00E152D3"/>
    <w:rsid w:val="00E21622"/>
    <w:rsid w:val="00E23143"/>
    <w:rsid w:val="00E2734B"/>
    <w:rsid w:val="00E31190"/>
    <w:rsid w:val="00E403A4"/>
    <w:rsid w:val="00E433FA"/>
    <w:rsid w:val="00E44F2B"/>
    <w:rsid w:val="00E46855"/>
    <w:rsid w:val="00E47552"/>
    <w:rsid w:val="00E50E70"/>
    <w:rsid w:val="00E512E8"/>
    <w:rsid w:val="00E51F3F"/>
    <w:rsid w:val="00E55DC8"/>
    <w:rsid w:val="00E56BB9"/>
    <w:rsid w:val="00E8666F"/>
    <w:rsid w:val="00E87B29"/>
    <w:rsid w:val="00E90D91"/>
    <w:rsid w:val="00E93AAA"/>
    <w:rsid w:val="00E963D2"/>
    <w:rsid w:val="00EA79F6"/>
    <w:rsid w:val="00EC0B06"/>
    <w:rsid w:val="00EC0E5D"/>
    <w:rsid w:val="00EC46BA"/>
    <w:rsid w:val="00EC5FBF"/>
    <w:rsid w:val="00ED00C6"/>
    <w:rsid w:val="00ED1A33"/>
    <w:rsid w:val="00EE36D0"/>
    <w:rsid w:val="00EF0EF9"/>
    <w:rsid w:val="00EF31EA"/>
    <w:rsid w:val="00EF5013"/>
    <w:rsid w:val="00EF6B37"/>
    <w:rsid w:val="00F01FFB"/>
    <w:rsid w:val="00F0415B"/>
    <w:rsid w:val="00F12E47"/>
    <w:rsid w:val="00F13D28"/>
    <w:rsid w:val="00F147AC"/>
    <w:rsid w:val="00F14D67"/>
    <w:rsid w:val="00F1587F"/>
    <w:rsid w:val="00F23F56"/>
    <w:rsid w:val="00F459DB"/>
    <w:rsid w:val="00F45A0E"/>
    <w:rsid w:val="00F47FD6"/>
    <w:rsid w:val="00F62F88"/>
    <w:rsid w:val="00F71A83"/>
    <w:rsid w:val="00F80DBB"/>
    <w:rsid w:val="00F837D8"/>
    <w:rsid w:val="00F85163"/>
    <w:rsid w:val="00F9008F"/>
    <w:rsid w:val="00F90928"/>
    <w:rsid w:val="00F92EFA"/>
    <w:rsid w:val="00F93B24"/>
    <w:rsid w:val="00F960DC"/>
    <w:rsid w:val="00FA2641"/>
    <w:rsid w:val="00FB2466"/>
    <w:rsid w:val="00FB7917"/>
    <w:rsid w:val="00FD72FF"/>
    <w:rsid w:val="00FE41C6"/>
    <w:rsid w:val="00FF1414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D10B7"/>
  <w15:chartTrackingRefBased/>
  <w15:docId w15:val="{2C625849-AE21-CF49-9071-72BF1163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6B1C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6B1C"/>
    <w:rPr>
      <w:rFonts w:ascii="Calibri" w:eastAsia="Calibri" w:hAnsi="Calibri" w:cs="Times New Roman"/>
      <w:sz w:val="22"/>
      <w:szCs w:val="21"/>
    </w:rPr>
  </w:style>
  <w:style w:type="paragraph" w:styleId="ListParagraph">
    <w:name w:val="List Paragraph"/>
    <w:basedOn w:val="Normal"/>
    <w:uiPriority w:val="34"/>
    <w:qFormat/>
    <w:rsid w:val="00A36B1C"/>
    <w:pPr>
      <w:widowControl w:val="0"/>
      <w:autoSpaceDE w:val="0"/>
      <w:autoSpaceDN w:val="0"/>
      <w:adjustRightInd w:val="0"/>
      <w:ind w:left="720"/>
      <w:contextualSpacing/>
    </w:pPr>
    <w:rPr>
      <w:rFonts w:ascii="Arial Narrow" w:eastAsia="Times New Roman" w:hAnsi="Arial Narrow" w:cs="Times New Roman"/>
      <w:sz w:val="20"/>
    </w:rPr>
  </w:style>
  <w:style w:type="table" w:customStyle="1" w:styleId="TableGrid3">
    <w:name w:val="Table Grid3"/>
    <w:basedOn w:val="TableNormal"/>
    <w:next w:val="TableGrid"/>
    <w:uiPriority w:val="39"/>
    <w:rsid w:val="00BA15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BA15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40"/>
  </w:style>
  <w:style w:type="paragraph" w:styleId="Footer">
    <w:name w:val="footer"/>
    <w:basedOn w:val="Normal"/>
    <w:link w:val="FooterChar"/>
    <w:uiPriority w:val="99"/>
    <w:unhideWhenUsed/>
    <w:rsid w:val="00BA1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40"/>
  </w:style>
  <w:style w:type="character" w:styleId="Hyperlink">
    <w:name w:val="Hyperlink"/>
    <w:basedOn w:val="DefaultParagraphFont"/>
    <w:uiPriority w:val="99"/>
    <w:unhideWhenUsed/>
    <w:rsid w:val="00A277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727"/>
    <w:rPr>
      <w:color w:val="605E5C"/>
      <w:shd w:val="clear" w:color="auto" w:fill="E1DFDD"/>
    </w:rPr>
  </w:style>
  <w:style w:type="table" w:customStyle="1" w:styleId="TableGrid311">
    <w:name w:val="Table Grid311"/>
    <w:basedOn w:val="TableNormal"/>
    <w:uiPriority w:val="39"/>
    <w:rsid w:val="00F80DBB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unt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m04.safelinks.protection.outlook.com/?url=https%3A%2F%2Funt.campuslabs.com%2Fengage%2Fsubmitter%2Fform%2Fstart%2F695319&amp;data=05%7C02%7CFacultySenate%40unt.edu%7C72efd7bbc94843bece2808ddeef194e2%7C70de199207c6480fa318a1afcba03983%7C0%7C0%7C638929443539440443%7CUnknown%7CTWFpbGZsb3d8eyJFbXB0eU1hcGkiOnRydWUsIlYiOiIwLjAuMDAwMCIsIlAiOiJXaW4zMiIsIkFOIjoiTWFpbCIsIldUIjoyfQ%3D%3D%7C0%7C%7C%7C&amp;sdata=rMlMIoNcvn%2Frk5pJVBhtJR4jpPjPUF2RfXm6uiMWHJ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ultysenate.unt.edu/faculty-elected-committees/graduate-council-monthly-meeting-minut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acultysenate.unt.edu/standing-committees/university-undergraduate-curriculum-committe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ultySenate@unt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Chamberlin, Adam</dc:creator>
  <cp:keywords/>
  <dc:description/>
  <cp:lastModifiedBy>Rose Baker</cp:lastModifiedBy>
  <cp:revision>242</cp:revision>
  <dcterms:created xsi:type="dcterms:W3CDTF">2025-09-10T18:25:00Z</dcterms:created>
  <dcterms:modified xsi:type="dcterms:W3CDTF">2025-09-10T22:08:00Z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eebee35944bdb1bca937f9ffc919b42eaaa521b707c6f55a361fb90e7752267e</vt:lpwstr>
  </property>
</Properties>
</file>