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BA1540" w:rsidRPr="00B838B9" w:rsidP="00BA1540" w14:paraId="678B5E6B" w14:textId="77777777">
      <w:pPr>
        <w:tabs>
          <w:tab w:val="left" w:pos="810"/>
        </w:tabs>
        <w:jc w:val="center"/>
        <w:rPr>
          <w:rFonts w:ascii="Arial Narrow" w:hAnsi="Arial Narrow" w:cstheme="minorHAnsi"/>
        </w:rPr>
      </w:pPr>
      <w:r w:rsidRPr="00B838B9">
        <w:rPr>
          <w:rFonts w:ascii="Arial Narrow" w:hAnsi="Arial Narrow" w:cstheme="minorHAnsi"/>
          <w:b/>
          <w:bCs/>
          <w:noProof/>
        </w:rPr>
        <w:drawing>
          <wp:inline distT="0" distB="0" distL="0" distR="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846457" cy="835340"/>
                    </a:xfrm>
                    <a:prstGeom prst="rect">
                      <a:avLst/>
                    </a:prstGeom>
                    <a:noFill/>
                  </pic:spPr>
                </pic:pic>
              </a:graphicData>
            </a:graphic>
          </wp:inline>
        </w:drawing>
      </w:r>
    </w:p>
    <w:p w:rsidR="00BA1540" w:rsidRPr="00B838B9" w:rsidP="00BA1540" w14:paraId="68B22541" w14:textId="77777777">
      <w:pPr>
        <w:jc w:val="center"/>
        <w:rPr>
          <w:rFonts w:ascii="Arial Narrow" w:hAnsi="Arial Narrow" w:cstheme="minorHAnsi"/>
          <w:b/>
          <w:bCs/>
        </w:rPr>
      </w:pPr>
      <w:r w:rsidRPr="00B838B9">
        <w:rPr>
          <w:rFonts w:ascii="Arial Narrow" w:hAnsi="Arial Narrow" w:cstheme="minorHAnsi"/>
          <w:b/>
          <w:bCs/>
        </w:rPr>
        <w:t>FACULTY SENATE MEETING</w:t>
      </w:r>
    </w:p>
    <w:p w:rsidR="00BA1540" w:rsidRPr="00B838B9" w:rsidP="00BA1540" w14:paraId="154C2E85" w14:textId="6D978913">
      <w:pPr>
        <w:jc w:val="center"/>
        <w:rPr>
          <w:rFonts w:ascii="Arial Narrow" w:hAnsi="Arial Narrow" w:cstheme="minorHAnsi"/>
          <w:b/>
          <w:bCs/>
        </w:rPr>
      </w:pPr>
      <w:r w:rsidRPr="00B838B9">
        <w:rPr>
          <w:rFonts w:ascii="Arial Narrow" w:hAnsi="Arial Narrow" w:cstheme="minorHAnsi"/>
          <w:b/>
          <w:bCs/>
        </w:rPr>
        <w:t>University Union 332</w:t>
      </w:r>
    </w:p>
    <w:p w:rsidR="008B32EB" w:rsidRPr="00B838B9" w:rsidP="00BA1540" w14:paraId="0217BD1B" w14:textId="1C39CC70">
      <w:pPr>
        <w:jc w:val="center"/>
        <w:rPr>
          <w:rFonts w:ascii="Arial Narrow" w:hAnsi="Arial Narrow" w:cstheme="minorHAnsi"/>
          <w:bCs/>
          <w:color w:val="FF0000"/>
        </w:rPr>
      </w:pPr>
      <w:r w:rsidRPr="00B838B9">
        <w:rPr>
          <w:rFonts w:ascii="Arial Narrow" w:hAnsi="Arial Narrow" w:cstheme="minorHAnsi"/>
          <w:bCs/>
        </w:rPr>
        <w:t xml:space="preserve">Minutes </w:t>
      </w:r>
      <w:r w:rsidR="0060045A">
        <w:rPr>
          <w:rFonts w:ascii="Arial Narrow" w:hAnsi="Arial Narrow" w:cstheme="minorHAnsi"/>
          <w:bCs/>
        </w:rPr>
        <w:t>December 11</w:t>
      </w:r>
      <w:r w:rsidRPr="00B838B9" w:rsidR="00667256">
        <w:rPr>
          <w:rFonts w:ascii="Arial Narrow" w:hAnsi="Arial Narrow" w:cstheme="minorHAnsi"/>
          <w:bCs/>
        </w:rPr>
        <w:t>, 202</w:t>
      </w:r>
      <w:r w:rsidRPr="00B838B9" w:rsidR="00374472">
        <w:rPr>
          <w:rFonts w:ascii="Arial Narrow" w:hAnsi="Arial Narrow" w:cstheme="minorHAnsi"/>
          <w:bCs/>
        </w:rPr>
        <w:t>4</w:t>
      </w:r>
      <w:r w:rsidRPr="00B838B9" w:rsidR="00C62A2D">
        <w:rPr>
          <w:rFonts w:ascii="Arial Narrow" w:hAnsi="Arial Narrow" w:cstheme="minorHAnsi"/>
          <w:bCs/>
          <w:color w:val="000000" w:themeColor="text1"/>
        </w:rPr>
        <w:t>,</w:t>
      </w:r>
      <w:r w:rsidRPr="00B838B9" w:rsidR="00C62A2D">
        <w:rPr>
          <w:rFonts w:ascii="Arial Narrow" w:hAnsi="Arial Narrow"/>
          <w:color w:val="000000" w:themeColor="text1"/>
        </w:rPr>
        <w:t xml:space="preserve"> </w:t>
      </w:r>
      <w:r w:rsidRPr="00B838B9" w:rsidR="00C62A2D">
        <w:rPr>
          <w:rFonts w:ascii="Arial Narrow" w:hAnsi="Arial Narrow"/>
          <w:color w:val="000000"/>
        </w:rPr>
        <w:t>2:00 pm.</w:t>
      </w:r>
      <w:r w:rsidRPr="00B838B9" w:rsidR="00765B72">
        <w:rPr>
          <w:rFonts w:ascii="Arial Narrow" w:hAnsi="Arial Narrow" w:cstheme="minorHAnsi"/>
          <w:bCs/>
          <w:color w:val="FF0000"/>
        </w:rPr>
        <w:t xml:space="preserve"> </w:t>
      </w:r>
    </w:p>
    <w:p w:rsidR="00BA1540" w:rsidRPr="00B838B9" w:rsidP="00BA1540" w14:paraId="41652CC4" w14:textId="08997485">
      <w:pPr>
        <w:jc w:val="center"/>
        <w:rPr>
          <w:rFonts w:ascii="Arial Narrow" w:hAnsi="Arial Narrow" w:cstheme="minorHAnsi"/>
          <w:bCs/>
        </w:rPr>
      </w:pPr>
      <w:r w:rsidRPr="00B838B9">
        <w:rPr>
          <w:rFonts w:ascii="Arial Narrow" w:hAnsi="Arial Narrow" w:cstheme="minorHAnsi"/>
          <w:bCs/>
          <w:color w:val="FF0000"/>
        </w:rPr>
        <w:t xml:space="preserve">   </w:t>
      </w:r>
    </w:p>
    <w:tbl>
      <w:tblPr>
        <w:tblStyle w:val="TableGrid31"/>
        <w:tblpPr w:leftFromText="180" w:rightFromText="180" w:vertAnchor="text" w:horzAnchor="margin" w:tblpX="-185" w:tblpY="301"/>
        <w:tblOverlap w:val="never"/>
        <w:tblW w:w="10885" w:type="dxa"/>
        <w:tblLayout w:type="fixed"/>
        <w:tblLook w:val="04A0"/>
      </w:tblPr>
      <w:tblGrid>
        <w:gridCol w:w="1525"/>
        <w:gridCol w:w="810"/>
        <w:gridCol w:w="270"/>
        <w:gridCol w:w="1260"/>
        <w:gridCol w:w="810"/>
        <w:gridCol w:w="270"/>
        <w:gridCol w:w="1440"/>
        <w:gridCol w:w="990"/>
        <w:gridCol w:w="360"/>
        <w:gridCol w:w="1710"/>
        <w:gridCol w:w="1080"/>
        <w:gridCol w:w="360"/>
      </w:tblGrid>
      <w:tr w14:paraId="7C1D9AFF" w14:textId="51234992" w:rsidTr="0060045A">
        <w:tblPrEx>
          <w:tblW w:w="10885" w:type="dxa"/>
          <w:tblLayout w:type="fixed"/>
          <w:tblLook w:val="04A0"/>
        </w:tblPrEx>
        <w:trPr>
          <w:trHeight w:val="530"/>
        </w:trPr>
        <w:tc>
          <w:tcPr>
            <w:tcW w:w="1525" w:type="dxa"/>
            <w:vAlign w:val="center"/>
          </w:tcPr>
          <w:p w:rsidR="0060045A" w:rsidRPr="00C006FA" w:rsidP="0060045A" w14:paraId="2A44E176" w14:textId="7DA6F04A">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Acree, William</w:t>
            </w:r>
          </w:p>
        </w:tc>
        <w:tc>
          <w:tcPr>
            <w:tcW w:w="810" w:type="dxa"/>
            <w:vAlign w:val="center"/>
          </w:tcPr>
          <w:p w:rsidR="0060045A" w:rsidRPr="00C006FA" w:rsidP="0060045A" w14:paraId="0FCB821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CHEM</w:t>
            </w:r>
          </w:p>
          <w:p w:rsidR="0060045A" w:rsidRPr="00C006FA" w:rsidP="0060045A" w14:paraId="63E961B9" w14:textId="6541782F">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COS</w:t>
            </w:r>
          </w:p>
        </w:tc>
        <w:tc>
          <w:tcPr>
            <w:tcW w:w="270" w:type="dxa"/>
          </w:tcPr>
          <w:p w:rsidR="0060045A" w:rsidRPr="00C006FA" w:rsidP="0060045A" w14:paraId="0B56CF73" w14:textId="5849D91E">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1C612F11" w14:textId="0799A1A5">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Kim, </w:t>
            </w:r>
            <w:r w:rsidRPr="00C006FA">
              <w:rPr>
                <w:rFonts w:ascii="Arial Narrow" w:hAnsi="Arial Narrow" w:cs="Calibri"/>
                <w:b/>
                <w:bCs/>
                <w:color w:val="000000"/>
              </w:rPr>
              <w:t>Jungkwun</w:t>
            </w:r>
          </w:p>
        </w:tc>
        <w:tc>
          <w:tcPr>
            <w:tcW w:w="810" w:type="dxa"/>
            <w:vAlign w:val="center"/>
          </w:tcPr>
          <w:p w:rsidR="0060045A" w:rsidRPr="00C006FA" w:rsidP="0060045A" w14:paraId="2BDAF236"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EENG</w:t>
            </w:r>
          </w:p>
          <w:p w:rsidR="0060045A" w:rsidRPr="00C006FA" w:rsidP="0060045A" w14:paraId="50EA2A36" w14:textId="098ACF19">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rsidR="0060045A" w:rsidRPr="00C006FA" w:rsidP="0060045A" w14:paraId="4262418B" w14:textId="632B0EDE">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0045A" w:rsidRPr="00C006FA" w:rsidP="0060045A" w14:paraId="4E7948DD" w14:textId="5F7DB37F">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Rubio, Brenda</w:t>
            </w:r>
          </w:p>
        </w:tc>
        <w:tc>
          <w:tcPr>
            <w:tcW w:w="990" w:type="dxa"/>
            <w:vAlign w:val="center"/>
          </w:tcPr>
          <w:p w:rsidR="0060045A" w:rsidRPr="00C006FA" w:rsidP="0060045A" w14:paraId="745BF265"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rsidR="0060045A" w:rsidRPr="00C006FA" w:rsidP="0060045A" w14:paraId="1DED182F" w14:textId="066F0841">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360" w:type="dxa"/>
          </w:tcPr>
          <w:p w:rsidR="0060045A" w:rsidRPr="00C006FA" w:rsidP="0060045A" w14:paraId="2BC58B02" w14:textId="6847912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710" w:type="dxa"/>
          </w:tcPr>
          <w:p w:rsidR="0060045A" w:rsidRPr="00C006FA" w:rsidP="0060045A" w14:paraId="54728D96" w14:textId="2E536868">
            <w:pPr>
              <w:widowControl w:val="0"/>
              <w:autoSpaceDE w:val="0"/>
              <w:autoSpaceDN w:val="0"/>
              <w:adjustRightInd w:val="0"/>
              <w:rPr>
                <w:rFonts w:ascii="Arial Narrow" w:eastAsia="Calibri" w:hAnsi="Arial Narrow" w:cs="Times New Roman"/>
                <w:b/>
              </w:rPr>
            </w:pPr>
          </w:p>
        </w:tc>
        <w:tc>
          <w:tcPr>
            <w:tcW w:w="1080" w:type="dxa"/>
          </w:tcPr>
          <w:p w:rsidR="0060045A" w:rsidRPr="00C006FA" w:rsidP="0060045A" w14:paraId="4C3F3BB5" w14:textId="50D9245D">
            <w:pPr>
              <w:widowControl w:val="0"/>
              <w:autoSpaceDE w:val="0"/>
              <w:autoSpaceDN w:val="0"/>
              <w:adjustRightInd w:val="0"/>
              <w:rPr>
                <w:rFonts w:ascii="Arial Narrow" w:eastAsia="Calibri" w:hAnsi="Arial Narrow" w:cs="Times New Roman"/>
              </w:rPr>
            </w:pPr>
          </w:p>
        </w:tc>
        <w:tc>
          <w:tcPr>
            <w:tcW w:w="360" w:type="dxa"/>
          </w:tcPr>
          <w:p w:rsidR="0060045A" w:rsidRPr="00C006FA" w:rsidP="0060045A" w14:paraId="51CA4F50" w14:textId="77777777">
            <w:pPr>
              <w:widowControl w:val="0"/>
              <w:autoSpaceDE w:val="0"/>
              <w:autoSpaceDN w:val="0"/>
              <w:adjustRightInd w:val="0"/>
              <w:rPr>
                <w:rFonts w:ascii="Arial Narrow" w:eastAsia="Calibri" w:hAnsi="Arial Narrow" w:cs="Times New Roman"/>
              </w:rPr>
            </w:pPr>
          </w:p>
        </w:tc>
      </w:tr>
      <w:tr w14:paraId="191239A0" w14:textId="595191C5" w:rsidTr="0060045A">
        <w:tblPrEx>
          <w:tblW w:w="10885" w:type="dxa"/>
          <w:tblLayout w:type="fixed"/>
          <w:tblLook w:val="04A0"/>
        </w:tblPrEx>
        <w:trPr>
          <w:trHeight w:val="530"/>
        </w:trPr>
        <w:tc>
          <w:tcPr>
            <w:tcW w:w="1525" w:type="dxa"/>
            <w:vAlign w:val="center"/>
          </w:tcPr>
          <w:p w:rsidR="0060045A" w:rsidRPr="00C006FA" w:rsidP="0060045A" w14:paraId="16D0162F" w14:textId="144E5DA5">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Armintor Marshall</w:t>
            </w:r>
          </w:p>
        </w:tc>
        <w:tc>
          <w:tcPr>
            <w:tcW w:w="810" w:type="dxa"/>
            <w:vAlign w:val="center"/>
          </w:tcPr>
          <w:p w:rsidR="0060045A" w:rsidRPr="00C006FA" w:rsidP="0060045A" w14:paraId="44D91C51"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rsidR="0060045A" w:rsidRPr="00C006FA" w:rsidP="0060045A" w14:paraId="565D19A6" w14:textId="2062E38F">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rsidR="0060045A" w:rsidRPr="00C006FA" w:rsidP="0060045A" w14:paraId="4CADD117" w14:textId="241B38D4">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433B4CC0" w14:textId="49C8FCC7">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Knight, Laetitia</w:t>
            </w:r>
          </w:p>
        </w:tc>
        <w:tc>
          <w:tcPr>
            <w:tcW w:w="810" w:type="dxa"/>
            <w:vAlign w:val="center"/>
          </w:tcPr>
          <w:p w:rsidR="0060045A" w:rsidRPr="00C006FA" w:rsidP="0060045A" w14:paraId="2472BC56"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rsidR="0060045A" w:rsidRPr="00C006FA" w:rsidP="0060045A" w14:paraId="6CA65498" w14:textId="60AFECC2">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bCs/>
              </w:rPr>
              <w:t>CLASS</w:t>
            </w:r>
          </w:p>
        </w:tc>
        <w:tc>
          <w:tcPr>
            <w:tcW w:w="270" w:type="dxa"/>
          </w:tcPr>
          <w:p w:rsidR="0060045A" w:rsidRPr="00C006FA" w:rsidP="0060045A" w14:paraId="44082E80" w14:textId="05E65217">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0045A" w:rsidRPr="00C006FA" w:rsidP="0060045A" w14:paraId="08ECB1E8" w14:textId="282AD568">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Sankofa, Nicole</w:t>
            </w:r>
          </w:p>
        </w:tc>
        <w:tc>
          <w:tcPr>
            <w:tcW w:w="990" w:type="dxa"/>
            <w:vAlign w:val="center"/>
          </w:tcPr>
          <w:p w:rsidR="0060045A" w:rsidRPr="00C006FA" w:rsidP="0060045A" w14:paraId="3CFB41CB"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EPSY</w:t>
            </w:r>
          </w:p>
          <w:p w:rsidR="0060045A" w:rsidRPr="00C006FA" w:rsidP="0060045A" w14:paraId="7B71B6BE" w14:textId="0E17DC38">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COE</w:t>
            </w:r>
          </w:p>
        </w:tc>
        <w:tc>
          <w:tcPr>
            <w:tcW w:w="360" w:type="dxa"/>
          </w:tcPr>
          <w:p w:rsidR="0060045A" w:rsidRPr="00C006FA" w:rsidP="0060045A" w14:paraId="547C9055" w14:textId="17343D69">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0045A" w:rsidRPr="00C006FA" w:rsidP="0060045A" w14:paraId="49B9E9B7" w14:textId="57CB539C">
            <w:pPr>
              <w:widowControl w:val="0"/>
              <w:autoSpaceDE w:val="0"/>
              <w:autoSpaceDN w:val="0"/>
              <w:adjustRightInd w:val="0"/>
              <w:rPr>
                <w:rFonts w:ascii="Arial Narrow" w:eastAsia="Calibri" w:hAnsi="Arial Narrow" w:cs="Times New Roman"/>
                <w:b/>
              </w:rPr>
            </w:pPr>
          </w:p>
        </w:tc>
        <w:tc>
          <w:tcPr>
            <w:tcW w:w="1080" w:type="dxa"/>
          </w:tcPr>
          <w:p w:rsidR="0060045A" w:rsidRPr="00C006FA" w:rsidP="0060045A" w14:paraId="6E6916F7" w14:textId="3554E1AC">
            <w:pPr>
              <w:widowControl w:val="0"/>
              <w:autoSpaceDE w:val="0"/>
              <w:autoSpaceDN w:val="0"/>
              <w:adjustRightInd w:val="0"/>
              <w:rPr>
                <w:rFonts w:ascii="Arial Narrow" w:eastAsia="Calibri" w:hAnsi="Arial Narrow" w:cs="Times New Roman"/>
              </w:rPr>
            </w:pPr>
          </w:p>
        </w:tc>
        <w:tc>
          <w:tcPr>
            <w:tcW w:w="360" w:type="dxa"/>
          </w:tcPr>
          <w:p w:rsidR="0060045A" w:rsidRPr="00C006FA" w:rsidP="0060045A" w14:paraId="29520703" w14:textId="77777777">
            <w:pPr>
              <w:widowControl w:val="0"/>
              <w:autoSpaceDE w:val="0"/>
              <w:autoSpaceDN w:val="0"/>
              <w:adjustRightInd w:val="0"/>
              <w:rPr>
                <w:rFonts w:ascii="Arial Narrow" w:eastAsia="Calibri" w:hAnsi="Arial Narrow" w:cs="Times New Roman"/>
              </w:rPr>
            </w:pPr>
          </w:p>
        </w:tc>
      </w:tr>
      <w:tr w14:paraId="1D1B6547" w14:textId="4AE3CCC4" w:rsidTr="0060045A">
        <w:tblPrEx>
          <w:tblW w:w="10885" w:type="dxa"/>
          <w:tblLayout w:type="fixed"/>
          <w:tblLook w:val="04A0"/>
        </w:tblPrEx>
        <w:trPr>
          <w:trHeight w:val="530"/>
        </w:trPr>
        <w:tc>
          <w:tcPr>
            <w:tcW w:w="1525" w:type="dxa"/>
            <w:vAlign w:val="center"/>
          </w:tcPr>
          <w:p w:rsidR="0060045A" w:rsidRPr="00C006FA" w:rsidP="0060045A" w14:paraId="1F5FEDB4" w14:textId="35E82EF9">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Bednarz, Jim</w:t>
            </w:r>
          </w:p>
        </w:tc>
        <w:tc>
          <w:tcPr>
            <w:tcW w:w="810" w:type="dxa"/>
            <w:vAlign w:val="center"/>
          </w:tcPr>
          <w:p w:rsidR="0060045A" w:rsidRPr="00C006FA" w:rsidP="0060045A" w14:paraId="409CB3FF"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BIOL</w:t>
            </w:r>
          </w:p>
          <w:p w:rsidR="0060045A" w:rsidRPr="00C006FA" w:rsidP="0060045A" w14:paraId="3E2EC68B" w14:textId="08109BA2">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COS</w:t>
            </w:r>
          </w:p>
        </w:tc>
        <w:tc>
          <w:tcPr>
            <w:tcW w:w="270" w:type="dxa"/>
          </w:tcPr>
          <w:p w:rsidR="0060045A" w:rsidRPr="00C006FA" w:rsidP="0060045A" w14:paraId="23838629" w14:textId="15742CDA">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07BE8733" w14:textId="1272D4B2">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Lemberger-Truelove, Matthew </w:t>
            </w:r>
          </w:p>
        </w:tc>
        <w:tc>
          <w:tcPr>
            <w:tcW w:w="810" w:type="dxa"/>
            <w:vAlign w:val="center"/>
          </w:tcPr>
          <w:p w:rsidR="0060045A" w:rsidRPr="00C006FA" w:rsidP="0060045A" w14:paraId="3F552A5D"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CHE</w:t>
            </w:r>
          </w:p>
          <w:p w:rsidR="0060045A" w:rsidRPr="00C006FA" w:rsidP="0060045A" w14:paraId="33555AC3" w14:textId="4146FED0">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COE</w:t>
            </w:r>
          </w:p>
        </w:tc>
        <w:tc>
          <w:tcPr>
            <w:tcW w:w="270" w:type="dxa"/>
          </w:tcPr>
          <w:p w:rsidR="0060045A" w:rsidRPr="00C006FA" w:rsidP="0060045A" w14:paraId="6C87BD42" w14:textId="6FE7DDFF">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0045A" w:rsidRPr="00C006FA" w:rsidP="0060045A" w14:paraId="2E7485B0" w14:textId="676709F0">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Savoie, Michael</w:t>
            </w:r>
          </w:p>
        </w:tc>
        <w:tc>
          <w:tcPr>
            <w:tcW w:w="990" w:type="dxa"/>
            <w:vAlign w:val="center"/>
          </w:tcPr>
          <w:p w:rsidR="0060045A" w:rsidRPr="00C006FA" w:rsidP="0060045A" w14:paraId="385722CC"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SCM</w:t>
            </w:r>
          </w:p>
          <w:p w:rsidR="0060045A" w:rsidRPr="00C006FA" w:rsidP="0060045A" w14:paraId="47397C64" w14:textId="01DEAAFA">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360" w:type="dxa"/>
          </w:tcPr>
          <w:p w:rsidR="0060045A" w:rsidRPr="00C006FA" w:rsidP="0060045A" w14:paraId="0365DECD" w14:textId="4A24ABBA">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2790" w:type="dxa"/>
            <w:gridSpan w:val="2"/>
          </w:tcPr>
          <w:p w:rsidR="0060045A" w:rsidRPr="009D3BAE" w:rsidP="0060045A" w14:paraId="3870E6CB" w14:textId="77777777">
            <w:pPr>
              <w:widowControl w:val="0"/>
              <w:autoSpaceDE w:val="0"/>
              <w:autoSpaceDN w:val="0"/>
              <w:adjustRightInd w:val="0"/>
              <w:rPr>
                <w:rFonts w:ascii="Arial Narrow" w:eastAsia="Calibri" w:hAnsi="Arial Narrow" w:cs="Times New Roman"/>
                <w:b/>
                <w:bCs/>
              </w:rPr>
            </w:pPr>
            <w:r w:rsidRPr="009D3BAE">
              <w:rPr>
                <w:rFonts w:ascii="Arial Narrow" w:eastAsia="Calibri" w:hAnsi="Arial Narrow" w:cs="Times New Roman"/>
                <w:b/>
                <w:bCs/>
              </w:rPr>
              <w:t>TEMPORARY SENATORS</w:t>
            </w:r>
          </w:p>
          <w:p w:rsidR="0060045A" w:rsidRPr="00C006FA" w:rsidP="0060045A" w14:paraId="6B81428E" w14:textId="5E52D6CE">
            <w:pPr>
              <w:widowControl w:val="0"/>
              <w:autoSpaceDE w:val="0"/>
              <w:autoSpaceDN w:val="0"/>
              <w:adjustRightInd w:val="0"/>
              <w:rPr>
                <w:rFonts w:ascii="Arial Narrow" w:eastAsia="Calibri" w:hAnsi="Arial Narrow" w:cs="Times New Roman"/>
              </w:rPr>
            </w:pPr>
            <w:r w:rsidRPr="009D3BAE">
              <w:rPr>
                <w:rFonts w:ascii="Arial Narrow" w:eastAsia="Calibri" w:hAnsi="Arial Narrow" w:cs="Times New Roman"/>
                <w:b/>
                <w:bCs/>
              </w:rPr>
              <w:t>(Voting)</w:t>
            </w:r>
          </w:p>
        </w:tc>
        <w:tc>
          <w:tcPr>
            <w:tcW w:w="360" w:type="dxa"/>
          </w:tcPr>
          <w:p w:rsidR="0060045A" w:rsidRPr="009D3BAE" w:rsidP="0060045A" w14:paraId="20334A68" w14:textId="77777777">
            <w:pPr>
              <w:widowControl w:val="0"/>
              <w:autoSpaceDE w:val="0"/>
              <w:autoSpaceDN w:val="0"/>
              <w:adjustRightInd w:val="0"/>
              <w:rPr>
                <w:rFonts w:ascii="Arial Narrow" w:eastAsia="Calibri" w:hAnsi="Arial Narrow" w:cs="Times New Roman"/>
                <w:b/>
                <w:bCs/>
              </w:rPr>
            </w:pPr>
          </w:p>
        </w:tc>
      </w:tr>
      <w:tr w14:paraId="7C128B16" w14:textId="6ABA2B08" w:rsidTr="0060045A">
        <w:tblPrEx>
          <w:tblW w:w="10885" w:type="dxa"/>
          <w:tblLayout w:type="fixed"/>
          <w:tblLook w:val="04A0"/>
        </w:tblPrEx>
        <w:trPr>
          <w:trHeight w:val="481"/>
        </w:trPr>
        <w:tc>
          <w:tcPr>
            <w:tcW w:w="1525" w:type="dxa"/>
            <w:vAlign w:val="center"/>
          </w:tcPr>
          <w:p w:rsidR="0060045A" w:rsidRPr="00C006FA" w:rsidP="0060045A" w14:paraId="6B396B5D" w14:textId="7E0912B1">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Ben Othmane, Lotfi</w:t>
            </w:r>
          </w:p>
        </w:tc>
        <w:tc>
          <w:tcPr>
            <w:tcW w:w="810" w:type="dxa"/>
            <w:vAlign w:val="center"/>
          </w:tcPr>
          <w:p w:rsidR="0060045A" w:rsidRPr="00C006FA" w:rsidP="0060045A" w14:paraId="341C6AA9"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rsidR="0060045A" w:rsidRPr="00C006FA" w:rsidP="0060045A" w14:paraId="5CC30F12" w14:textId="258BBACD">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rsidR="0060045A" w:rsidRPr="00C006FA" w:rsidP="0060045A" w14:paraId="42260034" w14:textId="24E974AC">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46E29C7D" w14:textId="2D891232">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Lund, Brady</w:t>
            </w:r>
          </w:p>
        </w:tc>
        <w:tc>
          <w:tcPr>
            <w:tcW w:w="810" w:type="dxa"/>
            <w:vAlign w:val="center"/>
          </w:tcPr>
          <w:p w:rsidR="0060045A" w:rsidRPr="00C006FA" w:rsidP="0060045A" w14:paraId="57925039"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IS</w:t>
            </w:r>
          </w:p>
          <w:p w:rsidR="0060045A" w:rsidRPr="00C006FA" w:rsidP="0060045A" w14:paraId="7E9A39D4" w14:textId="231C8721">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COI</w:t>
            </w:r>
          </w:p>
        </w:tc>
        <w:tc>
          <w:tcPr>
            <w:tcW w:w="270" w:type="dxa"/>
          </w:tcPr>
          <w:p w:rsidR="0060045A" w:rsidRPr="00C006FA" w:rsidP="0060045A" w14:paraId="7DA972B9" w14:textId="2D3C6ED5">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0045A" w:rsidRPr="00C006FA" w:rsidP="0060045A" w14:paraId="68A31505" w14:textId="222A7708">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Scott Bracey, Pamela</w:t>
            </w:r>
          </w:p>
        </w:tc>
        <w:tc>
          <w:tcPr>
            <w:tcW w:w="990" w:type="dxa"/>
            <w:vAlign w:val="center"/>
          </w:tcPr>
          <w:p w:rsidR="0060045A" w:rsidRPr="00C006FA" w:rsidP="0060045A" w14:paraId="79FC4A8A"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MDI</w:t>
            </w:r>
          </w:p>
          <w:p w:rsidR="0060045A" w:rsidRPr="00C006FA" w:rsidP="0060045A" w14:paraId="329A542E" w14:textId="5EC49115">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CACS</w:t>
            </w:r>
          </w:p>
        </w:tc>
        <w:tc>
          <w:tcPr>
            <w:tcW w:w="360" w:type="dxa"/>
          </w:tcPr>
          <w:p w:rsidR="0060045A" w:rsidRPr="00C006FA" w:rsidP="0060045A" w14:paraId="659C379C" w14:textId="7BDCDC74">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0045A" w:rsidRPr="00C006FA" w:rsidP="0060045A" w14:paraId="350E3FC7" w14:textId="1A3CADE5">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Rick Cazier</w:t>
            </w:r>
          </w:p>
        </w:tc>
        <w:tc>
          <w:tcPr>
            <w:tcW w:w="1080" w:type="dxa"/>
          </w:tcPr>
          <w:p w:rsidR="0060045A" w:rsidRPr="00C006FA" w:rsidP="0060045A" w14:paraId="7EB1828A" w14:textId="79B546B3">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ACCR</w:t>
            </w:r>
          </w:p>
        </w:tc>
        <w:tc>
          <w:tcPr>
            <w:tcW w:w="360" w:type="dxa"/>
          </w:tcPr>
          <w:p w:rsidR="0060045A" w:rsidRPr="00C006FA" w:rsidP="0060045A" w14:paraId="0311B50A" w14:textId="40C7EE42">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14:paraId="559B21C6" w14:textId="595B0005" w:rsidTr="0060045A">
        <w:tblPrEx>
          <w:tblW w:w="10885" w:type="dxa"/>
          <w:tblLayout w:type="fixed"/>
          <w:tblLook w:val="04A0"/>
        </w:tblPrEx>
        <w:trPr>
          <w:trHeight w:val="431"/>
        </w:trPr>
        <w:tc>
          <w:tcPr>
            <w:tcW w:w="1525" w:type="dxa"/>
            <w:vAlign w:val="center"/>
          </w:tcPr>
          <w:p w:rsidR="0060045A" w:rsidRPr="00C006FA" w:rsidP="0060045A" w14:paraId="6E6EB503" w14:textId="6ADD4136">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Briggle, Adam</w:t>
            </w:r>
          </w:p>
        </w:tc>
        <w:tc>
          <w:tcPr>
            <w:tcW w:w="810" w:type="dxa"/>
            <w:vAlign w:val="center"/>
          </w:tcPr>
          <w:p w:rsidR="0060045A" w:rsidRPr="00C006FA" w:rsidP="0060045A" w14:paraId="556FDE7B"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PHIL</w:t>
            </w:r>
          </w:p>
          <w:p w:rsidR="0060045A" w:rsidRPr="00C006FA" w:rsidP="0060045A" w14:paraId="69BC7170" w14:textId="10F1AC93">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rsidR="0060045A" w:rsidRPr="00C006FA" w:rsidP="0060045A" w14:paraId="7D58D151" w14:textId="2B2DBD48">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53630563" w14:textId="6DE1FFAD">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Manzo, Maurizio</w:t>
            </w:r>
          </w:p>
        </w:tc>
        <w:tc>
          <w:tcPr>
            <w:tcW w:w="810" w:type="dxa"/>
            <w:vAlign w:val="center"/>
          </w:tcPr>
          <w:p w:rsidR="0060045A" w:rsidRPr="00C006FA" w:rsidP="0060045A" w14:paraId="20C46C82"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MEEN</w:t>
            </w:r>
          </w:p>
          <w:p w:rsidR="0060045A" w:rsidRPr="00C006FA" w:rsidP="0060045A" w14:paraId="18D295A3" w14:textId="2A837B6A">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rsidR="0060045A" w:rsidRPr="00C006FA" w:rsidP="0060045A" w14:paraId="61C34C8E" w14:textId="50AFC28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0045A" w:rsidRPr="00C006FA" w:rsidP="0060045A" w14:paraId="1C5CC239" w14:textId="09A6612E">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Schalkwyk, Willem van </w:t>
            </w:r>
          </w:p>
        </w:tc>
        <w:tc>
          <w:tcPr>
            <w:tcW w:w="990" w:type="dxa"/>
            <w:vAlign w:val="center"/>
          </w:tcPr>
          <w:p w:rsidR="0060045A" w:rsidRPr="00C006FA" w:rsidP="0060045A" w14:paraId="203578CE"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rsidR="0060045A" w:rsidRPr="00C006FA" w:rsidP="0060045A" w14:paraId="2D93C7FE" w14:textId="3E68310E">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360" w:type="dxa"/>
          </w:tcPr>
          <w:p w:rsidR="0060045A" w:rsidRPr="00C006FA" w:rsidP="0060045A" w14:paraId="196C3976" w14:textId="63023ED5">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0045A" w:rsidRPr="00C006FA" w:rsidP="0060045A" w14:paraId="28FC5AB7" w14:textId="24E7EFF4">
            <w:pPr>
              <w:widowControl w:val="0"/>
              <w:autoSpaceDE w:val="0"/>
              <w:autoSpaceDN w:val="0"/>
              <w:adjustRightInd w:val="0"/>
              <w:rPr>
                <w:rFonts w:ascii="Arial Narrow" w:eastAsia="Calibri" w:hAnsi="Arial Narrow" w:cs="Times New Roman"/>
                <w:b/>
                <w:bCs/>
              </w:rPr>
            </w:pPr>
          </w:p>
        </w:tc>
        <w:tc>
          <w:tcPr>
            <w:tcW w:w="1080" w:type="dxa"/>
            <w:shd w:val="clear" w:color="auto" w:fill="auto"/>
          </w:tcPr>
          <w:p w:rsidR="0060045A" w:rsidRPr="00C006FA" w:rsidP="0060045A" w14:paraId="0F8BF669" w14:textId="77777777">
            <w:pPr>
              <w:widowControl w:val="0"/>
              <w:autoSpaceDE w:val="0"/>
              <w:autoSpaceDN w:val="0"/>
              <w:adjustRightInd w:val="0"/>
              <w:rPr>
                <w:rFonts w:ascii="Arial Narrow" w:eastAsia="Calibri" w:hAnsi="Arial Narrow" w:cs="Times New Roman"/>
                <w:b/>
                <w:bCs/>
              </w:rPr>
            </w:pPr>
          </w:p>
        </w:tc>
        <w:tc>
          <w:tcPr>
            <w:tcW w:w="360" w:type="dxa"/>
          </w:tcPr>
          <w:p w:rsidR="0060045A" w:rsidRPr="00C006FA" w:rsidP="0060045A" w14:paraId="131CB349" w14:textId="77777777">
            <w:pPr>
              <w:widowControl w:val="0"/>
              <w:autoSpaceDE w:val="0"/>
              <w:autoSpaceDN w:val="0"/>
              <w:adjustRightInd w:val="0"/>
              <w:rPr>
                <w:rFonts w:ascii="Arial Narrow" w:eastAsia="Calibri" w:hAnsi="Arial Narrow" w:cs="Times New Roman"/>
                <w:b/>
                <w:bCs/>
              </w:rPr>
            </w:pPr>
          </w:p>
        </w:tc>
      </w:tr>
      <w:tr w14:paraId="3DFFAB43" w14:textId="4F16BE7A" w:rsidTr="0060045A">
        <w:tblPrEx>
          <w:tblW w:w="10885" w:type="dxa"/>
          <w:tblLayout w:type="fixed"/>
          <w:tblLook w:val="04A0"/>
        </w:tblPrEx>
        <w:trPr>
          <w:trHeight w:val="431"/>
        </w:trPr>
        <w:tc>
          <w:tcPr>
            <w:tcW w:w="1525" w:type="dxa"/>
            <w:vAlign w:val="center"/>
          </w:tcPr>
          <w:p w:rsidR="0060045A" w:rsidRPr="00C006FA" w:rsidP="0060045A" w14:paraId="511D559A" w14:textId="0B939C8F">
            <w:pPr>
              <w:widowControl w:val="0"/>
              <w:autoSpaceDE w:val="0"/>
              <w:autoSpaceDN w:val="0"/>
              <w:adjustRightInd w:val="0"/>
              <w:rPr>
                <w:rFonts w:ascii="Arial Narrow" w:hAnsi="Arial Narrow" w:cs="Calibri Light"/>
                <w:b/>
                <w:bCs/>
              </w:rPr>
            </w:pPr>
            <w:r w:rsidRPr="00C006FA">
              <w:rPr>
                <w:rFonts w:ascii="Arial Narrow" w:hAnsi="Arial Narrow" w:cs="Calibri"/>
                <w:b/>
                <w:bCs/>
                <w:color w:val="000000"/>
              </w:rPr>
              <w:t>Britain, Jeffrey</w:t>
            </w:r>
          </w:p>
        </w:tc>
        <w:tc>
          <w:tcPr>
            <w:tcW w:w="810" w:type="dxa"/>
            <w:vAlign w:val="center"/>
          </w:tcPr>
          <w:p w:rsidR="0060045A" w:rsidRPr="00C006FA" w:rsidP="0060045A" w14:paraId="2B04B45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HTM</w:t>
            </w:r>
          </w:p>
          <w:p w:rsidR="0060045A" w:rsidRPr="00C006FA" w:rsidP="0060045A" w14:paraId="6D69E1ED" w14:textId="3B15DCA9">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CMHT</w:t>
            </w:r>
          </w:p>
        </w:tc>
        <w:tc>
          <w:tcPr>
            <w:tcW w:w="270" w:type="dxa"/>
          </w:tcPr>
          <w:p w:rsidR="0060045A" w:rsidRPr="00C006FA" w:rsidP="0060045A" w14:paraId="120D35B0" w14:textId="14C341FC">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1FD16CB1" w14:textId="17F0CE56">
            <w:pPr>
              <w:widowControl w:val="0"/>
              <w:autoSpaceDE w:val="0"/>
              <w:autoSpaceDN w:val="0"/>
              <w:adjustRightInd w:val="0"/>
              <w:rPr>
                <w:rFonts w:ascii="Arial Narrow" w:hAnsi="Arial Narrow" w:cstheme="majorHAnsi"/>
                <w:b/>
              </w:rPr>
            </w:pPr>
            <w:r w:rsidRPr="00C006FA">
              <w:rPr>
                <w:rFonts w:ascii="Arial Narrow" w:hAnsi="Arial Narrow" w:cs="Calibri"/>
                <w:b/>
                <w:bCs/>
                <w:color w:val="000000"/>
              </w:rPr>
              <w:t>Martin, Eugene</w:t>
            </w:r>
          </w:p>
        </w:tc>
        <w:tc>
          <w:tcPr>
            <w:tcW w:w="810" w:type="dxa"/>
            <w:vAlign w:val="center"/>
          </w:tcPr>
          <w:p w:rsidR="0060045A" w:rsidRPr="00C006FA" w:rsidP="0060045A" w14:paraId="06D115A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MRTS</w:t>
            </w:r>
          </w:p>
          <w:p w:rsidR="0060045A" w:rsidRPr="00C006FA" w:rsidP="0060045A" w14:paraId="40438E47" w14:textId="1E388029">
            <w:pPr>
              <w:widowControl w:val="0"/>
              <w:autoSpaceDE w:val="0"/>
              <w:autoSpaceDN w:val="0"/>
              <w:adjustRightInd w:val="0"/>
              <w:rPr>
                <w:rFonts w:ascii="Arial Narrow" w:hAnsi="Arial Narrow" w:cs="Calibri"/>
                <w:color w:val="000000"/>
              </w:rPr>
            </w:pPr>
            <w:r w:rsidRPr="00C006FA">
              <w:rPr>
                <w:rFonts w:ascii="Arial Narrow" w:eastAsia="Calibri" w:hAnsi="Arial Narrow" w:cs="Times New Roman"/>
              </w:rPr>
              <w:t>CLASS</w:t>
            </w:r>
          </w:p>
        </w:tc>
        <w:tc>
          <w:tcPr>
            <w:tcW w:w="270" w:type="dxa"/>
          </w:tcPr>
          <w:p w:rsidR="0060045A" w:rsidRPr="00C006FA" w:rsidP="0060045A" w14:paraId="7AB61AAC" w14:textId="30D9C3EA">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L</w:t>
            </w:r>
          </w:p>
        </w:tc>
        <w:tc>
          <w:tcPr>
            <w:tcW w:w="1440" w:type="dxa"/>
            <w:vAlign w:val="center"/>
          </w:tcPr>
          <w:p w:rsidR="0060045A" w:rsidRPr="00C006FA" w:rsidP="0060045A" w14:paraId="372A335E" w14:textId="234C0FD9">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Schoolfield, Anne</w:t>
            </w:r>
          </w:p>
        </w:tc>
        <w:tc>
          <w:tcPr>
            <w:tcW w:w="990" w:type="dxa"/>
            <w:vAlign w:val="center"/>
          </w:tcPr>
          <w:p w:rsidR="0060045A" w:rsidRPr="00C006FA" w:rsidP="0060045A" w14:paraId="42F0C13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rsidR="0060045A" w:rsidRPr="00C006FA" w:rsidP="0060045A" w14:paraId="690172CA" w14:textId="293166A6">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rsidR="0060045A" w:rsidRPr="00C006FA" w:rsidP="0060045A" w14:paraId="779DA0D2" w14:textId="68315269">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0045A" w:rsidRPr="00C006FA" w:rsidP="0060045A" w14:paraId="6383E2BB" w14:textId="77777777">
            <w:pPr>
              <w:widowControl w:val="0"/>
              <w:autoSpaceDE w:val="0"/>
              <w:autoSpaceDN w:val="0"/>
              <w:adjustRightInd w:val="0"/>
              <w:rPr>
                <w:rFonts w:ascii="Arial Narrow" w:eastAsia="Calibri" w:hAnsi="Arial Narrow" w:cs="Times New Roman"/>
              </w:rPr>
            </w:pPr>
          </w:p>
        </w:tc>
        <w:tc>
          <w:tcPr>
            <w:tcW w:w="1080" w:type="dxa"/>
          </w:tcPr>
          <w:p w:rsidR="0060045A" w:rsidRPr="00C006FA" w:rsidP="0060045A" w14:paraId="045163C4" w14:textId="1DC6825D">
            <w:pPr>
              <w:widowControl w:val="0"/>
              <w:autoSpaceDE w:val="0"/>
              <w:autoSpaceDN w:val="0"/>
              <w:adjustRightInd w:val="0"/>
              <w:rPr>
                <w:rFonts w:ascii="Arial Narrow" w:eastAsia="Calibri" w:hAnsi="Arial Narrow" w:cs="Times New Roman"/>
              </w:rPr>
            </w:pPr>
          </w:p>
        </w:tc>
        <w:tc>
          <w:tcPr>
            <w:tcW w:w="360" w:type="dxa"/>
          </w:tcPr>
          <w:p w:rsidR="0060045A" w:rsidRPr="00C006FA" w:rsidP="0060045A" w14:paraId="369628AF" w14:textId="77777777">
            <w:pPr>
              <w:widowControl w:val="0"/>
              <w:autoSpaceDE w:val="0"/>
              <w:autoSpaceDN w:val="0"/>
              <w:adjustRightInd w:val="0"/>
              <w:rPr>
                <w:rFonts w:ascii="Arial Narrow" w:eastAsia="Calibri" w:hAnsi="Arial Narrow" w:cs="Times New Roman"/>
              </w:rPr>
            </w:pPr>
          </w:p>
        </w:tc>
      </w:tr>
      <w:tr w14:paraId="610A9F5B" w14:textId="39A39DA9" w:rsidTr="0060045A">
        <w:tblPrEx>
          <w:tblW w:w="10885" w:type="dxa"/>
          <w:tblLayout w:type="fixed"/>
          <w:tblLook w:val="04A0"/>
        </w:tblPrEx>
        <w:trPr>
          <w:trHeight w:val="431"/>
        </w:trPr>
        <w:tc>
          <w:tcPr>
            <w:tcW w:w="1525" w:type="dxa"/>
            <w:vAlign w:val="center"/>
          </w:tcPr>
          <w:p w:rsidR="0060045A" w:rsidRPr="00C006FA" w:rsidP="0060045A" w14:paraId="3B6B956D" w14:textId="7BAD1983">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Campbell, Doug</w:t>
            </w:r>
          </w:p>
        </w:tc>
        <w:tc>
          <w:tcPr>
            <w:tcW w:w="810" w:type="dxa"/>
            <w:vAlign w:val="center"/>
          </w:tcPr>
          <w:p w:rsidR="0060045A" w:rsidRPr="00C006FA" w:rsidP="0060045A" w14:paraId="2950510A" w14:textId="40B9DF21">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270" w:type="dxa"/>
          </w:tcPr>
          <w:p w:rsidR="0060045A" w:rsidRPr="00C006FA" w:rsidP="0060045A" w14:paraId="0941A954" w14:textId="21C71752">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0045A" w:rsidRPr="00C006FA" w:rsidP="0060045A" w14:paraId="3709B3F0" w14:textId="3285130F">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Martinez-Ebers, Valerie</w:t>
            </w:r>
          </w:p>
        </w:tc>
        <w:tc>
          <w:tcPr>
            <w:tcW w:w="810" w:type="dxa"/>
            <w:vAlign w:val="center"/>
          </w:tcPr>
          <w:p w:rsidR="0060045A" w:rsidRPr="00C006FA" w:rsidP="0060045A" w14:paraId="2649C517" w14:textId="44F21B5D">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PSCI CLASS</w:t>
            </w:r>
          </w:p>
        </w:tc>
        <w:tc>
          <w:tcPr>
            <w:tcW w:w="270" w:type="dxa"/>
          </w:tcPr>
          <w:p w:rsidR="0060045A" w:rsidRPr="00C006FA" w:rsidP="0060045A" w14:paraId="771AC3F1" w14:textId="7B7C9C15">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0045A" w:rsidRPr="00C006FA" w:rsidP="0060045A" w14:paraId="58DBE46B" w14:textId="790D210B">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Sexton, Mike</w:t>
            </w:r>
          </w:p>
        </w:tc>
        <w:tc>
          <w:tcPr>
            <w:tcW w:w="990" w:type="dxa"/>
            <w:vAlign w:val="center"/>
          </w:tcPr>
          <w:p w:rsidR="0060045A" w:rsidRPr="00C006FA" w:rsidP="0060045A" w14:paraId="78D06099"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MGMT</w:t>
            </w:r>
          </w:p>
          <w:p w:rsidR="0060045A" w:rsidRPr="00C006FA" w:rsidP="0060045A" w14:paraId="7745E91D" w14:textId="6D16C012">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RCOBB</w:t>
            </w:r>
          </w:p>
        </w:tc>
        <w:tc>
          <w:tcPr>
            <w:tcW w:w="360" w:type="dxa"/>
          </w:tcPr>
          <w:p w:rsidR="0060045A" w:rsidRPr="00C006FA" w:rsidP="0060045A" w14:paraId="500CE90E" w14:textId="4733689A">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0045A" w:rsidRPr="00C006FA" w:rsidP="0060045A" w14:paraId="1A55B11A" w14:textId="12A8DE68">
            <w:pPr>
              <w:widowControl w:val="0"/>
              <w:autoSpaceDE w:val="0"/>
              <w:autoSpaceDN w:val="0"/>
              <w:adjustRightInd w:val="0"/>
              <w:rPr>
                <w:rFonts w:ascii="Arial Narrow" w:eastAsia="Calibri" w:hAnsi="Arial Narrow" w:cs="Times New Roman"/>
              </w:rPr>
            </w:pPr>
          </w:p>
        </w:tc>
        <w:tc>
          <w:tcPr>
            <w:tcW w:w="1080" w:type="dxa"/>
          </w:tcPr>
          <w:p w:rsidR="0060045A" w:rsidRPr="00C006FA" w:rsidP="0060045A" w14:paraId="64780550" w14:textId="004C3615">
            <w:pPr>
              <w:widowControl w:val="0"/>
              <w:autoSpaceDE w:val="0"/>
              <w:autoSpaceDN w:val="0"/>
              <w:adjustRightInd w:val="0"/>
              <w:rPr>
                <w:rFonts w:ascii="Arial Narrow" w:eastAsia="Calibri" w:hAnsi="Arial Narrow" w:cs="Times New Roman"/>
              </w:rPr>
            </w:pPr>
          </w:p>
        </w:tc>
        <w:tc>
          <w:tcPr>
            <w:tcW w:w="360" w:type="dxa"/>
          </w:tcPr>
          <w:p w:rsidR="0060045A" w:rsidRPr="00C006FA" w:rsidP="0060045A" w14:paraId="54E43F4D" w14:textId="77777777">
            <w:pPr>
              <w:widowControl w:val="0"/>
              <w:autoSpaceDE w:val="0"/>
              <w:autoSpaceDN w:val="0"/>
              <w:adjustRightInd w:val="0"/>
              <w:rPr>
                <w:rFonts w:ascii="Arial Narrow" w:eastAsia="Calibri" w:hAnsi="Arial Narrow" w:cs="Times New Roman"/>
              </w:rPr>
            </w:pPr>
          </w:p>
        </w:tc>
      </w:tr>
      <w:tr w14:paraId="131BB02C" w14:textId="535D3DD2" w:rsidTr="0060045A">
        <w:tblPrEx>
          <w:tblW w:w="10885" w:type="dxa"/>
          <w:tblLayout w:type="fixed"/>
          <w:tblLook w:val="04A0"/>
        </w:tblPrEx>
        <w:tc>
          <w:tcPr>
            <w:tcW w:w="1525" w:type="dxa"/>
            <w:vAlign w:val="center"/>
          </w:tcPr>
          <w:p w:rsidR="0060045A" w:rsidRPr="00C006FA" w:rsidP="0060045A" w14:paraId="6F905E2B" w14:textId="5C437051">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Chamberlin, Adam</w:t>
            </w:r>
          </w:p>
        </w:tc>
        <w:tc>
          <w:tcPr>
            <w:tcW w:w="810" w:type="dxa"/>
            <w:vAlign w:val="center"/>
          </w:tcPr>
          <w:p w:rsidR="0060045A" w:rsidRPr="00C006FA" w:rsidP="0060045A" w14:paraId="4FF2908D"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DANC</w:t>
            </w:r>
          </w:p>
          <w:p w:rsidR="0060045A" w:rsidRPr="00C006FA" w:rsidP="0060045A" w14:paraId="107977FB" w14:textId="49A4D6E4">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rsidR="0060045A" w:rsidRPr="00C006FA" w:rsidP="0060045A" w14:paraId="1EFCA271" w14:textId="225F6589">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L</w:t>
            </w:r>
          </w:p>
        </w:tc>
        <w:tc>
          <w:tcPr>
            <w:tcW w:w="1260" w:type="dxa"/>
            <w:vAlign w:val="center"/>
          </w:tcPr>
          <w:p w:rsidR="0060045A" w:rsidRPr="00C006FA" w:rsidP="0060045A" w14:paraId="5CF07CC0" w14:textId="165120C1">
            <w:pPr>
              <w:widowControl w:val="0"/>
              <w:autoSpaceDE w:val="0"/>
              <w:autoSpaceDN w:val="0"/>
              <w:adjustRightInd w:val="0"/>
              <w:rPr>
                <w:rFonts w:ascii="Arial Narrow" w:eastAsia="Calibri" w:hAnsi="Arial Narrow" w:cs="Times New Roman"/>
                <w:b/>
              </w:rPr>
            </w:pPr>
            <w:r w:rsidRPr="00C006FA">
              <w:rPr>
                <w:rFonts w:ascii="Arial Narrow" w:hAnsi="Arial Narrow" w:cs="Calibri"/>
                <w:b/>
                <w:bCs/>
              </w:rPr>
              <w:t>May, Andrew</w:t>
            </w:r>
          </w:p>
        </w:tc>
        <w:tc>
          <w:tcPr>
            <w:tcW w:w="810" w:type="dxa"/>
            <w:vAlign w:val="center"/>
          </w:tcPr>
          <w:p w:rsidR="0060045A" w:rsidRPr="00C006FA" w:rsidP="0060045A" w14:paraId="70599F1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MUCS</w:t>
            </w:r>
          </w:p>
          <w:p w:rsidR="0060045A" w:rsidRPr="00C006FA" w:rsidP="0060045A" w14:paraId="10EEB854" w14:textId="39395986">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270" w:type="dxa"/>
          </w:tcPr>
          <w:p w:rsidR="0060045A" w:rsidRPr="00C006FA" w:rsidP="0060045A" w14:paraId="31223B8B" w14:textId="767CCF21">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440" w:type="dxa"/>
            <w:vAlign w:val="center"/>
          </w:tcPr>
          <w:p w:rsidR="0060045A" w:rsidRPr="00C006FA" w:rsidP="0060045A" w14:paraId="095312D9" w14:textId="744AD2C5">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Sheppard, Steven</w:t>
            </w:r>
          </w:p>
        </w:tc>
        <w:tc>
          <w:tcPr>
            <w:tcW w:w="990" w:type="dxa"/>
            <w:vAlign w:val="center"/>
          </w:tcPr>
          <w:p w:rsidR="0060045A" w:rsidRPr="00C006FA" w:rsidP="0060045A" w14:paraId="03AAA450"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SPAN</w:t>
            </w:r>
          </w:p>
          <w:p w:rsidR="0060045A" w:rsidRPr="00C006FA" w:rsidP="0060045A" w14:paraId="5306D005" w14:textId="446E503A">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rsidR="0060045A" w:rsidRPr="00C006FA" w:rsidP="0060045A" w14:paraId="47672AB4" w14:textId="1A40A959">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0045A" w:rsidRPr="00C006FA" w:rsidP="0060045A" w14:paraId="5BDE21E4" w14:textId="7368FF10">
            <w:pPr>
              <w:widowControl w:val="0"/>
              <w:autoSpaceDE w:val="0"/>
              <w:autoSpaceDN w:val="0"/>
              <w:adjustRightInd w:val="0"/>
              <w:rPr>
                <w:rFonts w:ascii="Arial Narrow" w:eastAsia="Calibri" w:hAnsi="Arial Narrow" w:cs="Times New Roman"/>
              </w:rPr>
            </w:pPr>
          </w:p>
        </w:tc>
        <w:tc>
          <w:tcPr>
            <w:tcW w:w="1080" w:type="dxa"/>
          </w:tcPr>
          <w:p w:rsidR="0060045A" w:rsidRPr="00C006FA" w:rsidP="0060045A" w14:paraId="73C7143F" w14:textId="7C450E8D">
            <w:pPr>
              <w:widowControl w:val="0"/>
              <w:autoSpaceDE w:val="0"/>
              <w:autoSpaceDN w:val="0"/>
              <w:adjustRightInd w:val="0"/>
              <w:rPr>
                <w:rFonts w:ascii="Arial Narrow" w:eastAsia="Calibri" w:hAnsi="Arial Narrow" w:cs="Times New Roman"/>
              </w:rPr>
            </w:pPr>
          </w:p>
        </w:tc>
        <w:tc>
          <w:tcPr>
            <w:tcW w:w="360" w:type="dxa"/>
          </w:tcPr>
          <w:p w:rsidR="0060045A" w:rsidRPr="00C006FA" w:rsidP="0060045A" w14:paraId="3B197AC1" w14:textId="77777777">
            <w:pPr>
              <w:widowControl w:val="0"/>
              <w:autoSpaceDE w:val="0"/>
              <w:autoSpaceDN w:val="0"/>
              <w:adjustRightInd w:val="0"/>
              <w:rPr>
                <w:rFonts w:ascii="Arial Narrow" w:eastAsia="Calibri" w:hAnsi="Arial Narrow" w:cs="Times New Roman"/>
              </w:rPr>
            </w:pPr>
          </w:p>
        </w:tc>
      </w:tr>
      <w:tr w14:paraId="5E73603C" w14:textId="5B87134E" w:rsidTr="0060045A">
        <w:tblPrEx>
          <w:tblW w:w="10885" w:type="dxa"/>
          <w:tblLayout w:type="fixed"/>
          <w:tblLook w:val="04A0"/>
        </w:tblPrEx>
        <w:tc>
          <w:tcPr>
            <w:tcW w:w="1525" w:type="dxa"/>
            <w:vAlign w:val="center"/>
          </w:tcPr>
          <w:p w:rsidR="006F0234" w:rsidRPr="00C006FA" w:rsidP="0060045A" w14:paraId="28424DF8" w14:textId="71F45921">
            <w:pPr>
              <w:widowControl w:val="0"/>
              <w:autoSpaceDE w:val="0"/>
              <w:autoSpaceDN w:val="0"/>
              <w:adjustRightInd w:val="0"/>
              <w:rPr>
                <w:rFonts w:ascii="Arial Narrow" w:eastAsia="Calibri" w:hAnsi="Arial Narrow" w:cs="Times New Roman"/>
                <w:b/>
              </w:rPr>
            </w:pPr>
            <w:r w:rsidRPr="00C006FA">
              <w:rPr>
                <w:rFonts w:ascii="Arial Narrow" w:eastAsia="Calibri" w:hAnsi="Arial Narrow" w:cs="Times New Roman"/>
                <w:b/>
              </w:rPr>
              <w:t>Chaing, Jason</w:t>
            </w:r>
          </w:p>
        </w:tc>
        <w:tc>
          <w:tcPr>
            <w:tcW w:w="810" w:type="dxa"/>
            <w:vAlign w:val="center"/>
          </w:tcPr>
          <w:p w:rsidR="006F0234" w:rsidRPr="00C006FA" w:rsidP="0060045A" w14:paraId="1FD49CDC" w14:textId="77777777">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EPSY</w:t>
            </w:r>
          </w:p>
          <w:p w:rsidR="006F0234" w:rsidRPr="00C006FA" w:rsidP="0060045A" w14:paraId="68B58584" w14:textId="2F654C84">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COE</w:t>
            </w:r>
          </w:p>
        </w:tc>
        <w:tc>
          <w:tcPr>
            <w:tcW w:w="270" w:type="dxa"/>
          </w:tcPr>
          <w:p w:rsidR="006F0234" w:rsidRPr="00C006FA" w:rsidP="0060045A" w14:paraId="16CFF6FE" w14:textId="244AE20C">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4343202D" w14:textId="1357A5D7">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McKay, Melissa</w:t>
            </w:r>
          </w:p>
        </w:tc>
        <w:tc>
          <w:tcPr>
            <w:tcW w:w="810" w:type="dxa"/>
            <w:vAlign w:val="center"/>
          </w:tcPr>
          <w:p w:rsidR="006F0234" w:rsidRPr="00C006FA" w:rsidP="0060045A" w14:paraId="17EE1CEC" w14:textId="3159D5F7">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DMI CACS</w:t>
            </w:r>
          </w:p>
        </w:tc>
        <w:tc>
          <w:tcPr>
            <w:tcW w:w="270" w:type="dxa"/>
          </w:tcPr>
          <w:p w:rsidR="006F0234" w:rsidRPr="00C006FA" w:rsidP="0060045A" w14:paraId="24D85018" w14:textId="5E722BFC">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440" w:type="dxa"/>
            <w:vAlign w:val="center"/>
          </w:tcPr>
          <w:p w:rsidR="006F0234" w:rsidRPr="00C006FA" w:rsidP="0060045A" w14:paraId="19857D34" w14:textId="00E0C62C">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Shiner, David</w:t>
            </w:r>
          </w:p>
        </w:tc>
        <w:tc>
          <w:tcPr>
            <w:tcW w:w="990" w:type="dxa"/>
            <w:vAlign w:val="center"/>
          </w:tcPr>
          <w:p w:rsidR="006F0234" w:rsidRPr="00C006FA" w:rsidP="0060045A" w14:paraId="2C3106EE"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PHYS</w:t>
            </w:r>
          </w:p>
          <w:p w:rsidR="006F0234" w:rsidRPr="00C006FA" w:rsidP="0060045A" w14:paraId="58120EF8" w14:textId="6FE391A1">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COS</w:t>
            </w:r>
          </w:p>
        </w:tc>
        <w:tc>
          <w:tcPr>
            <w:tcW w:w="360" w:type="dxa"/>
          </w:tcPr>
          <w:p w:rsidR="006F0234" w:rsidRPr="00C006FA" w:rsidP="0060045A" w14:paraId="47D519E5" w14:textId="3DAD8729">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F0234" w:rsidRPr="00C006FA" w:rsidP="0060045A" w14:paraId="554F4799" w14:textId="5F8511B4">
            <w:pPr>
              <w:widowControl w:val="0"/>
              <w:autoSpaceDE w:val="0"/>
              <w:autoSpaceDN w:val="0"/>
              <w:adjustRightInd w:val="0"/>
              <w:rPr>
                <w:rFonts w:ascii="Arial Narrow" w:eastAsia="Calibri" w:hAnsi="Arial Narrow" w:cs="Times New Roman"/>
              </w:rPr>
            </w:pPr>
          </w:p>
        </w:tc>
        <w:tc>
          <w:tcPr>
            <w:tcW w:w="1080" w:type="dxa"/>
          </w:tcPr>
          <w:p w:rsidR="006F0234" w:rsidRPr="00C006FA" w:rsidP="0060045A" w14:paraId="5D7A9784" w14:textId="3A0C1316">
            <w:pPr>
              <w:widowControl w:val="0"/>
              <w:autoSpaceDE w:val="0"/>
              <w:autoSpaceDN w:val="0"/>
              <w:adjustRightInd w:val="0"/>
              <w:rPr>
                <w:rFonts w:ascii="Arial Narrow" w:eastAsia="Calibri" w:hAnsi="Arial Narrow" w:cs="Times New Roman"/>
              </w:rPr>
            </w:pPr>
          </w:p>
        </w:tc>
        <w:tc>
          <w:tcPr>
            <w:tcW w:w="360" w:type="dxa"/>
          </w:tcPr>
          <w:p w:rsidR="006F0234" w:rsidRPr="00C006FA" w:rsidP="0060045A" w14:paraId="67FC8554" w14:textId="77777777">
            <w:pPr>
              <w:widowControl w:val="0"/>
              <w:autoSpaceDE w:val="0"/>
              <w:autoSpaceDN w:val="0"/>
              <w:adjustRightInd w:val="0"/>
              <w:rPr>
                <w:rFonts w:ascii="Arial Narrow" w:eastAsia="Calibri" w:hAnsi="Arial Narrow" w:cs="Times New Roman"/>
              </w:rPr>
            </w:pPr>
          </w:p>
        </w:tc>
      </w:tr>
      <w:tr w14:paraId="0075BE47" w14:textId="5D93DA3B" w:rsidTr="0060045A">
        <w:tblPrEx>
          <w:tblW w:w="10885" w:type="dxa"/>
          <w:tblLayout w:type="fixed"/>
          <w:tblLook w:val="04A0"/>
        </w:tblPrEx>
        <w:tc>
          <w:tcPr>
            <w:tcW w:w="1525" w:type="dxa"/>
            <w:vAlign w:val="center"/>
          </w:tcPr>
          <w:p w:rsidR="006F0234" w:rsidRPr="00C006FA" w:rsidP="0060045A" w14:paraId="0B3FC580" w14:textId="68026EE8">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Condrey, Coby</w:t>
            </w:r>
          </w:p>
        </w:tc>
        <w:tc>
          <w:tcPr>
            <w:tcW w:w="810" w:type="dxa"/>
            <w:vAlign w:val="center"/>
          </w:tcPr>
          <w:p w:rsidR="006F0234" w:rsidRPr="00C006FA" w:rsidP="0060045A" w14:paraId="288881F7" w14:textId="4065B444">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270" w:type="dxa"/>
          </w:tcPr>
          <w:p w:rsidR="006F0234" w:rsidRPr="00C006FA" w:rsidP="0060045A" w14:paraId="17EE98A1" w14:textId="67CEB7F4">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37621F4C" w14:textId="5CB8AB86">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Morton, Sophie</w:t>
            </w:r>
          </w:p>
        </w:tc>
        <w:tc>
          <w:tcPr>
            <w:tcW w:w="810" w:type="dxa"/>
            <w:vAlign w:val="center"/>
          </w:tcPr>
          <w:p w:rsidR="006F0234" w:rsidRPr="00C006FA" w:rsidP="0060045A" w14:paraId="13DBDFA5"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rsidR="006F0234" w:rsidRPr="00C006FA" w:rsidP="0060045A" w14:paraId="17E5049A" w14:textId="751F6DDE">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rsidR="006F0234" w:rsidRPr="00C006FA" w:rsidP="0060045A" w14:paraId="47EE43BD" w14:textId="2D232EC8">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F0234" w:rsidRPr="00C006FA" w:rsidP="0060045A" w14:paraId="1AA9818E" w14:textId="02C50C28">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Subramaniam, Karthigeyan</w:t>
            </w:r>
          </w:p>
        </w:tc>
        <w:tc>
          <w:tcPr>
            <w:tcW w:w="990" w:type="dxa"/>
            <w:vAlign w:val="center"/>
          </w:tcPr>
          <w:p w:rsidR="006F0234" w:rsidRPr="00C006FA" w:rsidP="0060045A" w14:paraId="50B3E176"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rsidR="006F0234" w:rsidRPr="00C006FA" w:rsidP="0060045A" w14:paraId="545B8B37" w14:textId="1FDD567E">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COE</w:t>
            </w:r>
          </w:p>
        </w:tc>
        <w:tc>
          <w:tcPr>
            <w:tcW w:w="360" w:type="dxa"/>
          </w:tcPr>
          <w:p w:rsidR="006F0234" w:rsidRPr="00C006FA" w:rsidP="0060045A" w14:paraId="56F8A7E7" w14:textId="452702D7">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F0234" w:rsidRPr="00C006FA" w:rsidP="0060045A" w14:paraId="1C4E2A7A" w14:textId="0F051A02">
            <w:pPr>
              <w:widowControl w:val="0"/>
              <w:autoSpaceDE w:val="0"/>
              <w:autoSpaceDN w:val="0"/>
              <w:adjustRightInd w:val="0"/>
              <w:rPr>
                <w:rFonts w:ascii="Arial Narrow" w:eastAsia="Calibri" w:hAnsi="Arial Narrow" w:cs="Times New Roman"/>
              </w:rPr>
            </w:pPr>
          </w:p>
        </w:tc>
        <w:tc>
          <w:tcPr>
            <w:tcW w:w="1080" w:type="dxa"/>
          </w:tcPr>
          <w:p w:rsidR="006F0234" w:rsidRPr="00C006FA" w:rsidP="0060045A" w14:paraId="7DC050D3" w14:textId="5DAC6784">
            <w:pPr>
              <w:widowControl w:val="0"/>
              <w:autoSpaceDE w:val="0"/>
              <w:autoSpaceDN w:val="0"/>
              <w:adjustRightInd w:val="0"/>
              <w:rPr>
                <w:rFonts w:ascii="Arial Narrow" w:eastAsia="Calibri" w:hAnsi="Arial Narrow" w:cs="Times New Roman"/>
              </w:rPr>
            </w:pPr>
          </w:p>
        </w:tc>
        <w:tc>
          <w:tcPr>
            <w:tcW w:w="360" w:type="dxa"/>
          </w:tcPr>
          <w:p w:rsidR="006F0234" w:rsidRPr="00C006FA" w:rsidP="0060045A" w14:paraId="0C27E6CC" w14:textId="77777777">
            <w:pPr>
              <w:widowControl w:val="0"/>
              <w:autoSpaceDE w:val="0"/>
              <w:autoSpaceDN w:val="0"/>
              <w:adjustRightInd w:val="0"/>
              <w:rPr>
                <w:rFonts w:ascii="Arial Narrow" w:eastAsia="Calibri" w:hAnsi="Arial Narrow" w:cs="Times New Roman"/>
              </w:rPr>
            </w:pPr>
          </w:p>
        </w:tc>
      </w:tr>
      <w:tr w14:paraId="733D9117" w14:textId="71CDE005" w:rsidTr="0060045A">
        <w:tblPrEx>
          <w:tblW w:w="10885" w:type="dxa"/>
          <w:tblLayout w:type="fixed"/>
          <w:tblLook w:val="04A0"/>
        </w:tblPrEx>
        <w:tc>
          <w:tcPr>
            <w:tcW w:w="1525" w:type="dxa"/>
            <w:vAlign w:val="center"/>
          </w:tcPr>
          <w:p w:rsidR="006F0234" w:rsidRPr="00C006FA" w:rsidP="0060045A" w14:paraId="4F7AD485" w14:textId="18C16375">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Evans, Sarah</w:t>
            </w:r>
          </w:p>
        </w:tc>
        <w:tc>
          <w:tcPr>
            <w:tcW w:w="810" w:type="dxa"/>
            <w:vAlign w:val="center"/>
          </w:tcPr>
          <w:p w:rsidR="006F0234" w:rsidRPr="00C006FA" w:rsidP="0060045A" w14:paraId="4E112F4F"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IS</w:t>
            </w:r>
          </w:p>
          <w:p w:rsidR="006F0234" w:rsidRPr="00C006FA" w:rsidP="0060045A" w14:paraId="3637E4F5" w14:textId="0450BF32">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COI</w:t>
            </w:r>
          </w:p>
        </w:tc>
        <w:tc>
          <w:tcPr>
            <w:tcW w:w="270" w:type="dxa"/>
          </w:tcPr>
          <w:p w:rsidR="006F0234" w:rsidRPr="00C006FA" w:rsidP="0060045A" w14:paraId="19576166" w14:textId="0074046E">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48404A17" w14:textId="52FDBF9A">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Mukherjee, Sundeep</w:t>
            </w:r>
          </w:p>
        </w:tc>
        <w:tc>
          <w:tcPr>
            <w:tcW w:w="810" w:type="dxa"/>
            <w:vAlign w:val="center"/>
          </w:tcPr>
          <w:p w:rsidR="006F0234" w:rsidRPr="00C006FA" w:rsidP="0060045A" w14:paraId="4EBD8882"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MSE</w:t>
            </w:r>
          </w:p>
          <w:p w:rsidR="006F0234" w:rsidRPr="00C006FA" w:rsidP="0060045A" w14:paraId="65672B7F" w14:textId="582AB951">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CENG</w:t>
            </w:r>
          </w:p>
        </w:tc>
        <w:tc>
          <w:tcPr>
            <w:tcW w:w="270" w:type="dxa"/>
          </w:tcPr>
          <w:p w:rsidR="006F0234" w:rsidRPr="00C006FA" w:rsidP="0060045A" w14:paraId="41FC8A7E" w14:textId="39C689FF">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F0234" w:rsidRPr="00C006FA" w:rsidP="0060045A" w14:paraId="1059D812" w14:textId="3FAE907F">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Thurman, Emily </w:t>
            </w:r>
          </w:p>
        </w:tc>
        <w:tc>
          <w:tcPr>
            <w:tcW w:w="990" w:type="dxa"/>
            <w:vAlign w:val="center"/>
          </w:tcPr>
          <w:p w:rsidR="006F0234" w:rsidRPr="00C006FA" w:rsidP="0060045A" w14:paraId="00E27D20"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SPAN</w:t>
            </w:r>
          </w:p>
          <w:p w:rsidR="006F0234" w:rsidRPr="00C006FA" w:rsidP="0060045A" w14:paraId="61C2EB46" w14:textId="0BE6F49E">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360" w:type="dxa"/>
          </w:tcPr>
          <w:p w:rsidR="006F0234" w:rsidRPr="00C006FA" w:rsidP="0060045A" w14:paraId="0DC8DA3D" w14:textId="04A4CEDF">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F0234" w:rsidRPr="00C006FA" w:rsidP="0060045A" w14:paraId="6D6908A9" w14:textId="51C37C9E">
            <w:pPr>
              <w:widowControl w:val="0"/>
              <w:autoSpaceDE w:val="0"/>
              <w:autoSpaceDN w:val="0"/>
              <w:adjustRightInd w:val="0"/>
              <w:rPr>
                <w:rFonts w:ascii="Arial Narrow" w:eastAsia="Calibri" w:hAnsi="Arial Narrow" w:cs="Times New Roman"/>
              </w:rPr>
            </w:pPr>
          </w:p>
        </w:tc>
        <w:tc>
          <w:tcPr>
            <w:tcW w:w="1080" w:type="dxa"/>
          </w:tcPr>
          <w:p w:rsidR="006F0234" w:rsidRPr="00C006FA" w:rsidP="0060045A" w14:paraId="717E2591" w14:textId="7B82A2CC">
            <w:pPr>
              <w:widowControl w:val="0"/>
              <w:autoSpaceDE w:val="0"/>
              <w:autoSpaceDN w:val="0"/>
              <w:adjustRightInd w:val="0"/>
              <w:rPr>
                <w:rFonts w:ascii="Arial Narrow" w:eastAsia="Calibri" w:hAnsi="Arial Narrow" w:cs="Times New Roman"/>
              </w:rPr>
            </w:pPr>
          </w:p>
        </w:tc>
        <w:tc>
          <w:tcPr>
            <w:tcW w:w="360" w:type="dxa"/>
          </w:tcPr>
          <w:p w:rsidR="006F0234" w:rsidRPr="00C006FA" w:rsidP="0060045A" w14:paraId="02181DB3" w14:textId="77777777">
            <w:pPr>
              <w:widowControl w:val="0"/>
              <w:autoSpaceDE w:val="0"/>
              <w:autoSpaceDN w:val="0"/>
              <w:adjustRightInd w:val="0"/>
              <w:rPr>
                <w:rFonts w:ascii="Arial Narrow" w:eastAsia="Calibri" w:hAnsi="Arial Narrow" w:cs="Times New Roman"/>
              </w:rPr>
            </w:pPr>
          </w:p>
        </w:tc>
      </w:tr>
      <w:tr w14:paraId="25396B0C" w14:textId="7238157F" w:rsidTr="0060045A">
        <w:tblPrEx>
          <w:tblW w:w="10885" w:type="dxa"/>
          <w:tblLayout w:type="fixed"/>
          <w:tblLook w:val="04A0"/>
        </w:tblPrEx>
        <w:tc>
          <w:tcPr>
            <w:tcW w:w="1525" w:type="dxa"/>
            <w:vAlign w:val="center"/>
          </w:tcPr>
          <w:p w:rsidR="006F0234" w:rsidRPr="00C006FA" w:rsidP="0060045A" w14:paraId="36475B9A" w14:textId="28C39E4F">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Frenzel, Ervin</w:t>
            </w:r>
          </w:p>
        </w:tc>
        <w:tc>
          <w:tcPr>
            <w:tcW w:w="810" w:type="dxa"/>
            <w:vAlign w:val="center"/>
          </w:tcPr>
          <w:p w:rsidR="006F0234" w:rsidRPr="00C006FA" w:rsidP="0060045A" w14:paraId="739CF890"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CSE</w:t>
            </w:r>
          </w:p>
          <w:p w:rsidR="006F0234" w:rsidRPr="00C006FA" w:rsidP="0060045A" w14:paraId="6A91F1EB" w14:textId="67F8B188">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CENG</w:t>
            </w:r>
          </w:p>
        </w:tc>
        <w:tc>
          <w:tcPr>
            <w:tcW w:w="270" w:type="dxa"/>
          </w:tcPr>
          <w:p w:rsidR="006F0234" w:rsidRPr="00C006FA" w:rsidP="0060045A" w14:paraId="7BFAAF71" w14:textId="7DDA9BF1">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5B29718B" w14:textId="77E6DDAF">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Najour, Caroline</w:t>
            </w:r>
          </w:p>
        </w:tc>
        <w:tc>
          <w:tcPr>
            <w:tcW w:w="810" w:type="dxa"/>
            <w:vAlign w:val="center"/>
          </w:tcPr>
          <w:p w:rsidR="006F0234" w:rsidRPr="00C006FA" w:rsidP="0060045A" w14:paraId="44835013"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WLLC</w:t>
            </w:r>
          </w:p>
          <w:p w:rsidR="006F0234" w:rsidRPr="00C006FA" w:rsidP="0060045A" w14:paraId="5FF5C620" w14:textId="7CA3B241">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CLASS</w:t>
            </w:r>
          </w:p>
        </w:tc>
        <w:tc>
          <w:tcPr>
            <w:tcW w:w="270" w:type="dxa"/>
          </w:tcPr>
          <w:p w:rsidR="006F0234" w:rsidRPr="00C006FA" w:rsidP="0060045A" w14:paraId="72BE914A" w14:textId="10A8BF3A">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440" w:type="dxa"/>
            <w:vAlign w:val="center"/>
          </w:tcPr>
          <w:p w:rsidR="006F0234" w:rsidRPr="00C006FA" w:rsidP="0060045A" w14:paraId="13D8B1A8" w14:textId="44D11A88">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Trippeer</w:t>
            </w:r>
            <w:r w:rsidRPr="00C006FA">
              <w:rPr>
                <w:rFonts w:ascii="Arial Narrow" w:hAnsi="Arial Narrow" w:cs="Calibri"/>
                <w:b/>
                <w:bCs/>
                <w:color w:val="000000"/>
              </w:rPr>
              <w:t>, Barbara</w:t>
            </w:r>
          </w:p>
        </w:tc>
        <w:tc>
          <w:tcPr>
            <w:tcW w:w="990" w:type="dxa"/>
            <w:vAlign w:val="center"/>
          </w:tcPr>
          <w:p w:rsidR="006F0234" w:rsidRPr="00C006FA" w:rsidP="0060045A" w14:paraId="319DCED4"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ADES</w:t>
            </w:r>
          </w:p>
          <w:p w:rsidR="006F0234" w:rsidRPr="00C006FA" w:rsidP="0060045A" w14:paraId="7B24318D" w14:textId="0E1474A2">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CVAD</w:t>
            </w:r>
          </w:p>
        </w:tc>
        <w:tc>
          <w:tcPr>
            <w:tcW w:w="360" w:type="dxa"/>
          </w:tcPr>
          <w:p w:rsidR="006F0234" w:rsidRPr="00C006FA" w:rsidP="0060045A" w14:paraId="368DDEEA" w14:textId="41A0EF8B">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2790" w:type="dxa"/>
            <w:gridSpan w:val="2"/>
          </w:tcPr>
          <w:p w:rsidR="006F0234" w:rsidRPr="009D3BAE" w:rsidP="0060045A" w14:paraId="6FC40876" w14:textId="77777777">
            <w:pPr>
              <w:widowControl w:val="0"/>
              <w:autoSpaceDE w:val="0"/>
              <w:autoSpaceDN w:val="0"/>
              <w:adjustRightInd w:val="0"/>
              <w:rPr>
                <w:rFonts w:ascii="Arial Narrow" w:eastAsia="Calibri" w:hAnsi="Arial Narrow" w:cs="Times New Roman"/>
                <w:b/>
                <w:bCs/>
              </w:rPr>
            </w:pPr>
            <w:r w:rsidRPr="009D3BAE">
              <w:rPr>
                <w:rFonts w:ascii="Arial Narrow" w:eastAsia="Calibri" w:hAnsi="Arial Narrow" w:cs="Times New Roman"/>
                <w:b/>
                <w:bCs/>
              </w:rPr>
              <w:t>STUDENT SENATORS</w:t>
            </w:r>
          </w:p>
          <w:p w:rsidR="006F0234" w:rsidRPr="00C006FA" w:rsidP="0060045A" w14:paraId="4DAE9A17" w14:textId="4E8599C4">
            <w:pPr>
              <w:widowControl w:val="0"/>
              <w:autoSpaceDE w:val="0"/>
              <w:autoSpaceDN w:val="0"/>
              <w:adjustRightInd w:val="0"/>
              <w:rPr>
                <w:rFonts w:ascii="Arial Narrow" w:eastAsia="Calibri" w:hAnsi="Arial Narrow" w:cs="Times New Roman"/>
              </w:rPr>
            </w:pPr>
            <w:r w:rsidRPr="009D3BAE">
              <w:rPr>
                <w:rFonts w:ascii="Arial Narrow" w:eastAsia="Calibri" w:hAnsi="Arial Narrow" w:cs="Times New Roman"/>
                <w:b/>
                <w:bCs/>
              </w:rPr>
              <w:t>(Non-voting)</w:t>
            </w:r>
          </w:p>
        </w:tc>
        <w:tc>
          <w:tcPr>
            <w:tcW w:w="360" w:type="dxa"/>
          </w:tcPr>
          <w:p w:rsidR="006F0234" w:rsidRPr="00C006FA" w:rsidP="0060045A" w14:paraId="6C9D8F30" w14:textId="77777777">
            <w:pPr>
              <w:widowControl w:val="0"/>
              <w:autoSpaceDE w:val="0"/>
              <w:autoSpaceDN w:val="0"/>
              <w:adjustRightInd w:val="0"/>
              <w:rPr>
                <w:rFonts w:ascii="Arial Narrow" w:eastAsia="Calibri" w:hAnsi="Arial Narrow" w:cs="Times New Roman"/>
              </w:rPr>
            </w:pPr>
          </w:p>
        </w:tc>
      </w:tr>
      <w:tr w14:paraId="2BEA6FD1" w14:textId="738B247D" w:rsidTr="0060045A">
        <w:tblPrEx>
          <w:tblW w:w="10885" w:type="dxa"/>
          <w:tblLayout w:type="fixed"/>
          <w:tblLook w:val="04A0"/>
        </w:tblPrEx>
        <w:tc>
          <w:tcPr>
            <w:tcW w:w="1525" w:type="dxa"/>
            <w:vAlign w:val="center"/>
          </w:tcPr>
          <w:p w:rsidR="006F0234" w:rsidRPr="00C006FA" w:rsidP="0060045A" w14:paraId="0A2C225F" w14:textId="4ABFAD1C">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Ginther, Jeannette</w:t>
            </w:r>
          </w:p>
        </w:tc>
        <w:tc>
          <w:tcPr>
            <w:tcW w:w="810" w:type="dxa"/>
            <w:vAlign w:val="center"/>
          </w:tcPr>
          <w:p w:rsidR="006F0234" w:rsidRPr="00C006FA" w:rsidP="0060045A" w14:paraId="3660EAEE"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TEA</w:t>
            </w:r>
          </w:p>
          <w:p w:rsidR="006F0234" w:rsidRPr="00C006FA" w:rsidP="0060045A" w14:paraId="5A2F5EF7" w14:textId="3F218B8C">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COE</w:t>
            </w:r>
          </w:p>
        </w:tc>
        <w:tc>
          <w:tcPr>
            <w:tcW w:w="270" w:type="dxa"/>
          </w:tcPr>
          <w:p w:rsidR="006F0234" w:rsidRPr="00C006FA" w:rsidP="0060045A" w14:paraId="665B1C5E" w14:textId="04F8A3D1">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260" w:type="dxa"/>
            <w:vAlign w:val="center"/>
          </w:tcPr>
          <w:p w:rsidR="006F0234" w:rsidRPr="00C006FA" w:rsidP="0060045A" w14:paraId="505C3EE7" w14:textId="566DBA42">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Nasco</w:t>
            </w:r>
            <w:r w:rsidRPr="00C006FA">
              <w:rPr>
                <w:rFonts w:ascii="Arial Narrow" w:hAnsi="Arial Narrow" w:cs="Calibri"/>
                <w:b/>
                <w:bCs/>
                <w:color w:val="000000"/>
              </w:rPr>
              <w:t>, Dennis</w:t>
            </w:r>
          </w:p>
        </w:tc>
        <w:tc>
          <w:tcPr>
            <w:tcW w:w="810" w:type="dxa"/>
            <w:vAlign w:val="center"/>
          </w:tcPr>
          <w:p w:rsidR="006F0234" w:rsidRPr="00C006FA" w:rsidP="0060045A" w14:paraId="76747C6A"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MGMT</w:t>
            </w:r>
          </w:p>
          <w:p w:rsidR="006F0234" w:rsidRPr="00C006FA" w:rsidP="0060045A" w14:paraId="7DE60E50" w14:textId="6DD5E7E4">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270" w:type="dxa"/>
          </w:tcPr>
          <w:p w:rsidR="006F0234" w:rsidRPr="00C006FA" w:rsidP="0060045A" w14:paraId="7DC01090" w14:textId="34BCC167">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c>
          <w:tcPr>
            <w:tcW w:w="1440" w:type="dxa"/>
            <w:vAlign w:val="center"/>
          </w:tcPr>
          <w:p w:rsidR="006F0234" w:rsidRPr="00C006FA" w:rsidP="0060045A" w14:paraId="4C486E1B" w14:textId="227AAB45">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Trudeau, Justin</w:t>
            </w:r>
          </w:p>
        </w:tc>
        <w:tc>
          <w:tcPr>
            <w:tcW w:w="990" w:type="dxa"/>
            <w:vAlign w:val="center"/>
          </w:tcPr>
          <w:p w:rsidR="006F0234" w:rsidRPr="00C006FA" w:rsidP="0060045A" w14:paraId="1AC42F09"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COMM</w:t>
            </w:r>
          </w:p>
          <w:p w:rsidR="006F0234" w:rsidRPr="00C006FA" w:rsidP="0060045A" w14:paraId="11B4DD26" w14:textId="734D212B">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360" w:type="dxa"/>
          </w:tcPr>
          <w:p w:rsidR="006F0234" w:rsidRPr="00C006FA" w:rsidP="0060045A" w14:paraId="6294BE63" w14:textId="70FE5199">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L</w:t>
            </w:r>
          </w:p>
        </w:tc>
        <w:tc>
          <w:tcPr>
            <w:tcW w:w="1710" w:type="dxa"/>
          </w:tcPr>
          <w:p w:rsidR="006F0234" w:rsidRPr="00C006FA" w:rsidP="0060045A" w14:paraId="76376EBE" w14:textId="77777777">
            <w:pPr>
              <w:rPr>
                <w:rFonts w:ascii="Arial Narrow" w:hAnsi="Arial Narrow" w:cstheme="majorHAnsi"/>
              </w:rPr>
            </w:pPr>
            <w:r w:rsidRPr="00C006FA">
              <w:rPr>
                <w:rFonts w:ascii="Arial Narrow" w:hAnsi="Arial Narrow" w:cstheme="majorHAnsi"/>
              </w:rPr>
              <w:t>Alfred Dozier IV</w:t>
            </w:r>
          </w:p>
          <w:p w:rsidR="006F0234" w:rsidRPr="00C006FA" w:rsidP="0060045A" w14:paraId="7F58D605" w14:textId="1FB82385">
            <w:pPr>
              <w:widowControl w:val="0"/>
              <w:autoSpaceDE w:val="0"/>
              <w:autoSpaceDN w:val="0"/>
              <w:adjustRightInd w:val="0"/>
              <w:rPr>
                <w:rFonts w:ascii="Arial Narrow" w:eastAsia="Calibri" w:hAnsi="Arial Narrow" w:cs="Times New Roman"/>
              </w:rPr>
            </w:pPr>
          </w:p>
        </w:tc>
        <w:tc>
          <w:tcPr>
            <w:tcW w:w="1080" w:type="dxa"/>
          </w:tcPr>
          <w:p w:rsidR="006F0234" w:rsidRPr="00C006FA" w:rsidP="0060045A" w14:paraId="0E1779E7" w14:textId="47A06F86">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SGA</w:t>
            </w:r>
          </w:p>
        </w:tc>
        <w:tc>
          <w:tcPr>
            <w:tcW w:w="360" w:type="dxa"/>
          </w:tcPr>
          <w:p w:rsidR="006F0234" w:rsidRPr="00C006FA" w:rsidP="0060045A" w14:paraId="3C03B996" w14:textId="47C2AD65">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14:paraId="4F5987F6" w14:textId="75F371CD" w:rsidTr="0060045A">
        <w:tblPrEx>
          <w:tblW w:w="10885" w:type="dxa"/>
          <w:tblLayout w:type="fixed"/>
          <w:tblLook w:val="04A0"/>
        </w:tblPrEx>
        <w:tc>
          <w:tcPr>
            <w:tcW w:w="1525" w:type="dxa"/>
            <w:vAlign w:val="center"/>
          </w:tcPr>
          <w:p w:rsidR="006F0234" w:rsidRPr="00C006FA" w:rsidP="0060045A" w14:paraId="5B4ED1CB" w14:textId="4874A0A1">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Hutchison, Paul</w:t>
            </w:r>
          </w:p>
        </w:tc>
        <w:tc>
          <w:tcPr>
            <w:tcW w:w="810" w:type="dxa"/>
            <w:vAlign w:val="center"/>
          </w:tcPr>
          <w:p w:rsidR="006F0234" w:rsidRPr="00C006FA" w:rsidP="0060045A" w14:paraId="3D431CBA"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ACCT</w:t>
            </w:r>
          </w:p>
          <w:p w:rsidR="006F0234" w:rsidRPr="00C006FA" w:rsidP="0060045A" w14:paraId="79D34C6F" w14:textId="52B1D60C">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RCOB</w:t>
            </w:r>
          </w:p>
        </w:tc>
        <w:tc>
          <w:tcPr>
            <w:tcW w:w="270" w:type="dxa"/>
          </w:tcPr>
          <w:p w:rsidR="006F0234" w:rsidRPr="00C006FA" w:rsidP="0060045A" w14:paraId="3A28298C" w14:textId="469D5E4B">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31CEB701" w14:textId="39BD7293">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Ojha, Divesh</w:t>
            </w:r>
          </w:p>
        </w:tc>
        <w:tc>
          <w:tcPr>
            <w:tcW w:w="810" w:type="dxa"/>
            <w:vAlign w:val="center"/>
          </w:tcPr>
          <w:p w:rsidR="006F0234" w:rsidRPr="00C006FA" w:rsidP="0060045A" w14:paraId="6463E2F4"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SCM</w:t>
            </w:r>
          </w:p>
          <w:p w:rsidR="006F0234" w:rsidRPr="00C006FA" w:rsidP="0060045A" w14:paraId="624F5E5A" w14:textId="6706951D">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RCOB</w:t>
            </w:r>
          </w:p>
        </w:tc>
        <w:tc>
          <w:tcPr>
            <w:tcW w:w="270" w:type="dxa"/>
          </w:tcPr>
          <w:p w:rsidR="006F0234" w:rsidRPr="00C006FA" w:rsidP="0060045A" w14:paraId="19E39D5B" w14:textId="029357A6">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L</w:t>
            </w:r>
          </w:p>
        </w:tc>
        <w:tc>
          <w:tcPr>
            <w:tcW w:w="1440" w:type="dxa"/>
            <w:vAlign w:val="center"/>
          </w:tcPr>
          <w:p w:rsidR="006F0234" w:rsidRPr="00C006FA" w:rsidP="0060045A" w14:paraId="4C186CCC" w14:textId="3495E621">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 xml:space="preserve">Welch, Lisa </w:t>
            </w:r>
          </w:p>
        </w:tc>
        <w:tc>
          <w:tcPr>
            <w:tcW w:w="990" w:type="dxa"/>
            <w:vAlign w:val="center"/>
          </w:tcPr>
          <w:p w:rsidR="006F0234" w:rsidRPr="00C006FA" w:rsidP="0060045A" w14:paraId="230E4E26"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BIOL</w:t>
            </w:r>
          </w:p>
          <w:p w:rsidR="006F0234" w:rsidRPr="00C006FA" w:rsidP="0060045A" w14:paraId="6012A58D" w14:textId="76D8BC7A">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COS</w:t>
            </w:r>
          </w:p>
        </w:tc>
        <w:tc>
          <w:tcPr>
            <w:tcW w:w="360" w:type="dxa"/>
          </w:tcPr>
          <w:p w:rsidR="006F0234" w:rsidRPr="00C006FA" w:rsidP="0060045A" w14:paraId="4665EB16" w14:textId="5612799E">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F0234" w:rsidRPr="00C006FA" w:rsidP="0060045A" w14:paraId="4EF8952A" w14:textId="70E3554C">
            <w:pPr>
              <w:widowControl w:val="0"/>
              <w:autoSpaceDE w:val="0"/>
              <w:autoSpaceDN w:val="0"/>
              <w:adjustRightInd w:val="0"/>
              <w:rPr>
                <w:rFonts w:ascii="Arial Narrow" w:eastAsia="Calibri" w:hAnsi="Arial Narrow" w:cs="Times New Roman"/>
              </w:rPr>
            </w:pPr>
            <w:r w:rsidRPr="00C006FA">
              <w:rPr>
                <w:rFonts w:ascii="Arial Narrow" w:hAnsi="Arial Narrow" w:cstheme="majorHAnsi"/>
              </w:rPr>
              <w:t>Satya Vara Prasad Namala</w:t>
            </w:r>
          </w:p>
        </w:tc>
        <w:tc>
          <w:tcPr>
            <w:tcW w:w="1080" w:type="dxa"/>
          </w:tcPr>
          <w:p w:rsidR="006F0234" w:rsidRPr="00C006FA" w:rsidP="0060045A" w14:paraId="317F54DC" w14:textId="737A6295">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GSC</w:t>
            </w:r>
          </w:p>
        </w:tc>
        <w:tc>
          <w:tcPr>
            <w:tcW w:w="360" w:type="dxa"/>
          </w:tcPr>
          <w:p w:rsidR="006F0234" w:rsidRPr="00C006FA" w:rsidP="0060045A" w14:paraId="1761BC29" w14:textId="1282D8E8">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A</w:t>
            </w:r>
          </w:p>
        </w:tc>
      </w:tr>
      <w:tr w14:paraId="1181B8A2" w14:textId="1B7C3FF2" w:rsidTr="0060045A">
        <w:tblPrEx>
          <w:tblW w:w="10885" w:type="dxa"/>
          <w:tblLayout w:type="fixed"/>
          <w:tblLook w:val="04A0"/>
        </w:tblPrEx>
        <w:tc>
          <w:tcPr>
            <w:tcW w:w="1525" w:type="dxa"/>
            <w:vAlign w:val="center"/>
          </w:tcPr>
          <w:p w:rsidR="006F0234" w:rsidRPr="00C006FA" w:rsidP="0060045A" w14:paraId="176A8F01" w14:textId="035EF507">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Iaia, Joseph</w:t>
            </w:r>
          </w:p>
        </w:tc>
        <w:tc>
          <w:tcPr>
            <w:tcW w:w="810" w:type="dxa"/>
            <w:vAlign w:val="center"/>
          </w:tcPr>
          <w:p w:rsidR="006F0234" w:rsidRPr="00C006FA" w:rsidP="0060045A" w14:paraId="6CEABA6C"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MATH</w:t>
            </w:r>
          </w:p>
          <w:p w:rsidR="006F0234" w:rsidRPr="00C006FA" w:rsidP="0060045A" w14:paraId="6DFCD9E0" w14:textId="03FEB9DF">
            <w:pPr>
              <w:widowControl w:val="0"/>
              <w:autoSpaceDE w:val="0"/>
              <w:autoSpaceDN w:val="0"/>
              <w:adjustRightInd w:val="0"/>
              <w:rPr>
                <w:rFonts w:ascii="Arial Narrow" w:eastAsia="Calibri" w:hAnsi="Arial Narrow" w:cs="Times New Roman"/>
                <w:bCs/>
              </w:rPr>
            </w:pPr>
            <w:r w:rsidRPr="00C006FA">
              <w:rPr>
                <w:rFonts w:ascii="Arial Narrow" w:hAnsi="Arial Narrow" w:cs="Calibri"/>
                <w:color w:val="000000"/>
              </w:rPr>
              <w:t>COS</w:t>
            </w:r>
          </w:p>
        </w:tc>
        <w:tc>
          <w:tcPr>
            <w:tcW w:w="270" w:type="dxa"/>
          </w:tcPr>
          <w:p w:rsidR="006F0234" w:rsidRPr="00C006FA" w:rsidP="0060045A" w14:paraId="183F4F47" w14:textId="1E373E49">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4FD115A8" w14:textId="425C7705">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Peters, John</w:t>
            </w:r>
          </w:p>
        </w:tc>
        <w:tc>
          <w:tcPr>
            <w:tcW w:w="810" w:type="dxa"/>
            <w:vAlign w:val="center"/>
          </w:tcPr>
          <w:p w:rsidR="006F0234" w:rsidRPr="00C006FA" w:rsidP="0060045A" w14:paraId="1A696C6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ENGL</w:t>
            </w:r>
          </w:p>
          <w:p w:rsidR="006F0234" w:rsidRPr="00C006FA" w:rsidP="0060045A" w14:paraId="2338B715" w14:textId="5970870E">
            <w:pPr>
              <w:widowControl w:val="0"/>
              <w:autoSpaceDE w:val="0"/>
              <w:autoSpaceDN w:val="0"/>
              <w:adjustRightInd w:val="0"/>
              <w:rPr>
                <w:rFonts w:ascii="Arial Narrow" w:eastAsia="Calibri" w:hAnsi="Arial Narrow" w:cs="Times New Roman"/>
              </w:rPr>
            </w:pPr>
            <w:r w:rsidRPr="00C006FA">
              <w:rPr>
                <w:rFonts w:ascii="Arial Narrow" w:eastAsia="Calibri" w:hAnsi="Arial Narrow" w:cs="Times New Roman"/>
              </w:rPr>
              <w:t>CLASS</w:t>
            </w:r>
          </w:p>
        </w:tc>
        <w:tc>
          <w:tcPr>
            <w:tcW w:w="270" w:type="dxa"/>
          </w:tcPr>
          <w:p w:rsidR="006F0234" w:rsidRPr="00C006FA" w:rsidP="0060045A" w14:paraId="51D46D6E" w14:textId="7E646CA0">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F0234" w:rsidRPr="00C006FA" w:rsidP="0060045A" w14:paraId="5D76F5C4" w14:textId="2F625ECF">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Wilson, Carol</w:t>
            </w:r>
          </w:p>
        </w:tc>
        <w:tc>
          <w:tcPr>
            <w:tcW w:w="990" w:type="dxa"/>
            <w:vAlign w:val="center"/>
          </w:tcPr>
          <w:p w:rsidR="006F0234" w:rsidRPr="00C006FA" w:rsidP="0060045A" w14:paraId="6E3C5608"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rsidR="006F0234" w:rsidRPr="00C006FA" w:rsidP="0060045A" w14:paraId="37BF541E" w14:textId="1BBD6F9D">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COM</w:t>
            </w:r>
          </w:p>
        </w:tc>
        <w:tc>
          <w:tcPr>
            <w:tcW w:w="360" w:type="dxa"/>
          </w:tcPr>
          <w:p w:rsidR="006F0234" w:rsidRPr="00C006FA" w:rsidP="0060045A" w14:paraId="420ADCAA" w14:textId="1DD07F3D">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F0234" w:rsidRPr="009D3BAE" w:rsidP="0060045A" w14:paraId="135DFC0A" w14:textId="77777777">
            <w:pPr>
              <w:widowControl w:val="0"/>
              <w:autoSpaceDE w:val="0"/>
              <w:autoSpaceDN w:val="0"/>
              <w:adjustRightInd w:val="0"/>
            </w:pPr>
          </w:p>
        </w:tc>
        <w:tc>
          <w:tcPr>
            <w:tcW w:w="1080" w:type="dxa"/>
          </w:tcPr>
          <w:p w:rsidR="006F0234" w:rsidRPr="009D3BAE" w:rsidP="0060045A" w14:paraId="76F03DD1" w14:textId="5503F1BE">
            <w:pPr>
              <w:widowControl w:val="0"/>
              <w:autoSpaceDE w:val="0"/>
              <w:autoSpaceDN w:val="0"/>
              <w:adjustRightInd w:val="0"/>
            </w:pPr>
          </w:p>
        </w:tc>
        <w:tc>
          <w:tcPr>
            <w:tcW w:w="360" w:type="dxa"/>
          </w:tcPr>
          <w:p w:rsidR="006F0234" w:rsidRPr="009D3BAE" w:rsidP="0060045A" w14:paraId="08ADF298" w14:textId="77777777">
            <w:pPr>
              <w:widowControl w:val="0"/>
              <w:autoSpaceDE w:val="0"/>
              <w:autoSpaceDN w:val="0"/>
              <w:adjustRightInd w:val="0"/>
            </w:pPr>
          </w:p>
        </w:tc>
      </w:tr>
      <w:tr w14:paraId="6CA52D66" w14:textId="1440763B" w:rsidTr="0060045A">
        <w:tblPrEx>
          <w:tblW w:w="10885" w:type="dxa"/>
          <w:tblLayout w:type="fixed"/>
          <w:tblLook w:val="04A0"/>
        </w:tblPrEx>
        <w:tc>
          <w:tcPr>
            <w:tcW w:w="1525" w:type="dxa"/>
            <w:vAlign w:val="center"/>
          </w:tcPr>
          <w:p w:rsidR="006F0234" w:rsidRPr="00C006FA" w:rsidP="0060045A" w14:paraId="22F08EF5" w14:textId="2B3F592E">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Joyner, William</w:t>
            </w:r>
          </w:p>
        </w:tc>
        <w:tc>
          <w:tcPr>
            <w:tcW w:w="810" w:type="dxa"/>
            <w:vAlign w:val="center"/>
          </w:tcPr>
          <w:p w:rsidR="006F0234" w:rsidRPr="00C006FA" w:rsidP="0060045A" w14:paraId="384D11E7"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MUVS</w:t>
            </w:r>
          </w:p>
          <w:p w:rsidR="006F0234" w:rsidRPr="00C006FA" w:rsidP="0060045A" w14:paraId="7FB49CBC" w14:textId="77777777">
            <w:pPr>
              <w:widowControl w:val="0"/>
              <w:autoSpaceDE w:val="0"/>
              <w:autoSpaceDN w:val="0"/>
              <w:adjustRightInd w:val="0"/>
              <w:rPr>
                <w:rFonts w:ascii="Arial Narrow" w:hAnsi="Arial Narrow" w:cs="Calibri"/>
                <w:color w:val="000000"/>
              </w:rPr>
            </w:pPr>
            <w:r w:rsidRPr="00C006FA">
              <w:rPr>
                <w:rFonts w:ascii="Arial Narrow" w:hAnsi="Arial Narrow" w:cs="Calibri"/>
                <w:color w:val="000000"/>
              </w:rPr>
              <w:t>MUSIC</w:t>
            </w:r>
          </w:p>
          <w:p w:rsidR="006F0234" w:rsidRPr="00C006FA" w:rsidP="0060045A" w14:paraId="01A9231A" w14:textId="11BA15C5">
            <w:pPr>
              <w:widowControl w:val="0"/>
              <w:autoSpaceDE w:val="0"/>
              <w:autoSpaceDN w:val="0"/>
              <w:adjustRightInd w:val="0"/>
              <w:rPr>
                <w:rFonts w:ascii="Arial Narrow" w:eastAsia="Calibri" w:hAnsi="Arial Narrow" w:cs="Times New Roman"/>
                <w:bCs/>
              </w:rPr>
            </w:pPr>
          </w:p>
        </w:tc>
        <w:tc>
          <w:tcPr>
            <w:tcW w:w="270" w:type="dxa"/>
          </w:tcPr>
          <w:p w:rsidR="006F0234" w:rsidRPr="00C006FA" w:rsidP="0060045A" w14:paraId="50B4449B" w14:textId="485D4498">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260" w:type="dxa"/>
            <w:vAlign w:val="center"/>
          </w:tcPr>
          <w:p w:rsidR="006F0234" w:rsidRPr="00C006FA" w:rsidP="0060045A" w14:paraId="2EB8D5F0" w14:textId="4CFA038B">
            <w:pPr>
              <w:widowControl w:val="0"/>
              <w:autoSpaceDE w:val="0"/>
              <w:autoSpaceDN w:val="0"/>
              <w:adjustRightInd w:val="0"/>
              <w:rPr>
                <w:rFonts w:ascii="Arial Narrow" w:eastAsia="Calibri" w:hAnsi="Arial Narrow" w:cs="Times New Roman"/>
                <w:b/>
              </w:rPr>
            </w:pPr>
            <w:r>
              <w:rPr>
                <w:rFonts w:ascii="Arial Narrow" w:eastAsia="Calibri" w:hAnsi="Arial Narrow" w:cs="Times New Roman"/>
                <w:b/>
              </w:rPr>
              <w:t>Prybutok</w:t>
            </w:r>
            <w:r>
              <w:rPr>
                <w:rFonts w:ascii="Arial Narrow" w:eastAsia="Calibri" w:hAnsi="Arial Narrow" w:cs="Times New Roman"/>
                <w:b/>
              </w:rPr>
              <w:t>, Gayle</w:t>
            </w:r>
          </w:p>
        </w:tc>
        <w:tc>
          <w:tcPr>
            <w:tcW w:w="810" w:type="dxa"/>
            <w:vAlign w:val="center"/>
          </w:tcPr>
          <w:p w:rsidR="006F0234" w:rsidRPr="00C006FA" w:rsidP="0060045A" w14:paraId="03F41F26" w14:textId="2E66D512">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RHS CHPS</w:t>
            </w:r>
          </w:p>
        </w:tc>
        <w:tc>
          <w:tcPr>
            <w:tcW w:w="270" w:type="dxa"/>
          </w:tcPr>
          <w:p w:rsidR="006F0234" w:rsidRPr="00C006FA" w:rsidP="0060045A" w14:paraId="475BA8CE" w14:textId="6DA83008">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440" w:type="dxa"/>
            <w:vAlign w:val="center"/>
          </w:tcPr>
          <w:p w:rsidR="006F0234" w:rsidRPr="00C006FA" w:rsidP="0060045A" w14:paraId="2267C2ED" w14:textId="4D6F9381">
            <w:pPr>
              <w:widowControl w:val="0"/>
              <w:autoSpaceDE w:val="0"/>
              <w:autoSpaceDN w:val="0"/>
              <w:adjustRightInd w:val="0"/>
              <w:rPr>
                <w:rFonts w:ascii="Arial Narrow" w:eastAsia="Calibri" w:hAnsi="Arial Narrow" w:cs="Times New Roman"/>
                <w:b/>
              </w:rPr>
            </w:pPr>
            <w:r w:rsidRPr="00C006FA">
              <w:rPr>
                <w:rFonts w:ascii="Arial Narrow" w:hAnsi="Arial Narrow" w:cs="Calibri"/>
                <w:b/>
                <w:bCs/>
                <w:color w:val="000000"/>
              </w:rPr>
              <w:t>Wolski, Kristin</w:t>
            </w:r>
          </w:p>
        </w:tc>
        <w:tc>
          <w:tcPr>
            <w:tcW w:w="990" w:type="dxa"/>
            <w:vAlign w:val="center"/>
          </w:tcPr>
          <w:p w:rsidR="006F0234" w:rsidRPr="00C006FA" w:rsidP="0060045A" w14:paraId="01ADBAA5" w14:textId="4C7AA1EA">
            <w:pPr>
              <w:widowControl w:val="0"/>
              <w:autoSpaceDE w:val="0"/>
              <w:autoSpaceDN w:val="0"/>
              <w:adjustRightInd w:val="0"/>
              <w:rPr>
                <w:rFonts w:ascii="Arial Narrow" w:eastAsia="Calibri" w:hAnsi="Arial Narrow" w:cs="Times New Roman"/>
              </w:rPr>
            </w:pPr>
            <w:r w:rsidRPr="00C006FA">
              <w:rPr>
                <w:rFonts w:ascii="Arial Narrow" w:hAnsi="Arial Narrow" w:cs="Calibri"/>
                <w:color w:val="000000"/>
              </w:rPr>
              <w:t>LIBR</w:t>
            </w:r>
          </w:p>
        </w:tc>
        <w:tc>
          <w:tcPr>
            <w:tcW w:w="360" w:type="dxa"/>
          </w:tcPr>
          <w:p w:rsidR="006F0234" w:rsidRPr="00C006FA" w:rsidP="0060045A" w14:paraId="00DDF66E" w14:textId="62ADFCA8">
            <w:pPr>
              <w:widowControl w:val="0"/>
              <w:autoSpaceDE w:val="0"/>
              <w:autoSpaceDN w:val="0"/>
              <w:adjustRightInd w:val="0"/>
              <w:rPr>
                <w:rFonts w:ascii="Arial Narrow" w:eastAsia="Calibri" w:hAnsi="Arial Narrow" w:cs="Times New Roman"/>
              </w:rPr>
            </w:pPr>
            <w:r>
              <w:rPr>
                <w:rFonts w:ascii="Arial Narrow" w:eastAsia="Calibri" w:hAnsi="Arial Narrow" w:cs="Times New Roman"/>
              </w:rPr>
              <w:t>P</w:t>
            </w:r>
          </w:p>
        </w:tc>
        <w:tc>
          <w:tcPr>
            <w:tcW w:w="1710" w:type="dxa"/>
          </w:tcPr>
          <w:p w:rsidR="006F0234" w:rsidRPr="00C006FA" w:rsidP="0060045A" w14:paraId="5E438D10" w14:textId="15D1AADE">
            <w:pPr>
              <w:widowControl w:val="0"/>
              <w:autoSpaceDE w:val="0"/>
              <w:autoSpaceDN w:val="0"/>
              <w:adjustRightInd w:val="0"/>
              <w:rPr>
                <w:rFonts w:ascii="Arial Narrow" w:eastAsia="Calibri" w:hAnsi="Arial Narrow" w:cs="Times New Roman"/>
              </w:rPr>
            </w:pPr>
          </w:p>
        </w:tc>
        <w:tc>
          <w:tcPr>
            <w:tcW w:w="1080" w:type="dxa"/>
          </w:tcPr>
          <w:p w:rsidR="006F0234" w:rsidRPr="00C006FA" w:rsidP="0060045A" w14:paraId="60878B00" w14:textId="74D53681">
            <w:pPr>
              <w:widowControl w:val="0"/>
              <w:autoSpaceDE w:val="0"/>
              <w:autoSpaceDN w:val="0"/>
              <w:adjustRightInd w:val="0"/>
              <w:rPr>
                <w:rFonts w:ascii="Arial Narrow" w:eastAsia="Calibri" w:hAnsi="Arial Narrow" w:cs="Times New Roman"/>
              </w:rPr>
            </w:pPr>
          </w:p>
        </w:tc>
        <w:tc>
          <w:tcPr>
            <w:tcW w:w="360" w:type="dxa"/>
          </w:tcPr>
          <w:p w:rsidR="006F0234" w:rsidRPr="00C006FA" w:rsidP="0060045A" w14:paraId="08047414" w14:textId="77777777">
            <w:pPr>
              <w:widowControl w:val="0"/>
              <w:autoSpaceDE w:val="0"/>
              <w:autoSpaceDN w:val="0"/>
              <w:adjustRightInd w:val="0"/>
              <w:rPr>
                <w:rFonts w:ascii="Arial Narrow" w:eastAsia="Calibri" w:hAnsi="Arial Narrow" w:cs="Times New Roman"/>
              </w:rPr>
            </w:pPr>
          </w:p>
        </w:tc>
      </w:tr>
    </w:tbl>
    <w:p w:rsidR="00261C74" w:rsidRPr="00B838B9" w:rsidP="00A36B1C" w14:paraId="505D8B03" w14:textId="58BA8EFF">
      <w:pPr>
        <w:ind w:left="-720"/>
        <w:rPr>
          <w:rFonts w:ascii="Arial Narrow" w:hAnsi="Arial Narrow"/>
          <w:noProof/>
          <w:sz w:val="22"/>
          <w:szCs w:val="22"/>
        </w:rPr>
      </w:pPr>
    </w:p>
    <w:p w:rsidR="00BA1540" w:rsidRPr="00B838B9" w:rsidP="00A36B1C" w14:paraId="5F264224" w14:textId="580199C0">
      <w:pPr>
        <w:ind w:left="-720"/>
        <w:rPr>
          <w:rFonts w:ascii="Arial Narrow" w:hAnsi="Arial Narrow"/>
          <w:sz w:val="22"/>
          <w:szCs w:val="22"/>
        </w:rPr>
      </w:pPr>
    </w:p>
    <w:p w:rsidR="00F960DC" w:rsidP="0035293D" w14:paraId="758F9F73" w14:textId="55919E32">
      <w:pPr>
        <w:ind w:left="90"/>
        <w:rPr>
          <w:rFonts w:ascii="Arial Narrow" w:hAnsi="Arial Narrow"/>
          <w:sz w:val="22"/>
          <w:szCs w:val="22"/>
        </w:rPr>
      </w:pPr>
      <w:r w:rsidRPr="00B838B9">
        <w:rPr>
          <w:rFonts w:ascii="Arial Narrow" w:hAnsi="Arial Narrow"/>
          <w:sz w:val="22"/>
          <w:szCs w:val="22"/>
        </w:rPr>
        <w:t>Guests:</w:t>
      </w:r>
      <w:r w:rsidRPr="00B838B9" w:rsidR="008408BC">
        <w:rPr>
          <w:rFonts w:ascii="Arial Narrow" w:hAnsi="Arial Narrow"/>
          <w:sz w:val="22"/>
          <w:szCs w:val="22"/>
        </w:rPr>
        <w:t xml:space="preserve"> </w:t>
      </w:r>
      <w:r w:rsidRPr="00B838B9" w:rsidR="00972CB3">
        <w:rPr>
          <w:rFonts w:ascii="Arial Narrow" w:hAnsi="Arial Narrow"/>
          <w:sz w:val="22"/>
          <w:szCs w:val="22"/>
        </w:rPr>
        <w:t>Harrison Keller</w:t>
      </w:r>
      <w:r w:rsidRPr="00B838B9" w:rsidR="008408BC">
        <w:rPr>
          <w:rFonts w:ascii="Arial Narrow" w:hAnsi="Arial Narrow"/>
          <w:sz w:val="22"/>
          <w:szCs w:val="22"/>
        </w:rPr>
        <w:t xml:space="preserve"> (President), Mike McPherson (Provost), Holly Hutchins (OFS), Angie Cartwright (OFS), Courtney Glazer (Accreditation), Amanda Fuller (UBSC), </w:t>
      </w:r>
    </w:p>
    <w:p w:rsidR="00B93A37" w:rsidP="0035293D" w14:paraId="6BB6584D" w14:textId="77777777">
      <w:pPr>
        <w:ind w:left="90"/>
        <w:rPr>
          <w:rFonts w:ascii="Arial Narrow" w:hAnsi="Arial Narrow"/>
          <w:sz w:val="22"/>
          <w:szCs w:val="22"/>
        </w:rPr>
      </w:pPr>
    </w:p>
    <w:p w:rsidR="00B93A37" w:rsidP="0035293D" w14:paraId="6BA92333" w14:textId="77777777">
      <w:pPr>
        <w:ind w:left="90"/>
        <w:rPr>
          <w:rFonts w:ascii="Arial Narrow" w:hAnsi="Arial Narrow"/>
          <w:sz w:val="22"/>
          <w:szCs w:val="22"/>
        </w:rPr>
      </w:pPr>
    </w:p>
    <w:p w:rsidR="00B93A37" w:rsidP="0035293D" w14:paraId="040E98FF" w14:textId="77777777">
      <w:pPr>
        <w:ind w:left="90"/>
        <w:rPr>
          <w:rFonts w:ascii="Arial Narrow" w:hAnsi="Arial Narrow"/>
          <w:sz w:val="22"/>
          <w:szCs w:val="22"/>
        </w:rPr>
      </w:pPr>
    </w:p>
    <w:p w:rsidR="00B93A37" w:rsidP="0035293D" w14:paraId="6616C571" w14:textId="77777777">
      <w:pPr>
        <w:ind w:left="90"/>
        <w:rPr>
          <w:rFonts w:ascii="Arial Narrow" w:hAnsi="Arial Narrow"/>
          <w:sz w:val="22"/>
          <w:szCs w:val="22"/>
        </w:rPr>
      </w:pPr>
    </w:p>
    <w:p w:rsidR="008B32EB" w:rsidRPr="00B838B9" w:rsidP="00B838B9" w14:paraId="1912BCF3" w14:textId="77777777">
      <w:pPr>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
        <w:gridCol w:w="2477"/>
        <w:gridCol w:w="6654"/>
      </w:tblGrid>
      <w:tr w14:paraId="3A07CE63" w14:textId="77777777" w:rsidTr="00B73476">
        <w:tblPrEx>
          <w:tblW w:w="10193" w:type="dxa"/>
          <w:jc w:val="center"/>
          <w:tblLayout w:type="fixed"/>
          <w:tblLook w:val="0000"/>
        </w:tblPrEx>
        <w:trPr>
          <w:jc w:val="center"/>
        </w:trPr>
        <w:tc>
          <w:tcPr>
            <w:tcW w:w="1062" w:type="dxa"/>
          </w:tcPr>
          <w:p w:rsidR="00A36B1C" w:rsidRPr="00B838B9" w:rsidP="00D97F31" w14:paraId="6D91E902" w14:textId="77777777">
            <w:pPr>
              <w:rPr>
                <w:rFonts w:ascii="Arial Narrow" w:hAnsi="Arial Narrow" w:cs="Arial"/>
              </w:rPr>
            </w:pPr>
            <w:r w:rsidRPr="00B838B9">
              <w:rPr>
                <w:rFonts w:ascii="Arial Narrow" w:hAnsi="Arial Narrow" w:cs="Arial"/>
              </w:rPr>
              <w:t>I.</w:t>
            </w:r>
          </w:p>
        </w:tc>
        <w:tc>
          <w:tcPr>
            <w:tcW w:w="2477" w:type="dxa"/>
          </w:tcPr>
          <w:p w:rsidR="00A36B1C" w:rsidRPr="00B838B9" w:rsidP="00D97F31" w14:paraId="7DA8E2D0" w14:textId="44987122">
            <w:pPr>
              <w:rPr>
                <w:rFonts w:ascii="Arial Narrow" w:hAnsi="Arial Narrow" w:cs="Arial"/>
              </w:rPr>
            </w:pPr>
            <w:r w:rsidRPr="00B838B9">
              <w:rPr>
                <w:rFonts w:ascii="Arial Narrow" w:hAnsi="Arial Narrow" w:cs="Arial"/>
              </w:rPr>
              <w:t>Welcome</w:t>
            </w:r>
            <w:r w:rsidRPr="00B838B9" w:rsidR="00275075">
              <w:rPr>
                <w:rFonts w:ascii="Arial Narrow" w:hAnsi="Arial Narrow" w:cs="Arial"/>
              </w:rPr>
              <w:t xml:space="preserve"> and</w:t>
            </w:r>
            <w:r w:rsidRPr="00B838B9">
              <w:rPr>
                <w:rFonts w:ascii="Arial Narrow" w:hAnsi="Arial Narrow" w:cs="Arial"/>
              </w:rPr>
              <w:t xml:space="preserve"> Introductions</w:t>
            </w:r>
          </w:p>
        </w:tc>
        <w:tc>
          <w:tcPr>
            <w:tcW w:w="6654" w:type="dxa"/>
          </w:tcPr>
          <w:p w:rsidR="006E6B24" w:rsidP="006E6B24" w14:paraId="525A8470" w14:textId="40A112E5">
            <w:pPr>
              <w:pStyle w:val="ListParagraph"/>
              <w:numPr>
                <w:ilvl w:val="0"/>
                <w:numId w:val="2"/>
              </w:numPr>
              <w:rPr>
                <w:sz w:val="24"/>
              </w:rPr>
            </w:pPr>
            <w:r>
              <w:rPr>
                <w:sz w:val="24"/>
              </w:rPr>
              <w:t xml:space="preserve">Welcome to </w:t>
            </w:r>
            <w:r w:rsidR="003A4181">
              <w:rPr>
                <w:sz w:val="24"/>
              </w:rPr>
              <w:t>our n</w:t>
            </w:r>
            <w:r w:rsidRPr="00424AD1">
              <w:rPr>
                <w:sz w:val="24"/>
              </w:rPr>
              <w:t xml:space="preserve">ew Senators (Valerie Martinez-Ebers, Gayle </w:t>
            </w:r>
            <w:r w:rsidRPr="00424AD1">
              <w:rPr>
                <w:sz w:val="24"/>
              </w:rPr>
              <w:t>Prybutok</w:t>
            </w:r>
            <w:r w:rsidRPr="00424AD1">
              <w:rPr>
                <w:sz w:val="24"/>
              </w:rPr>
              <w:t>)</w:t>
            </w:r>
          </w:p>
          <w:p w:rsidR="00205B1B" w:rsidRPr="006E6B24" w:rsidP="006E6B24" w14:paraId="4CFA5125" w14:textId="715E867E">
            <w:pPr>
              <w:pStyle w:val="ListParagraph"/>
              <w:numPr>
                <w:ilvl w:val="0"/>
                <w:numId w:val="2"/>
              </w:numPr>
              <w:rPr>
                <w:sz w:val="24"/>
              </w:rPr>
            </w:pPr>
            <w:r w:rsidRPr="006E6B24">
              <w:rPr>
                <w:sz w:val="24"/>
              </w:rPr>
              <w:t>Thank you to Temporary Senators completing their terms (Rick Cazier, Orhan Erdem)</w:t>
            </w:r>
          </w:p>
        </w:tc>
      </w:tr>
      <w:tr w14:paraId="7AA6344A" w14:textId="77777777" w:rsidTr="00B73476">
        <w:tblPrEx>
          <w:tblW w:w="10193" w:type="dxa"/>
          <w:jc w:val="center"/>
          <w:tblLayout w:type="fixed"/>
          <w:tblLook w:val="0000"/>
        </w:tblPrEx>
        <w:trPr>
          <w:jc w:val="center"/>
        </w:trPr>
        <w:tc>
          <w:tcPr>
            <w:tcW w:w="1062" w:type="dxa"/>
          </w:tcPr>
          <w:p w:rsidR="004B56D5" w:rsidRPr="00B838B9" w:rsidP="00D97F31" w14:paraId="58856C8D" w14:textId="525D2020">
            <w:pPr>
              <w:rPr>
                <w:rFonts w:ascii="Arial Narrow" w:hAnsi="Arial Narrow" w:cs="Arial"/>
              </w:rPr>
            </w:pPr>
            <w:r w:rsidRPr="00B838B9">
              <w:rPr>
                <w:rFonts w:ascii="Arial Narrow" w:hAnsi="Arial Narrow" w:cs="Arial"/>
              </w:rPr>
              <w:t>II.</w:t>
            </w:r>
          </w:p>
        </w:tc>
        <w:tc>
          <w:tcPr>
            <w:tcW w:w="2477" w:type="dxa"/>
          </w:tcPr>
          <w:p w:rsidR="00275075" w:rsidRPr="00B838B9" w:rsidP="00275075" w14:paraId="74BEDC7F" w14:textId="0133E286">
            <w:pPr>
              <w:rPr>
                <w:rFonts w:ascii="Arial Narrow" w:hAnsi="Arial Narrow" w:cs="Arial"/>
              </w:rPr>
            </w:pPr>
            <w:r w:rsidRPr="00B838B9">
              <w:rPr>
                <w:rFonts w:ascii="Arial Narrow" w:hAnsi="Arial Narrow" w:cs="Arial"/>
              </w:rPr>
              <w:t>Approval of Minutes (</w:t>
            </w:r>
            <w:r w:rsidR="006E6B24">
              <w:rPr>
                <w:rFonts w:ascii="Arial Narrow" w:hAnsi="Arial Narrow" w:cs="Arial"/>
              </w:rPr>
              <w:t>November 20</w:t>
            </w:r>
            <w:r w:rsidRPr="00B838B9">
              <w:rPr>
                <w:rFonts w:ascii="Arial Narrow" w:hAnsi="Arial Narrow" w:cs="Arial"/>
              </w:rPr>
              <w:t>, 202</w:t>
            </w:r>
            <w:r w:rsidRPr="00B838B9" w:rsidR="00972CB3">
              <w:rPr>
                <w:rFonts w:ascii="Arial Narrow" w:hAnsi="Arial Narrow" w:cs="Arial"/>
              </w:rPr>
              <w:t>4</w:t>
            </w:r>
            <w:r w:rsidRPr="00B838B9">
              <w:rPr>
                <w:rFonts w:ascii="Arial Narrow" w:hAnsi="Arial Narrow" w:cs="Arial"/>
              </w:rPr>
              <w:t xml:space="preserve">) </w:t>
            </w:r>
            <w:r w:rsidRPr="006A2EAC">
              <w:rPr>
                <w:rFonts w:ascii="Arial Narrow" w:hAnsi="Arial Narrow" w:cs="Arial"/>
                <w:b/>
                <w:bCs/>
                <w:highlight w:val="yellow"/>
              </w:rPr>
              <w:t>[vote]</w:t>
            </w:r>
          </w:p>
          <w:p w:rsidR="004B56D5" w:rsidRPr="00B838B9" w:rsidP="00D97F31" w14:paraId="11A24D18" w14:textId="2B8B974C">
            <w:pPr>
              <w:rPr>
                <w:rFonts w:ascii="Arial Narrow" w:hAnsi="Arial Narrow" w:cs="Arial"/>
              </w:rPr>
            </w:pPr>
          </w:p>
        </w:tc>
        <w:tc>
          <w:tcPr>
            <w:tcW w:w="6654" w:type="dxa"/>
          </w:tcPr>
          <w:p w:rsidR="001051D7" w:rsidRPr="00B824BF" w:rsidP="00B824BF" w14:paraId="4770828B" w14:textId="4F3BF63F">
            <w:pPr>
              <w:pStyle w:val="ListParagraph"/>
              <w:numPr>
                <w:ilvl w:val="0"/>
                <w:numId w:val="9"/>
              </w:numPr>
              <w:rPr>
                <w:rFonts w:cs="Arial"/>
                <w:sz w:val="24"/>
                <w:szCs w:val="36"/>
              </w:rPr>
            </w:pPr>
            <w:r w:rsidRPr="00B824BF">
              <w:rPr>
                <w:rFonts w:cs="Arial"/>
                <w:sz w:val="24"/>
                <w:szCs w:val="36"/>
              </w:rPr>
              <w:t xml:space="preserve">Hutchinson </w:t>
            </w:r>
            <w:r w:rsidRPr="00B824BF" w:rsidR="003E7A6E">
              <w:rPr>
                <w:rFonts w:cs="Arial"/>
                <w:sz w:val="24"/>
                <w:szCs w:val="36"/>
              </w:rPr>
              <w:t>moves to approve</w:t>
            </w:r>
            <w:r w:rsidRPr="00B824BF">
              <w:rPr>
                <w:rFonts w:cs="Arial"/>
                <w:sz w:val="24"/>
                <w:szCs w:val="36"/>
              </w:rPr>
              <w:t>, Savoie</w:t>
            </w:r>
            <w:r w:rsidRPr="00B824BF" w:rsidR="00D67D1D">
              <w:rPr>
                <w:rFonts w:cs="Arial"/>
                <w:sz w:val="24"/>
                <w:szCs w:val="36"/>
              </w:rPr>
              <w:t xml:space="preserve"> second</w:t>
            </w:r>
            <w:r w:rsidRPr="00B824BF" w:rsidR="00D4329C">
              <w:rPr>
                <w:rFonts w:cs="Arial"/>
                <w:sz w:val="24"/>
                <w:szCs w:val="36"/>
              </w:rPr>
              <w:t>s</w:t>
            </w:r>
          </w:p>
          <w:p w:rsidR="00D67D1D" w:rsidRPr="00B824BF" w:rsidP="00B824BF" w14:paraId="45E355CF" w14:textId="3892411F">
            <w:pPr>
              <w:pStyle w:val="ListParagraph"/>
              <w:numPr>
                <w:ilvl w:val="0"/>
                <w:numId w:val="9"/>
              </w:numPr>
              <w:rPr>
                <w:rFonts w:cs="Arial"/>
                <w:sz w:val="24"/>
                <w:szCs w:val="36"/>
              </w:rPr>
            </w:pPr>
            <w:r w:rsidRPr="00B824BF">
              <w:rPr>
                <w:rFonts w:cs="Arial"/>
                <w:sz w:val="24"/>
                <w:szCs w:val="36"/>
              </w:rPr>
              <w:t>Hutchinson point</w:t>
            </w:r>
            <w:r w:rsidRPr="00B824BF" w:rsidR="00356C84">
              <w:rPr>
                <w:rFonts w:cs="Arial"/>
                <w:sz w:val="24"/>
                <w:szCs w:val="36"/>
              </w:rPr>
              <w:t>s</w:t>
            </w:r>
            <w:r w:rsidRPr="00B824BF">
              <w:rPr>
                <w:rFonts w:cs="Arial"/>
                <w:sz w:val="24"/>
                <w:szCs w:val="36"/>
              </w:rPr>
              <w:t xml:space="preserve"> out </w:t>
            </w:r>
            <w:r w:rsidRPr="00B824BF" w:rsidR="00356C84">
              <w:rPr>
                <w:rFonts w:cs="Arial"/>
                <w:sz w:val="24"/>
                <w:szCs w:val="36"/>
              </w:rPr>
              <w:t xml:space="preserve">an organizational </w:t>
            </w:r>
            <w:r w:rsidRPr="00B824BF">
              <w:rPr>
                <w:rFonts w:cs="Arial"/>
                <w:sz w:val="24"/>
                <w:szCs w:val="36"/>
              </w:rPr>
              <w:t>abbreviation</w:t>
            </w:r>
            <w:r w:rsidR="006A2EAC">
              <w:rPr>
                <w:rFonts w:cs="Arial"/>
                <w:sz w:val="24"/>
                <w:szCs w:val="36"/>
              </w:rPr>
              <w:t xml:space="preserve"> that is incorrect</w:t>
            </w:r>
          </w:p>
          <w:p w:rsidR="00D67D1D" w:rsidRPr="00B824BF" w:rsidP="00B824BF" w14:paraId="1A744C77" w14:textId="47EA2767">
            <w:pPr>
              <w:pStyle w:val="ListParagraph"/>
              <w:numPr>
                <w:ilvl w:val="0"/>
                <w:numId w:val="9"/>
              </w:numPr>
              <w:rPr>
                <w:rFonts w:cs="Arial"/>
              </w:rPr>
            </w:pPr>
            <w:r w:rsidRPr="006A2EAC">
              <w:rPr>
                <w:rFonts w:cs="Arial"/>
                <w:sz w:val="24"/>
                <w:szCs w:val="36"/>
                <w:highlight w:val="yellow"/>
              </w:rPr>
              <w:t>Modified minutes pass unanimously</w:t>
            </w:r>
          </w:p>
        </w:tc>
      </w:tr>
      <w:tr w14:paraId="7E6097C9" w14:textId="77777777" w:rsidTr="00B73476">
        <w:tblPrEx>
          <w:tblW w:w="10193" w:type="dxa"/>
          <w:jc w:val="center"/>
          <w:tblLayout w:type="fixed"/>
          <w:tblLook w:val="0000"/>
        </w:tblPrEx>
        <w:trPr>
          <w:jc w:val="center"/>
        </w:trPr>
        <w:tc>
          <w:tcPr>
            <w:tcW w:w="1062" w:type="dxa"/>
          </w:tcPr>
          <w:p w:rsidR="00B73476" w:rsidRPr="00B838B9" w:rsidP="00B73476" w14:paraId="3850CD22" w14:textId="1B6DDC54">
            <w:pPr>
              <w:rPr>
                <w:rFonts w:ascii="Arial Narrow" w:hAnsi="Arial Narrow" w:cs="Arial"/>
              </w:rPr>
            </w:pPr>
            <w:r w:rsidRPr="00B838B9">
              <w:rPr>
                <w:rFonts w:ascii="Arial Narrow" w:hAnsi="Arial Narrow" w:cs="Arial"/>
              </w:rPr>
              <w:t>III.</w:t>
            </w:r>
          </w:p>
        </w:tc>
        <w:tc>
          <w:tcPr>
            <w:tcW w:w="2477" w:type="dxa"/>
          </w:tcPr>
          <w:p w:rsidR="00275075" w:rsidRPr="00B838B9" w:rsidP="00275075" w14:paraId="719AAC99" w14:textId="6ABA5DB9">
            <w:pPr>
              <w:rPr>
                <w:rFonts w:ascii="Arial Narrow" w:hAnsi="Arial Narrow" w:cs="Arial"/>
              </w:rPr>
            </w:pPr>
            <w:r w:rsidRPr="00B838B9">
              <w:rPr>
                <w:rFonts w:ascii="Arial Narrow" w:hAnsi="Arial Narrow" w:cs="Arial"/>
              </w:rPr>
              <w:t xml:space="preserve">University Update (President </w:t>
            </w:r>
            <w:r w:rsidRPr="00B838B9" w:rsidR="00972CB3">
              <w:rPr>
                <w:rFonts w:ascii="Arial Narrow" w:hAnsi="Arial Narrow" w:cs="Arial"/>
              </w:rPr>
              <w:t>Harrison Keller</w:t>
            </w:r>
            <w:r w:rsidRPr="00B838B9">
              <w:rPr>
                <w:rFonts w:ascii="Arial Narrow" w:hAnsi="Arial Narrow" w:cs="Arial"/>
              </w:rPr>
              <w:t xml:space="preserve"> / Provost Mike McPherson)</w:t>
            </w:r>
          </w:p>
          <w:p w:rsidR="00B73476" w:rsidRPr="00B838B9" w:rsidP="00B73476" w14:paraId="0EDA5397" w14:textId="71D7746F">
            <w:pPr>
              <w:rPr>
                <w:rFonts w:ascii="Arial Narrow" w:hAnsi="Arial Narrow" w:cs="Arial"/>
              </w:rPr>
            </w:pPr>
          </w:p>
        </w:tc>
        <w:tc>
          <w:tcPr>
            <w:tcW w:w="6654" w:type="dxa"/>
            <w:noWrap/>
          </w:tcPr>
          <w:p w:rsidR="006E6B24" w:rsidRPr="00915310" w:rsidP="005F4E4F" w14:paraId="36DB2A8D" w14:textId="77777777">
            <w:pPr>
              <w:spacing w:after="160" w:line="276" w:lineRule="auto"/>
              <w:rPr>
                <w:rFonts w:ascii="Arial Narrow" w:hAnsi="Arial Narrow"/>
              </w:rPr>
            </w:pPr>
            <w:r w:rsidRPr="00915310">
              <w:rPr>
                <w:rFonts w:ascii="Arial Narrow" w:hAnsi="Arial Narrow"/>
              </w:rPr>
              <w:t>Construction update</w:t>
            </w:r>
          </w:p>
          <w:p w:rsidR="00DD57F5" w:rsidRPr="00915310" w:rsidP="00605CA8" w14:paraId="3303C34D" w14:textId="1D301DC8">
            <w:pPr>
              <w:pStyle w:val="ListParagraph"/>
              <w:numPr>
                <w:ilvl w:val="0"/>
                <w:numId w:val="10"/>
              </w:numPr>
              <w:spacing w:after="160" w:line="276" w:lineRule="auto"/>
              <w:rPr>
                <w:sz w:val="24"/>
                <w:szCs w:val="36"/>
              </w:rPr>
            </w:pPr>
            <w:r w:rsidRPr="00915310">
              <w:rPr>
                <w:sz w:val="24"/>
                <w:szCs w:val="36"/>
              </w:rPr>
              <w:t>Avenue C will be opening soon. Some other</w:t>
            </w:r>
            <w:r w:rsidRPr="00915310" w:rsidR="004903C4">
              <w:rPr>
                <w:sz w:val="24"/>
                <w:szCs w:val="36"/>
              </w:rPr>
              <w:t xml:space="preserve"> projects are now</w:t>
            </w:r>
            <w:r w:rsidRPr="00915310">
              <w:rPr>
                <w:sz w:val="24"/>
                <w:szCs w:val="36"/>
              </w:rPr>
              <w:t xml:space="preserve"> wrapping up</w:t>
            </w:r>
            <w:r w:rsidRPr="00915310" w:rsidR="00CE0B3F">
              <w:rPr>
                <w:sz w:val="24"/>
                <w:szCs w:val="36"/>
              </w:rPr>
              <w:t>. B</w:t>
            </w:r>
            <w:r w:rsidRPr="00915310">
              <w:rPr>
                <w:sz w:val="24"/>
                <w:szCs w:val="36"/>
              </w:rPr>
              <w:t xml:space="preserve">ut </w:t>
            </w:r>
            <w:r w:rsidRPr="00915310" w:rsidR="00CE0B3F">
              <w:rPr>
                <w:sz w:val="24"/>
                <w:szCs w:val="36"/>
              </w:rPr>
              <w:t xml:space="preserve">we have </w:t>
            </w:r>
            <w:r w:rsidRPr="00915310" w:rsidR="00CE0B3F">
              <w:rPr>
                <w:sz w:val="24"/>
                <w:szCs w:val="36"/>
              </w:rPr>
              <w:t>some other projects coming up quickly</w:t>
            </w:r>
            <w:r w:rsidRPr="00915310" w:rsidR="008D6850">
              <w:rPr>
                <w:sz w:val="24"/>
                <w:szCs w:val="36"/>
              </w:rPr>
              <w:t xml:space="preserve"> that will continue to cause disruption.</w:t>
            </w:r>
          </w:p>
          <w:p w:rsidR="00DD57F5" w:rsidRPr="00915310" w:rsidP="00605CA8" w14:paraId="416D5E97" w14:textId="0DD509E7">
            <w:pPr>
              <w:pStyle w:val="ListParagraph"/>
              <w:numPr>
                <w:ilvl w:val="0"/>
                <w:numId w:val="10"/>
              </w:numPr>
              <w:spacing w:after="160" w:line="276" w:lineRule="auto"/>
              <w:rPr>
                <w:sz w:val="24"/>
                <w:szCs w:val="36"/>
              </w:rPr>
            </w:pPr>
            <w:r w:rsidRPr="00915310">
              <w:rPr>
                <w:sz w:val="24"/>
                <w:szCs w:val="36"/>
              </w:rPr>
              <w:t xml:space="preserve">Between </w:t>
            </w:r>
            <w:r w:rsidRPr="00915310">
              <w:rPr>
                <w:sz w:val="24"/>
                <w:szCs w:val="36"/>
              </w:rPr>
              <w:t>May and August</w:t>
            </w:r>
            <w:r w:rsidRPr="00915310">
              <w:rPr>
                <w:sz w:val="24"/>
                <w:szCs w:val="36"/>
              </w:rPr>
              <w:t xml:space="preserve"> 2025,</w:t>
            </w:r>
            <w:r w:rsidRPr="00915310">
              <w:rPr>
                <w:sz w:val="24"/>
                <w:szCs w:val="36"/>
              </w:rPr>
              <w:t xml:space="preserve"> portions of Ave</w:t>
            </w:r>
            <w:r w:rsidRPr="00915310">
              <w:rPr>
                <w:sz w:val="24"/>
                <w:szCs w:val="36"/>
              </w:rPr>
              <w:t>nue D</w:t>
            </w:r>
            <w:r w:rsidRPr="00915310">
              <w:rPr>
                <w:sz w:val="24"/>
                <w:szCs w:val="36"/>
              </w:rPr>
              <w:t xml:space="preserve"> and Chestnut will be </w:t>
            </w:r>
            <w:r w:rsidRPr="00915310" w:rsidR="00776A1F">
              <w:rPr>
                <w:sz w:val="24"/>
                <w:szCs w:val="36"/>
              </w:rPr>
              <w:t>closed entirely</w:t>
            </w:r>
            <w:r w:rsidRPr="00915310" w:rsidR="00776A1F">
              <w:rPr>
                <w:sz w:val="24"/>
                <w:szCs w:val="36"/>
              </w:rPr>
              <w:t xml:space="preserve">. Also, </w:t>
            </w:r>
            <w:r w:rsidRPr="00915310">
              <w:rPr>
                <w:sz w:val="24"/>
                <w:szCs w:val="36"/>
              </w:rPr>
              <w:t xml:space="preserve">Union Circle </w:t>
            </w:r>
            <w:r w:rsidRPr="00915310" w:rsidR="0035379F">
              <w:rPr>
                <w:sz w:val="24"/>
                <w:szCs w:val="36"/>
              </w:rPr>
              <w:t>is scheduled to be completely closed for construction from</w:t>
            </w:r>
            <w:r w:rsidRPr="00915310">
              <w:rPr>
                <w:sz w:val="24"/>
                <w:szCs w:val="36"/>
              </w:rPr>
              <w:t xml:space="preserve"> May</w:t>
            </w:r>
            <w:r w:rsidRPr="00915310" w:rsidR="0035379F">
              <w:rPr>
                <w:sz w:val="24"/>
                <w:szCs w:val="36"/>
              </w:rPr>
              <w:t xml:space="preserve"> 14, </w:t>
            </w:r>
            <w:r w:rsidRPr="00915310" w:rsidR="0035379F">
              <w:rPr>
                <w:sz w:val="24"/>
                <w:szCs w:val="36"/>
              </w:rPr>
              <w:t>2025</w:t>
            </w:r>
            <w:r w:rsidRPr="00915310" w:rsidR="0035379F">
              <w:rPr>
                <w:sz w:val="24"/>
                <w:szCs w:val="36"/>
              </w:rPr>
              <w:t>, through</w:t>
            </w:r>
            <w:r w:rsidRPr="00915310">
              <w:rPr>
                <w:sz w:val="24"/>
                <w:szCs w:val="36"/>
              </w:rPr>
              <w:t xml:space="preserve"> November</w:t>
            </w:r>
            <w:r w:rsidRPr="00915310" w:rsidR="0035379F">
              <w:rPr>
                <w:sz w:val="24"/>
                <w:szCs w:val="36"/>
              </w:rPr>
              <w:t>.</w:t>
            </w:r>
          </w:p>
          <w:p w:rsidR="00A869A7" w:rsidRPr="00915310" w:rsidP="00605CA8" w14:paraId="6F20B3EF" w14:textId="000A5465">
            <w:pPr>
              <w:pStyle w:val="ListParagraph"/>
              <w:numPr>
                <w:ilvl w:val="0"/>
                <w:numId w:val="10"/>
              </w:numPr>
              <w:spacing w:after="160" w:line="276" w:lineRule="auto"/>
              <w:rPr>
                <w:sz w:val="24"/>
                <w:szCs w:val="36"/>
              </w:rPr>
            </w:pPr>
            <w:r w:rsidRPr="00915310">
              <w:rPr>
                <w:sz w:val="24"/>
                <w:szCs w:val="36"/>
              </w:rPr>
              <w:t>A senator ask</w:t>
            </w:r>
            <w:r w:rsidRPr="00915310" w:rsidR="006C6D18">
              <w:rPr>
                <w:sz w:val="24"/>
                <w:szCs w:val="36"/>
              </w:rPr>
              <w:t>ed how we would handle s</w:t>
            </w:r>
            <w:r w:rsidRPr="00915310" w:rsidR="009F45ED">
              <w:rPr>
                <w:sz w:val="24"/>
                <w:szCs w:val="36"/>
              </w:rPr>
              <w:t xml:space="preserve">hipments and delivery to </w:t>
            </w:r>
            <w:r w:rsidRPr="00915310" w:rsidR="006C6D18">
              <w:rPr>
                <w:sz w:val="24"/>
                <w:szCs w:val="36"/>
              </w:rPr>
              <w:t xml:space="preserve">the </w:t>
            </w:r>
            <w:r w:rsidRPr="00915310" w:rsidR="009F45ED">
              <w:rPr>
                <w:sz w:val="24"/>
                <w:szCs w:val="36"/>
              </w:rPr>
              <w:t>Union</w:t>
            </w:r>
            <w:r w:rsidRPr="00915310" w:rsidR="006C6D18">
              <w:rPr>
                <w:sz w:val="24"/>
                <w:szCs w:val="36"/>
              </w:rPr>
              <w:t xml:space="preserve"> during this time</w:t>
            </w:r>
            <w:r w:rsidRPr="00915310" w:rsidR="009F45ED">
              <w:rPr>
                <w:sz w:val="24"/>
                <w:szCs w:val="36"/>
              </w:rPr>
              <w:t xml:space="preserve">. </w:t>
            </w:r>
            <w:r w:rsidRPr="00915310" w:rsidR="006C6D18">
              <w:rPr>
                <w:sz w:val="24"/>
                <w:szCs w:val="36"/>
              </w:rPr>
              <w:t>President says t</w:t>
            </w:r>
            <w:r w:rsidRPr="00915310" w:rsidR="009F45ED">
              <w:rPr>
                <w:sz w:val="24"/>
                <w:szCs w:val="36"/>
              </w:rPr>
              <w:t xml:space="preserve">hey are trying to figure it out now. </w:t>
            </w:r>
            <w:r w:rsidRPr="00915310" w:rsidR="00005FC0">
              <w:rPr>
                <w:sz w:val="24"/>
                <w:szCs w:val="36"/>
              </w:rPr>
              <w:t>It is also important to know that</w:t>
            </w:r>
            <w:r w:rsidRPr="00915310" w:rsidR="009F45ED">
              <w:rPr>
                <w:sz w:val="24"/>
                <w:szCs w:val="36"/>
              </w:rPr>
              <w:t xml:space="preserve"> they will reverse the traffic flow when </w:t>
            </w:r>
            <w:r w:rsidRPr="00915310" w:rsidR="00005FC0">
              <w:rPr>
                <w:sz w:val="24"/>
                <w:szCs w:val="36"/>
              </w:rPr>
              <w:t>Union Circle</w:t>
            </w:r>
            <w:r w:rsidRPr="00915310" w:rsidR="009F45ED">
              <w:rPr>
                <w:sz w:val="24"/>
                <w:szCs w:val="36"/>
              </w:rPr>
              <w:t xml:space="preserve"> re-opens.</w:t>
            </w:r>
            <w:r w:rsidRPr="00915310" w:rsidR="00605CA8">
              <w:rPr>
                <w:sz w:val="24"/>
                <w:szCs w:val="36"/>
              </w:rPr>
              <w:t xml:space="preserve"> </w:t>
            </w:r>
            <w:r w:rsidRPr="00915310" w:rsidR="00605CA8">
              <w:rPr>
                <w:sz w:val="24"/>
                <w:szCs w:val="36"/>
              </w:rPr>
              <w:t>So instead of one way going clockwise</w:t>
            </w:r>
            <w:r w:rsidRPr="00915310" w:rsidR="00605CA8">
              <w:rPr>
                <w:sz w:val="24"/>
                <w:szCs w:val="36"/>
              </w:rPr>
              <w:t xml:space="preserve">, traffic will </w:t>
            </w:r>
            <w:r w:rsidRPr="00915310" w:rsidR="00605CA8">
              <w:rPr>
                <w:sz w:val="24"/>
                <w:szCs w:val="36"/>
              </w:rPr>
              <w:t xml:space="preserve">instead </w:t>
            </w:r>
            <w:r w:rsidRPr="00915310" w:rsidR="00605CA8">
              <w:rPr>
                <w:sz w:val="24"/>
                <w:szCs w:val="36"/>
              </w:rPr>
              <w:t xml:space="preserve">be </w:t>
            </w:r>
            <w:r w:rsidRPr="00915310" w:rsidR="00605CA8">
              <w:rPr>
                <w:sz w:val="24"/>
                <w:szCs w:val="36"/>
              </w:rPr>
              <w:t>going one way counterclockwise.</w:t>
            </w:r>
          </w:p>
          <w:p w:rsidR="006E6B24" w:rsidRPr="00915310" w:rsidP="006F6D64" w14:paraId="10FC2D08" w14:textId="77777777">
            <w:pPr>
              <w:spacing w:after="160" w:line="276" w:lineRule="auto"/>
              <w:rPr>
                <w:rFonts w:ascii="Arial Narrow" w:hAnsi="Arial Narrow"/>
              </w:rPr>
            </w:pPr>
            <w:r w:rsidRPr="00915310">
              <w:rPr>
                <w:rFonts w:ascii="Arial Narrow" w:hAnsi="Arial Narrow"/>
              </w:rPr>
              <w:t>Research Strategic Initiative</w:t>
            </w:r>
          </w:p>
          <w:p w:rsidR="005375AA" w:rsidRPr="00915310" w:rsidP="008C408F" w14:paraId="0FB82C06" w14:textId="680B3C3F">
            <w:pPr>
              <w:pStyle w:val="ListParagraph"/>
              <w:numPr>
                <w:ilvl w:val="0"/>
                <w:numId w:val="11"/>
              </w:numPr>
              <w:spacing w:after="160" w:line="276" w:lineRule="auto"/>
              <w:rPr>
                <w:sz w:val="24"/>
                <w:szCs w:val="36"/>
              </w:rPr>
            </w:pPr>
            <w:r w:rsidRPr="00915310">
              <w:rPr>
                <w:sz w:val="24"/>
                <w:szCs w:val="36"/>
              </w:rPr>
              <w:t xml:space="preserve">As part of the research and budget initiatives, </w:t>
            </w:r>
            <w:r w:rsidRPr="00915310" w:rsidR="001F3B2B">
              <w:rPr>
                <w:sz w:val="24"/>
                <w:szCs w:val="36"/>
              </w:rPr>
              <w:t xml:space="preserve">they are </w:t>
            </w:r>
            <w:r w:rsidRPr="00915310" w:rsidR="0051062A">
              <w:rPr>
                <w:sz w:val="24"/>
                <w:szCs w:val="36"/>
              </w:rPr>
              <w:t>considering</w:t>
            </w:r>
            <w:r w:rsidRPr="00915310" w:rsidR="0058779F">
              <w:rPr>
                <w:sz w:val="24"/>
                <w:szCs w:val="36"/>
              </w:rPr>
              <w:t xml:space="preserve"> how </w:t>
            </w:r>
            <w:r w:rsidRPr="00915310" w:rsidR="001F3B2B">
              <w:rPr>
                <w:sz w:val="24"/>
                <w:szCs w:val="36"/>
              </w:rPr>
              <w:t>we plan to focus</w:t>
            </w:r>
            <w:r w:rsidRPr="00915310" w:rsidR="0058779F">
              <w:rPr>
                <w:sz w:val="24"/>
                <w:szCs w:val="36"/>
              </w:rPr>
              <w:t xml:space="preserve"> the net new TUF dollars.</w:t>
            </w:r>
            <w:r w:rsidRPr="00915310">
              <w:rPr>
                <w:sz w:val="24"/>
                <w:szCs w:val="36"/>
              </w:rPr>
              <w:t xml:space="preserve"> This fiscal year is about $16</w:t>
            </w:r>
            <w:r w:rsidRPr="00915310" w:rsidR="002A52F0">
              <w:rPr>
                <w:sz w:val="24"/>
                <w:szCs w:val="36"/>
              </w:rPr>
              <w:t xml:space="preserve"> million</w:t>
            </w:r>
            <w:r w:rsidRPr="00915310" w:rsidR="00026806">
              <w:rPr>
                <w:sz w:val="24"/>
                <w:szCs w:val="36"/>
              </w:rPr>
              <w:t xml:space="preserve">, and the amount will increase slightly </w:t>
            </w:r>
            <w:r w:rsidRPr="00915310" w:rsidR="00891EE8">
              <w:rPr>
                <w:sz w:val="24"/>
                <w:szCs w:val="36"/>
              </w:rPr>
              <w:t>each year due to the structure of TUF, resulting in $60 million</w:t>
            </w:r>
            <w:r w:rsidRPr="00915310" w:rsidR="00002103">
              <w:rPr>
                <w:sz w:val="24"/>
                <w:szCs w:val="36"/>
              </w:rPr>
              <w:t xml:space="preserve"> over the course of three years that can be invested strategically.</w:t>
            </w:r>
          </w:p>
          <w:p w:rsidR="00FF3078" w:rsidRPr="00915310" w:rsidP="008C408F" w14:paraId="73E3E850" w14:textId="2B023BAD">
            <w:pPr>
              <w:pStyle w:val="ListParagraph"/>
              <w:numPr>
                <w:ilvl w:val="0"/>
                <w:numId w:val="11"/>
              </w:numPr>
              <w:spacing w:after="160" w:line="276" w:lineRule="auto"/>
              <w:rPr>
                <w:sz w:val="24"/>
                <w:szCs w:val="36"/>
              </w:rPr>
            </w:pPr>
            <w:r w:rsidRPr="00915310">
              <w:rPr>
                <w:sz w:val="24"/>
                <w:szCs w:val="36"/>
              </w:rPr>
              <w:t>Dr. Pam Padilla is</w:t>
            </w:r>
            <w:r w:rsidRPr="00915310" w:rsidR="0058779F">
              <w:rPr>
                <w:sz w:val="24"/>
                <w:szCs w:val="36"/>
              </w:rPr>
              <w:t xml:space="preserve"> working </w:t>
            </w:r>
            <w:r w:rsidRPr="00915310" w:rsidR="00DB3F25">
              <w:rPr>
                <w:sz w:val="24"/>
                <w:szCs w:val="36"/>
              </w:rPr>
              <w:t xml:space="preserve">in consultation </w:t>
            </w:r>
            <w:r w:rsidRPr="00915310" w:rsidR="0058779F">
              <w:rPr>
                <w:sz w:val="24"/>
                <w:szCs w:val="36"/>
              </w:rPr>
              <w:t xml:space="preserve">with </w:t>
            </w:r>
            <w:r w:rsidRPr="00915310" w:rsidR="00DB3F25">
              <w:rPr>
                <w:sz w:val="24"/>
                <w:szCs w:val="36"/>
              </w:rPr>
              <w:t>the college d</w:t>
            </w:r>
            <w:r w:rsidRPr="00915310" w:rsidR="0058779F">
              <w:rPr>
                <w:sz w:val="24"/>
                <w:szCs w:val="36"/>
              </w:rPr>
              <w:t xml:space="preserve">eans </w:t>
            </w:r>
            <w:r w:rsidRPr="00915310" w:rsidR="00EB5375">
              <w:rPr>
                <w:sz w:val="24"/>
                <w:szCs w:val="36"/>
              </w:rPr>
              <w:t xml:space="preserve">to identify areas where we could make investments, </w:t>
            </w:r>
            <w:r w:rsidRPr="00915310">
              <w:rPr>
                <w:sz w:val="24"/>
                <w:szCs w:val="36"/>
              </w:rPr>
              <w:t>such as</w:t>
            </w:r>
            <w:r w:rsidRPr="00915310" w:rsidR="00EB5375">
              <w:rPr>
                <w:sz w:val="24"/>
                <w:szCs w:val="36"/>
              </w:rPr>
              <w:t xml:space="preserve"> startup packages, equipment</w:t>
            </w:r>
            <w:r w:rsidRPr="00915310">
              <w:rPr>
                <w:sz w:val="24"/>
                <w:szCs w:val="36"/>
              </w:rPr>
              <w:t>,</w:t>
            </w:r>
            <w:r w:rsidRPr="00915310" w:rsidR="00EB5375">
              <w:rPr>
                <w:sz w:val="24"/>
                <w:szCs w:val="36"/>
              </w:rPr>
              <w:t xml:space="preserve"> and, in some cases, renovation, that can help accelerate what we're doing in certain areas</w:t>
            </w:r>
            <w:r w:rsidRPr="00915310" w:rsidR="00C66BE1">
              <w:rPr>
                <w:sz w:val="24"/>
                <w:szCs w:val="36"/>
              </w:rPr>
              <w:t>.</w:t>
            </w:r>
          </w:p>
          <w:p w:rsidR="00A869A7" w:rsidRPr="00915310" w:rsidP="008C408F" w14:paraId="2895A4E7" w14:textId="24D15583">
            <w:pPr>
              <w:pStyle w:val="ListParagraph"/>
              <w:numPr>
                <w:ilvl w:val="0"/>
                <w:numId w:val="11"/>
              </w:numPr>
              <w:spacing w:after="160" w:line="276" w:lineRule="auto"/>
              <w:rPr>
                <w:sz w:val="24"/>
                <w:szCs w:val="36"/>
              </w:rPr>
            </w:pPr>
            <w:r w:rsidRPr="00915310">
              <w:rPr>
                <w:sz w:val="24"/>
                <w:szCs w:val="36"/>
              </w:rPr>
              <w:t>The f</w:t>
            </w:r>
            <w:r w:rsidRPr="00915310" w:rsidR="0078473B">
              <w:rPr>
                <w:sz w:val="24"/>
                <w:szCs w:val="36"/>
              </w:rPr>
              <w:t xml:space="preserve">irst </w:t>
            </w:r>
            <w:r w:rsidRPr="00915310">
              <w:rPr>
                <w:sz w:val="24"/>
                <w:szCs w:val="36"/>
              </w:rPr>
              <w:t>three areas of research focus are around</w:t>
            </w:r>
            <w:r w:rsidRPr="00915310" w:rsidR="0078473B">
              <w:rPr>
                <w:sz w:val="24"/>
                <w:szCs w:val="36"/>
              </w:rPr>
              <w:t xml:space="preserve"> cancer, </w:t>
            </w:r>
            <w:r w:rsidRPr="00915310">
              <w:rPr>
                <w:sz w:val="24"/>
                <w:szCs w:val="36"/>
              </w:rPr>
              <w:t>semi</w:t>
            </w:r>
            <w:r w:rsidRPr="00915310" w:rsidR="0078473B">
              <w:rPr>
                <w:sz w:val="24"/>
                <w:szCs w:val="36"/>
              </w:rPr>
              <w:t>conductors</w:t>
            </w:r>
            <w:r w:rsidRPr="00915310">
              <w:rPr>
                <w:sz w:val="24"/>
                <w:szCs w:val="36"/>
              </w:rPr>
              <w:t>,</w:t>
            </w:r>
            <w:r w:rsidRPr="00915310" w:rsidR="0078473B">
              <w:rPr>
                <w:sz w:val="24"/>
                <w:szCs w:val="36"/>
              </w:rPr>
              <w:t xml:space="preserve"> and </w:t>
            </w:r>
            <w:r w:rsidRPr="00915310" w:rsidR="00AE7E32">
              <w:rPr>
                <w:sz w:val="24"/>
                <w:szCs w:val="36"/>
              </w:rPr>
              <w:t xml:space="preserve">space and </w:t>
            </w:r>
            <w:r w:rsidRPr="00915310" w:rsidR="0078473B">
              <w:rPr>
                <w:sz w:val="24"/>
                <w:szCs w:val="36"/>
              </w:rPr>
              <w:t>aerospace</w:t>
            </w:r>
            <w:r w:rsidRPr="00915310" w:rsidR="00FB7756">
              <w:rPr>
                <w:sz w:val="24"/>
                <w:szCs w:val="36"/>
              </w:rPr>
              <w:t xml:space="preserve"> technologies. These were selected because </w:t>
            </w:r>
            <w:r w:rsidRPr="00915310" w:rsidR="00F16193">
              <w:rPr>
                <w:sz w:val="24"/>
                <w:szCs w:val="36"/>
              </w:rPr>
              <w:t xml:space="preserve">the State has established major research funds. </w:t>
            </w:r>
            <w:r w:rsidRPr="00915310" w:rsidR="002D2CE6">
              <w:rPr>
                <w:sz w:val="24"/>
                <w:szCs w:val="36"/>
              </w:rPr>
              <w:t>Therefore,</w:t>
            </w:r>
            <w:r w:rsidRPr="00915310" w:rsidR="00F16193">
              <w:rPr>
                <w:sz w:val="24"/>
                <w:szCs w:val="36"/>
              </w:rPr>
              <w:t xml:space="preserve"> we may be able to get matching funds from the State. </w:t>
            </w:r>
            <w:r w:rsidRPr="00915310" w:rsidR="003D76BA">
              <w:rPr>
                <w:sz w:val="24"/>
                <w:szCs w:val="36"/>
              </w:rPr>
              <w:t>F</w:t>
            </w:r>
            <w:r w:rsidRPr="00915310" w:rsidR="00F16193">
              <w:rPr>
                <w:sz w:val="24"/>
                <w:szCs w:val="36"/>
              </w:rPr>
              <w:t>or example, if we could buy a piece of equipment that helps us secure additional support</w:t>
            </w:r>
            <w:r w:rsidRPr="00915310" w:rsidR="0097379C">
              <w:rPr>
                <w:sz w:val="24"/>
                <w:szCs w:val="36"/>
              </w:rPr>
              <w:t xml:space="preserve">, </w:t>
            </w:r>
            <w:r w:rsidRPr="00915310" w:rsidR="00194E84">
              <w:rPr>
                <w:sz w:val="24"/>
                <w:szCs w:val="36"/>
              </w:rPr>
              <w:t>then we could amplify the impact of that budget from the State</w:t>
            </w:r>
            <w:r w:rsidRPr="00915310" w:rsidR="00493D12">
              <w:rPr>
                <w:sz w:val="24"/>
                <w:szCs w:val="36"/>
              </w:rPr>
              <w:t>.</w:t>
            </w:r>
          </w:p>
          <w:p w:rsidR="0078473B" w:rsidRPr="00915310" w:rsidP="008C408F" w14:paraId="3C5A149A" w14:textId="6F9E879D">
            <w:pPr>
              <w:pStyle w:val="ListParagraph"/>
              <w:numPr>
                <w:ilvl w:val="0"/>
                <w:numId w:val="11"/>
              </w:numPr>
              <w:spacing w:after="160" w:line="276" w:lineRule="auto"/>
              <w:rPr>
                <w:sz w:val="24"/>
                <w:szCs w:val="36"/>
              </w:rPr>
            </w:pPr>
            <w:r w:rsidRPr="00915310">
              <w:rPr>
                <w:sz w:val="24"/>
                <w:szCs w:val="36"/>
              </w:rPr>
              <w:t xml:space="preserve">One of the two other </w:t>
            </w:r>
            <w:r w:rsidRPr="00915310" w:rsidR="00177979">
              <w:rPr>
                <w:sz w:val="24"/>
                <w:szCs w:val="36"/>
              </w:rPr>
              <w:t xml:space="preserve">identified areas </w:t>
            </w:r>
            <w:r w:rsidRPr="00915310" w:rsidR="00F57035">
              <w:rPr>
                <w:sz w:val="24"/>
                <w:szCs w:val="36"/>
              </w:rPr>
              <w:t>for a research focus is around data science</w:t>
            </w:r>
            <w:r w:rsidRPr="00915310" w:rsidR="00BC5F81">
              <w:rPr>
                <w:sz w:val="24"/>
                <w:szCs w:val="36"/>
              </w:rPr>
              <w:t>, data analytics, and AI</w:t>
            </w:r>
            <w:r w:rsidRPr="00915310">
              <w:rPr>
                <w:sz w:val="24"/>
                <w:szCs w:val="36"/>
              </w:rPr>
              <w:t xml:space="preserve">. </w:t>
            </w:r>
            <w:r w:rsidRPr="00915310" w:rsidR="009908ED">
              <w:rPr>
                <w:sz w:val="24"/>
                <w:szCs w:val="36"/>
              </w:rPr>
              <w:t xml:space="preserve">We have strengths </w:t>
            </w:r>
            <w:r w:rsidRPr="00915310" w:rsidR="009908ED">
              <w:rPr>
                <w:sz w:val="24"/>
                <w:szCs w:val="36"/>
              </w:rPr>
              <w:t xml:space="preserve">in this </w:t>
            </w:r>
            <w:r w:rsidRPr="00915310" w:rsidR="009908ED">
              <w:rPr>
                <w:sz w:val="24"/>
                <w:szCs w:val="36"/>
              </w:rPr>
              <w:t xml:space="preserve">across the campus. The idea is not to restructure what we're doing in business analytics </w:t>
            </w:r>
            <w:r w:rsidRPr="00915310" w:rsidR="00826591">
              <w:rPr>
                <w:sz w:val="24"/>
                <w:szCs w:val="36"/>
              </w:rPr>
              <w:t>or</w:t>
            </w:r>
            <w:r w:rsidRPr="00915310" w:rsidR="009908ED">
              <w:rPr>
                <w:sz w:val="24"/>
                <w:szCs w:val="36"/>
              </w:rPr>
              <w:t xml:space="preserve"> move what we're doing in</w:t>
            </w:r>
            <w:r w:rsidRPr="00915310" w:rsidR="00826591">
              <w:rPr>
                <w:sz w:val="24"/>
                <w:szCs w:val="36"/>
              </w:rPr>
              <w:t xml:space="preserve"> i</w:t>
            </w:r>
            <w:r w:rsidRPr="00915310" w:rsidR="009908ED">
              <w:rPr>
                <w:sz w:val="24"/>
                <w:szCs w:val="36"/>
              </w:rPr>
              <w:t>nformation science. But to create an interdisciplinary institute to facilitate more collaboration across these different units.</w:t>
            </w:r>
            <w:r w:rsidRPr="00915310" w:rsidR="00405835">
              <w:rPr>
                <w:sz w:val="24"/>
                <w:szCs w:val="36"/>
              </w:rPr>
              <w:t xml:space="preserve"> </w:t>
            </w:r>
            <w:r w:rsidRPr="00915310" w:rsidR="00071353">
              <w:rPr>
                <w:sz w:val="24"/>
                <w:szCs w:val="36"/>
              </w:rPr>
              <w:t>A</w:t>
            </w:r>
            <w:r w:rsidRPr="00915310" w:rsidR="003028F0">
              <w:rPr>
                <w:sz w:val="24"/>
                <w:szCs w:val="36"/>
              </w:rPr>
              <w:t>nd provide more support for other areas of research within the university</w:t>
            </w:r>
            <w:r w:rsidRPr="00915310" w:rsidR="00071353">
              <w:rPr>
                <w:sz w:val="24"/>
                <w:szCs w:val="36"/>
              </w:rPr>
              <w:t>. These are n</w:t>
            </w:r>
            <w:r w:rsidRPr="00915310" w:rsidR="003028F0">
              <w:rPr>
                <w:sz w:val="24"/>
                <w:szCs w:val="36"/>
              </w:rPr>
              <w:t>ascent</w:t>
            </w:r>
            <w:r w:rsidRPr="00915310" w:rsidR="00405835">
              <w:rPr>
                <w:sz w:val="24"/>
                <w:szCs w:val="36"/>
              </w:rPr>
              <w:t xml:space="preserve"> discussions.</w:t>
            </w:r>
          </w:p>
          <w:p w:rsidR="00E31D37" w:rsidRPr="00915310" w:rsidP="00A869A7" w14:paraId="0CA6D42E" w14:textId="77777777">
            <w:pPr>
              <w:pStyle w:val="ListParagraph"/>
              <w:numPr>
                <w:ilvl w:val="0"/>
                <w:numId w:val="11"/>
              </w:numPr>
              <w:spacing w:after="160" w:line="276" w:lineRule="auto"/>
              <w:rPr>
                <w:sz w:val="24"/>
                <w:szCs w:val="36"/>
              </w:rPr>
            </w:pPr>
            <w:r w:rsidRPr="00915310">
              <w:rPr>
                <w:sz w:val="24"/>
                <w:szCs w:val="36"/>
              </w:rPr>
              <w:t xml:space="preserve">On </w:t>
            </w:r>
            <w:r w:rsidRPr="00915310" w:rsidR="003F470B">
              <w:rPr>
                <w:sz w:val="24"/>
                <w:szCs w:val="36"/>
              </w:rPr>
              <w:t xml:space="preserve">the </w:t>
            </w:r>
            <w:r w:rsidRPr="00915310">
              <w:rPr>
                <w:sz w:val="24"/>
                <w:szCs w:val="36"/>
              </w:rPr>
              <w:t xml:space="preserve">drawing board, </w:t>
            </w:r>
            <w:r w:rsidRPr="00915310" w:rsidR="003F470B">
              <w:rPr>
                <w:sz w:val="24"/>
                <w:szCs w:val="36"/>
              </w:rPr>
              <w:t xml:space="preserve">we are thinking </w:t>
            </w:r>
            <w:r w:rsidRPr="00915310" w:rsidR="00A747DB">
              <w:rPr>
                <w:sz w:val="24"/>
                <w:szCs w:val="36"/>
              </w:rPr>
              <w:t>about how we might move in the direction of establishing an interdisciplinary institute for</w:t>
            </w:r>
            <w:r w:rsidRPr="00915310" w:rsidR="00692057">
              <w:rPr>
                <w:sz w:val="24"/>
                <w:szCs w:val="36"/>
              </w:rPr>
              <w:t xml:space="preserve"> learning sciences</w:t>
            </w:r>
            <w:r w:rsidRPr="00915310" w:rsidR="00782C91">
              <w:rPr>
                <w:sz w:val="24"/>
                <w:szCs w:val="36"/>
              </w:rPr>
              <w:t xml:space="preserve">. </w:t>
            </w:r>
            <w:r w:rsidRPr="00915310" w:rsidR="00492FAF">
              <w:rPr>
                <w:sz w:val="24"/>
                <w:szCs w:val="36"/>
              </w:rPr>
              <w:t>Think</w:t>
            </w:r>
            <w:r w:rsidRPr="00915310" w:rsidR="00782C91">
              <w:rPr>
                <w:sz w:val="24"/>
                <w:szCs w:val="36"/>
              </w:rPr>
              <w:t xml:space="preserve"> about the work </w:t>
            </w:r>
            <w:r w:rsidRPr="00915310" w:rsidR="00521A8F">
              <w:rPr>
                <w:sz w:val="24"/>
                <w:szCs w:val="36"/>
              </w:rPr>
              <w:t xml:space="preserve">being done </w:t>
            </w:r>
            <w:r w:rsidRPr="00915310" w:rsidR="00307DF1">
              <w:rPr>
                <w:sz w:val="24"/>
                <w:szCs w:val="36"/>
              </w:rPr>
              <w:t>in</w:t>
            </w:r>
            <w:r w:rsidRPr="00915310" w:rsidR="00521A8F">
              <w:rPr>
                <w:sz w:val="24"/>
                <w:szCs w:val="36"/>
              </w:rPr>
              <w:t xml:space="preserve"> </w:t>
            </w:r>
            <w:r w:rsidRPr="00915310" w:rsidR="00492FAF">
              <w:rPr>
                <w:sz w:val="24"/>
                <w:szCs w:val="36"/>
              </w:rPr>
              <w:t xml:space="preserve">the </w:t>
            </w:r>
            <w:r w:rsidRPr="00915310" w:rsidR="00521A8F">
              <w:rPr>
                <w:sz w:val="24"/>
                <w:szCs w:val="36"/>
              </w:rPr>
              <w:t xml:space="preserve">intersection </w:t>
            </w:r>
            <w:r w:rsidRPr="00915310" w:rsidR="00307DF1">
              <w:rPr>
                <w:sz w:val="24"/>
                <w:szCs w:val="36"/>
              </w:rPr>
              <w:t xml:space="preserve">of </w:t>
            </w:r>
            <w:r w:rsidRPr="00915310" w:rsidR="004D1CA7">
              <w:rPr>
                <w:sz w:val="24"/>
                <w:szCs w:val="36"/>
              </w:rPr>
              <w:t>spaces like</w:t>
            </w:r>
            <w:r w:rsidRPr="00915310" w:rsidR="00521A8F">
              <w:rPr>
                <w:sz w:val="24"/>
                <w:szCs w:val="36"/>
              </w:rPr>
              <w:t xml:space="preserve"> neuroscience, behavioral psychology, development psychology, and even some of the work in AI</w:t>
            </w:r>
            <w:r w:rsidRPr="00915310" w:rsidR="00307DF1">
              <w:rPr>
                <w:sz w:val="24"/>
                <w:szCs w:val="36"/>
              </w:rPr>
              <w:t xml:space="preserve">, </w:t>
            </w:r>
            <w:r w:rsidRPr="00915310" w:rsidR="00521A8F">
              <w:rPr>
                <w:sz w:val="24"/>
                <w:szCs w:val="36"/>
              </w:rPr>
              <w:t>around the AI tutors</w:t>
            </w:r>
            <w:r w:rsidRPr="00915310" w:rsidR="00307DF1">
              <w:rPr>
                <w:sz w:val="24"/>
                <w:szCs w:val="36"/>
              </w:rPr>
              <w:t xml:space="preserve">. </w:t>
            </w:r>
            <w:r w:rsidRPr="00915310" w:rsidR="00B41BD1">
              <w:rPr>
                <w:sz w:val="24"/>
                <w:szCs w:val="36"/>
              </w:rPr>
              <w:t xml:space="preserve">It’s </w:t>
            </w:r>
            <w:r w:rsidRPr="00915310" w:rsidR="00B41BD1">
              <w:rPr>
                <w:sz w:val="24"/>
                <w:szCs w:val="36"/>
              </w:rPr>
              <w:t>advancing and applying what we're learning about memory</w:t>
            </w:r>
            <w:r w:rsidRPr="00915310" w:rsidR="00B41BD1">
              <w:rPr>
                <w:sz w:val="24"/>
                <w:szCs w:val="36"/>
              </w:rPr>
              <w:t xml:space="preserve">, </w:t>
            </w:r>
            <w:r w:rsidRPr="00915310" w:rsidR="00B41BD1">
              <w:rPr>
                <w:sz w:val="24"/>
                <w:szCs w:val="36"/>
              </w:rPr>
              <w:t>motivation</w:t>
            </w:r>
            <w:r w:rsidRPr="00915310" w:rsidR="00B41BD1">
              <w:rPr>
                <w:sz w:val="24"/>
                <w:szCs w:val="36"/>
              </w:rPr>
              <w:t>, and</w:t>
            </w:r>
            <w:r w:rsidRPr="00915310" w:rsidR="00B41BD1">
              <w:rPr>
                <w:sz w:val="24"/>
                <w:szCs w:val="36"/>
              </w:rPr>
              <w:t xml:space="preserve"> student development</w:t>
            </w:r>
            <w:r w:rsidRPr="00915310" w:rsidR="00B41BD1">
              <w:rPr>
                <w:sz w:val="24"/>
                <w:szCs w:val="36"/>
              </w:rPr>
              <w:t xml:space="preserve">. </w:t>
            </w:r>
            <w:r w:rsidRPr="00915310" w:rsidR="00307DF1">
              <w:rPr>
                <w:sz w:val="24"/>
                <w:szCs w:val="36"/>
              </w:rPr>
              <w:t xml:space="preserve">We have </w:t>
            </w:r>
            <w:r w:rsidRPr="00915310" w:rsidR="001E7021">
              <w:rPr>
                <w:sz w:val="24"/>
                <w:szCs w:val="36"/>
              </w:rPr>
              <w:t xml:space="preserve">some </w:t>
            </w:r>
            <w:r w:rsidRPr="00915310" w:rsidR="00307DF1">
              <w:rPr>
                <w:sz w:val="24"/>
                <w:szCs w:val="36"/>
              </w:rPr>
              <w:t>p</w:t>
            </w:r>
            <w:r w:rsidRPr="00915310" w:rsidR="0017770B">
              <w:rPr>
                <w:sz w:val="24"/>
                <w:szCs w:val="36"/>
              </w:rPr>
              <w:t xml:space="preserve">ockets of </w:t>
            </w:r>
            <w:r w:rsidRPr="00915310" w:rsidR="001E7021">
              <w:rPr>
                <w:sz w:val="24"/>
                <w:szCs w:val="36"/>
              </w:rPr>
              <w:t xml:space="preserve">this </w:t>
            </w:r>
            <w:r w:rsidRPr="00915310" w:rsidR="0017770B">
              <w:rPr>
                <w:sz w:val="24"/>
                <w:szCs w:val="36"/>
              </w:rPr>
              <w:t xml:space="preserve">work </w:t>
            </w:r>
            <w:r w:rsidRPr="00915310" w:rsidR="00307DF1">
              <w:rPr>
                <w:sz w:val="24"/>
                <w:szCs w:val="36"/>
              </w:rPr>
              <w:t xml:space="preserve">happening </w:t>
            </w:r>
            <w:r w:rsidRPr="00915310" w:rsidR="0017770B">
              <w:rPr>
                <w:sz w:val="24"/>
                <w:szCs w:val="36"/>
              </w:rPr>
              <w:t xml:space="preserve">across campus. </w:t>
            </w:r>
            <w:r w:rsidRPr="00915310" w:rsidR="00972C0C">
              <w:rPr>
                <w:sz w:val="24"/>
                <w:szCs w:val="36"/>
              </w:rPr>
              <w:t>How do we better position U</w:t>
            </w:r>
            <w:r w:rsidRPr="00915310" w:rsidR="00972C0C">
              <w:rPr>
                <w:sz w:val="24"/>
                <w:szCs w:val="36"/>
              </w:rPr>
              <w:t>NT</w:t>
            </w:r>
            <w:r w:rsidRPr="00915310" w:rsidR="00972C0C">
              <w:rPr>
                <w:sz w:val="24"/>
                <w:szCs w:val="36"/>
              </w:rPr>
              <w:t xml:space="preserve"> to be able to work on that frontier and contribute to the research? </w:t>
            </w:r>
            <w:r w:rsidRPr="00915310" w:rsidR="00C423CF">
              <w:rPr>
                <w:sz w:val="24"/>
                <w:szCs w:val="36"/>
              </w:rPr>
              <w:t>A</w:t>
            </w:r>
            <w:r w:rsidRPr="00915310" w:rsidR="00972C0C">
              <w:rPr>
                <w:sz w:val="24"/>
                <w:szCs w:val="36"/>
              </w:rPr>
              <w:t>lso</w:t>
            </w:r>
            <w:r w:rsidRPr="00915310" w:rsidR="00C423CF">
              <w:rPr>
                <w:sz w:val="24"/>
                <w:szCs w:val="36"/>
              </w:rPr>
              <w:t>,</w:t>
            </w:r>
            <w:r w:rsidRPr="00915310" w:rsidR="00972C0C">
              <w:rPr>
                <w:sz w:val="24"/>
                <w:szCs w:val="36"/>
              </w:rPr>
              <w:t xml:space="preserve"> there's an intersection with our discussions</w:t>
            </w:r>
            <w:r w:rsidRPr="00915310" w:rsidR="00972C0C">
              <w:rPr>
                <w:sz w:val="24"/>
                <w:szCs w:val="36"/>
              </w:rPr>
              <w:t xml:space="preserve"> with the faculty about how we might provide better support to the faculty innovations</w:t>
            </w:r>
            <w:r w:rsidRPr="00915310" w:rsidR="006333C5">
              <w:rPr>
                <w:sz w:val="24"/>
                <w:szCs w:val="36"/>
              </w:rPr>
              <w:t xml:space="preserve"> in teaching and learning</w:t>
            </w:r>
            <w:r w:rsidRPr="00915310" w:rsidR="00972C0C">
              <w:rPr>
                <w:sz w:val="24"/>
                <w:szCs w:val="36"/>
              </w:rPr>
              <w:t>.</w:t>
            </w:r>
            <w:r w:rsidRPr="00915310" w:rsidR="00D81B30">
              <w:rPr>
                <w:sz w:val="24"/>
                <w:szCs w:val="36"/>
              </w:rPr>
              <w:t xml:space="preserve"> We're interested in this and have started to have conversations around campus, but we don't have</w:t>
            </w:r>
            <w:r w:rsidRPr="00915310" w:rsidR="00823390">
              <w:rPr>
                <w:sz w:val="24"/>
                <w:szCs w:val="36"/>
              </w:rPr>
              <w:t xml:space="preserve"> it distilled yet.</w:t>
            </w:r>
            <w:r w:rsidRPr="00915310" w:rsidR="00CB079A">
              <w:rPr>
                <w:sz w:val="24"/>
                <w:szCs w:val="36"/>
              </w:rPr>
              <w:t xml:space="preserve"> Student </w:t>
            </w:r>
            <w:r w:rsidRPr="00915310" w:rsidR="00F90293">
              <w:rPr>
                <w:sz w:val="24"/>
                <w:szCs w:val="36"/>
              </w:rPr>
              <w:t>Success has made some initial observations based on feedback from Canvas.</w:t>
            </w:r>
          </w:p>
          <w:p w:rsidR="00E31D37" w:rsidRPr="00915310" w:rsidP="0031550F" w14:paraId="2C9A4AD6" w14:textId="53BC4D33">
            <w:pPr>
              <w:pStyle w:val="ListParagraph"/>
              <w:numPr>
                <w:ilvl w:val="0"/>
                <w:numId w:val="11"/>
              </w:numPr>
              <w:rPr>
                <w:sz w:val="24"/>
                <w:szCs w:val="36"/>
              </w:rPr>
            </w:pPr>
            <w:r w:rsidRPr="00915310">
              <w:rPr>
                <w:sz w:val="24"/>
                <w:szCs w:val="36"/>
              </w:rPr>
              <w:t>The strategic budget steering committee has released some reports. We will pull together some new plans for the first TUF investments in the new year. It is important to have those reports and plans out there for campus transparency as we're making a case for policymakers to continue investing in our research mission.</w:t>
            </w:r>
          </w:p>
          <w:p w:rsidR="0031550F" w:rsidRPr="00915310" w:rsidP="0031550F" w14:paraId="33AA1A8B" w14:textId="77777777">
            <w:pPr>
              <w:rPr>
                <w:rFonts w:ascii="Arial Narrow" w:hAnsi="Arial Narrow"/>
                <w:szCs w:val="36"/>
              </w:rPr>
            </w:pPr>
          </w:p>
          <w:p w:rsidR="0031550F" w:rsidRPr="00915310" w:rsidP="0031550F" w14:paraId="710E8ADF" w14:textId="17A05810">
            <w:pPr>
              <w:rPr>
                <w:rFonts w:ascii="Arial Narrow" w:hAnsi="Arial Narrow"/>
                <w:szCs w:val="36"/>
              </w:rPr>
            </w:pPr>
            <w:r w:rsidRPr="00915310">
              <w:rPr>
                <w:rFonts w:ascii="Arial Narrow" w:hAnsi="Arial Narrow"/>
                <w:szCs w:val="36"/>
              </w:rPr>
              <w:t>Questions for the President</w:t>
            </w:r>
          </w:p>
          <w:p w:rsidR="00F232C7" w:rsidRPr="00915310" w:rsidP="00D908E1" w14:paraId="506E9AB7" w14:textId="77777777">
            <w:pPr>
              <w:pStyle w:val="ListParagraph"/>
              <w:numPr>
                <w:ilvl w:val="0"/>
                <w:numId w:val="12"/>
              </w:numPr>
              <w:spacing w:after="160" w:line="276" w:lineRule="auto"/>
              <w:rPr>
                <w:sz w:val="24"/>
                <w:szCs w:val="36"/>
              </w:rPr>
            </w:pPr>
            <w:r w:rsidRPr="00915310">
              <w:rPr>
                <w:sz w:val="24"/>
                <w:szCs w:val="36"/>
              </w:rPr>
              <w:t xml:space="preserve">Senator </w:t>
            </w:r>
            <w:r w:rsidRPr="00915310" w:rsidR="000E1F94">
              <w:rPr>
                <w:sz w:val="24"/>
                <w:szCs w:val="36"/>
              </w:rPr>
              <w:t xml:space="preserve">asks about the possibilities of </w:t>
            </w:r>
            <w:r w:rsidRPr="00915310" w:rsidR="00AF0E6D">
              <w:rPr>
                <w:sz w:val="24"/>
                <w:szCs w:val="36"/>
              </w:rPr>
              <w:t xml:space="preserve">matching not only from our government agencies but if we can also do some </w:t>
            </w:r>
            <w:r w:rsidRPr="00915310" w:rsidR="00CC54D0">
              <w:rPr>
                <w:sz w:val="24"/>
                <w:szCs w:val="36"/>
              </w:rPr>
              <w:t xml:space="preserve">matching with international colleagues from </w:t>
            </w:r>
            <w:r w:rsidRPr="00915310" w:rsidR="00BE3DFA">
              <w:rPr>
                <w:sz w:val="24"/>
                <w:szCs w:val="36"/>
              </w:rPr>
              <w:t>other countries, like Japan or South Korea</w:t>
            </w:r>
            <w:r w:rsidRPr="00915310" w:rsidR="00CA502E">
              <w:rPr>
                <w:sz w:val="24"/>
                <w:szCs w:val="36"/>
              </w:rPr>
              <w:t xml:space="preserve">. Not just with NSF but also with countries like Japan and </w:t>
            </w:r>
            <w:r w:rsidRPr="00915310" w:rsidR="00BE3DFA">
              <w:rPr>
                <w:sz w:val="24"/>
                <w:szCs w:val="36"/>
              </w:rPr>
              <w:t>South Korea.</w:t>
            </w:r>
          </w:p>
          <w:p w:rsidR="00BE3DFA" w:rsidRPr="00915310" w:rsidP="00D908E1" w14:paraId="22E7D5FB" w14:textId="25A67162">
            <w:pPr>
              <w:pStyle w:val="ListParagraph"/>
              <w:numPr>
                <w:ilvl w:val="0"/>
                <w:numId w:val="12"/>
              </w:numPr>
              <w:spacing w:after="160" w:line="276" w:lineRule="auto"/>
              <w:rPr>
                <w:sz w:val="24"/>
                <w:szCs w:val="36"/>
              </w:rPr>
            </w:pPr>
            <w:r w:rsidRPr="00915310">
              <w:rPr>
                <w:sz w:val="24"/>
                <w:szCs w:val="36"/>
              </w:rPr>
              <w:t xml:space="preserve">President responds that </w:t>
            </w:r>
            <w:r w:rsidRPr="00915310" w:rsidR="00F232C7">
              <w:rPr>
                <w:sz w:val="24"/>
                <w:szCs w:val="36"/>
              </w:rPr>
              <w:t>we always want to strengthen opportunities for international collaboration, not only the money</w:t>
            </w:r>
            <w:r w:rsidRPr="00915310" w:rsidR="00DC35EF">
              <w:rPr>
                <w:sz w:val="24"/>
                <w:szCs w:val="36"/>
              </w:rPr>
              <w:t xml:space="preserve"> but </w:t>
            </w:r>
            <w:r w:rsidRPr="00915310" w:rsidR="001A1CD9">
              <w:rPr>
                <w:sz w:val="24"/>
                <w:szCs w:val="36"/>
              </w:rPr>
              <w:t xml:space="preserve">the </w:t>
            </w:r>
            <w:r w:rsidRPr="00915310" w:rsidR="00DC35EF">
              <w:rPr>
                <w:sz w:val="24"/>
                <w:szCs w:val="36"/>
              </w:rPr>
              <w:t>fostering</w:t>
            </w:r>
            <w:r w:rsidRPr="00915310" w:rsidR="001A1CD9">
              <w:rPr>
                <w:sz w:val="24"/>
                <w:szCs w:val="36"/>
              </w:rPr>
              <w:t xml:space="preserve"> of</w:t>
            </w:r>
            <w:r w:rsidRPr="00915310" w:rsidR="00DC35EF">
              <w:rPr>
                <w:sz w:val="24"/>
                <w:szCs w:val="36"/>
              </w:rPr>
              <w:t xml:space="preserve"> further collaborations</w:t>
            </w:r>
            <w:r w:rsidRPr="00915310" w:rsidR="00F232C7">
              <w:rPr>
                <w:sz w:val="24"/>
                <w:szCs w:val="36"/>
              </w:rPr>
              <w:t>.</w:t>
            </w:r>
          </w:p>
          <w:p w:rsidR="00020F12" w:rsidRPr="00915310" w:rsidP="00D908E1" w14:paraId="72ED986B" w14:textId="77777777">
            <w:pPr>
              <w:pStyle w:val="ListParagraph"/>
              <w:numPr>
                <w:ilvl w:val="0"/>
                <w:numId w:val="12"/>
              </w:numPr>
              <w:spacing w:after="160" w:line="276" w:lineRule="auto"/>
              <w:rPr>
                <w:sz w:val="24"/>
                <w:szCs w:val="36"/>
              </w:rPr>
            </w:pPr>
            <w:r w:rsidRPr="00915310">
              <w:rPr>
                <w:sz w:val="24"/>
                <w:szCs w:val="36"/>
              </w:rPr>
              <w:t>Senator ask</w:t>
            </w:r>
            <w:r w:rsidRPr="00915310" w:rsidR="00B56125">
              <w:rPr>
                <w:sz w:val="24"/>
                <w:szCs w:val="36"/>
              </w:rPr>
              <w:t>s</w:t>
            </w:r>
            <w:r w:rsidRPr="00915310">
              <w:rPr>
                <w:sz w:val="24"/>
                <w:szCs w:val="36"/>
              </w:rPr>
              <w:t xml:space="preserve"> if</w:t>
            </w:r>
            <w:r w:rsidRPr="00915310" w:rsidR="00F075B6">
              <w:rPr>
                <w:sz w:val="24"/>
                <w:szCs w:val="36"/>
              </w:rPr>
              <w:t xml:space="preserve"> </w:t>
            </w:r>
            <w:r w:rsidRPr="00915310" w:rsidR="00B56125">
              <w:rPr>
                <w:sz w:val="24"/>
                <w:szCs w:val="36"/>
              </w:rPr>
              <w:t>there are stipulations on</w:t>
            </w:r>
            <w:r w:rsidRPr="00915310" w:rsidR="00F075B6">
              <w:rPr>
                <w:sz w:val="24"/>
                <w:szCs w:val="36"/>
              </w:rPr>
              <w:t xml:space="preserve"> what </w:t>
            </w:r>
            <w:r w:rsidRPr="00915310" w:rsidR="00B56125">
              <w:rPr>
                <w:sz w:val="24"/>
                <w:szCs w:val="36"/>
              </w:rPr>
              <w:t xml:space="preserve">the TUF </w:t>
            </w:r>
            <w:r w:rsidRPr="00915310" w:rsidR="00F075B6">
              <w:rPr>
                <w:sz w:val="24"/>
                <w:szCs w:val="36"/>
              </w:rPr>
              <w:t>funds can be spent toward</w:t>
            </w:r>
            <w:r w:rsidRPr="00915310">
              <w:rPr>
                <w:sz w:val="24"/>
                <w:szCs w:val="36"/>
              </w:rPr>
              <w:t>s, such as equipment</w:t>
            </w:r>
            <w:r w:rsidRPr="00915310" w:rsidR="00F075B6">
              <w:rPr>
                <w:sz w:val="24"/>
                <w:szCs w:val="36"/>
              </w:rPr>
              <w:t>.</w:t>
            </w:r>
          </w:p>
          <w:p w:rsidR="00BF20B8" w:rsidRPr="00915310" w:rsidP="00D908E1" w14:paraId="31E8618D" w14:textId="28D980BB">
            <w:pPr>
              <w:pStyle w:val="ListParagraph"/>
              <w:numPr>
                <w:ilvl w:val="0"/>
                <w:numId w:val="12"/>
              </w:numPr>
              <w:spacing w:after="160" w:line="276" w:lineRule="auto"/>
              <w:rPr>
                <w:sz w:val="24"/>
                <w:szCs w:val="36"/>
              </w:rPr>
            </w:pPr>
            <w:r w:rsidRPr="00915310">
              <w:rPr>
                <w:sz w:val="24"/>
                <w:szCs w:val="36"/>
              </w:rPr>
              <w:t>P</w:t>
            </w:r>
            <w:r w:rsidRPr="00915310" w:rsidR="00020F12">
              <w:rPr>
                <w:sz w:val="24"/>
                <w:szCs w:val="36"/>
              </w:rPr>
              <w:t xml:space="preserve">resident responds that </w:t>
            </w:r>
            <w:r w:rsidRPr="00915310">
              <w:rPr>
                <w:sz w:val="24"/>
                <w:szCs w:val="36"/>
              </w:rPr>
              <w:t>there are some</w:t>
            </w:r>
            <w:r w:rsidRPr="00915310" w:rsidR="008A3B67">
              <w:rPr>
                <w:sz w:val="24"/>
                <w:szCs w:val="36"/>
              </w:rPr>
              <w:t xml:space="preserve"> prohibited uses, such as you are </w:t>
            </w:r>
            <w:r w:rsidRPr="00915310">
              <w:rPr>
                <w:sz w:val="24"/>
                <w:szCs w:val="36"/>
              </w:rPr>
              <w:t xml:space="preserve">not </w:t>
            </w:r>
            <w:r w:rsidRPr="00915310" w:rsidR="008A3B67">
              <w:rPr>
                <w:sz w:val="24"/>
                <w:szCs w:val="36"/>
              </w:rPr>
              <w:t xml:space="preserve">allowed to spend it on </w:t>
            </w:r>
            <w:r w:rsidRPr="00915310">
              <w:rPr>
                <w:sz w:val="24"/>
                <w:szCs w:val="36"/>
              </w:rPr>
              <w:t>general operating</w:t>
            </w:r>
            <w:r w:rsidRPr="00915310" w:rsidR="003049CE">
              <w:rPr>
                <w:sz w:val="24"/>
                <w:szCs w:val="36"/>
              </w:rPr>
              <w:t xml:space="preserve"> cost</w:t>
            </w:r>
            <w:r w:rsidRPr="00915310" w:rsidR="00EA4ABE">
              <w:rPr>
                <w:sz w:val="24"/>
                <w:szCs w:val="36"/>
              </w:rPr>
              <w:t xml:space="preserve">s. </w:t>
            </w:r>
            <w:r w:rsidRPr="00915310" w:rsidR="0023292E">
              <w:rPr>
                <w:sz w:val="24"/>
                <w:szCs w:val="36"/>
              </w:rPr>
              <w:t>The way the enabling legislation is put together, y</w:t>
            </w:r>
            <w:r w:rsidRPr="00915310" w:rsidR="00EA4ABE">
              <w:rPr>
                <w:sz w:val="24"/>
                <w:szCs w:val="36"/>
              </w:rPr>
              <w:t>ou're supposed to spend on your research mission</w:t>
            </w:r>
            <w:r w:rsidRPr="00915310" w:rsidR="0023292E">
              <w:rPr>
                <w:sz w:val="24"/>
                <w:szCs w:val="36"/>
              </w:rPr>
              <w:t xml:space="preserve">, </w:t>
            </w:r>
            <w:r w:rsidRPr="00915310" w:rsidR="00EA4ABE">
              <w:rPr>
                <w:sz w:val="24"/>
                <w:szCs w:val="36"/>
              </w:rPr>
              <w:t xml:space="preserve">though you could spend it on facilities that would be part of your core research facilities. You </w:t>
            </w:r>
            <w:r w:rsidRPr="00915310" w:rsidR="00EA4ABE">
              <w:rPr>
                <w:sz w:val="24"/>
                <w:szCs w:val="36"/>
              </w:rPr>
              <w:t>can also specifically spend it on</w:t>
            </w:r>
            <w:r w:rsidRPr="00915310" w:rsidR="00EA4ABE">
              <w:rPr>
                <w:sz w:val="24"/>
                <w:szCs w:val="36"/>
              </w:rPr>
              <w:t xml:space="preserve"> </w:t>
            </w:r>
            <w:r w:rsidRPr="00915310">
              <w:rPr>
                <w:sz w:val="24"/>
                <w:szCs w:val="36"/>
              </w:rPr>
              <w:t>things related to bolstering graduate education</w:t>
            </w:r>
            <w:r w:rsidRPr="00915310" w:rsidR="00D973E7">
              <w:rPr>
                <w:sz w:val="24"/>
                <w:szCs w:val="36"/>
              </w:rPr>
              <w:t xml:space="preserve">. For example, we can look at </w:t>
            </w:r>
            <w:r w:rsidRPr="00915310" w:rsidR="003049CE">
              <w:rPr>
                <w:sz w:val="24"/>
                <w:szCs w:val="36"/>
              </w:rPr>
              <w:t xml:space="preserve">what we need to do to strengthen our doctoral </w:t>
            </w:r>
            <w:r w:rsidRPr="00915310" w:rsidR="00037519">
              <w:rPr>
                <w:sz w:val="24"/>
                <w:szCs w:val="36"/>
              </w:rPr>
              <w:t>programs</w:t>
            </w:r>
            <w:r w:rsidRPr="00915310" w:rsidR="003049CE">
              <w:rPr>
                <w:sz w:val="24"/>
                <w:szCs w:val="36"/>
              </w:rPr>
              <w:t xml:space="preserve"> and spend </w:t>
            </w:r>
            <w:r w:rsidRPr="00915310" w:rsidR="00D973E7">
              <w:rPr>
                <w:sz w:val="24"/>
                <w:szCs w:val="36"/>
              </w:rPr>
              <w:t>TUF funds</w:t>
            </w:r>
            <w:r w:rsidRPr="00915310" w:rsidR="003049CE">
              <w:rPr>
                <w:sz w:val="24"/>
                <w:szCs w:val="36"/>
              </w:rPr>
              <w:t xml:space="preserve"> on that as well. </w:t>
            </w:r>
            <w:r w:rsidRPr="00915310" w:rsidR="00CF0092">
              <w:rPr>
                <w:sz w:val="24"/>
                <w:szCs w:val="36"/>
              </w:rPr>
              <w:t>As</w:t>
            </w:r>
            <w:r w:rsidRPr="00915310" w:rsidR="003049CE">
              <w:rPr>
                <w:sz w:val="24"/>
                <w:szCs w:val="36"/>
              </w:rPr>
              <w:t xml:space="preserve"> long as</w:t>
            </w:r>
            <w:r w:rsidRPr="00915310" w:rsidR="003049CE">
              <w:rPr>
                <w:sz w:val="24"/>
                <w:szCs w:val="36"/>
              </w:rPr>
              <w:t xml:space="preserve"> we spend it on the </w:t>
            </w:r>
            <w:r w:rsidRPr="00915310" w:rsidR="00CF0092">
              <w:rPr>
                <w:sz w:val="24"/>
                <w:szCs w:val="36"/>
              </w:rPr>
              <w:t>r</w:t>
            </w:r>
            <w:r w:rsidRPr="00915310" w:rsidR="003049CE">
              <w:rPr>
                <w:sz w:val="24"/>
                <w:szCs w:val="36"/>
              </w:rPr>
              <w:t xml:space="preserve">esearch and </w:t>
            </w:r>
            <w:r w:rsidRPr="00915310" w:rsidR="00CF0092">
              <w:rPr>
                <w:sz w:val="24"/>
                <w:szCs w:val="36"/>
              </w:rPr>
              <w:t>i</w:t>
            </w:r>
            <w:r w:rsidRPr="00915310" w:rsidR="003049CE">
              <w:rPr>
                <w:sz w:val="24"/>
                <w:szCs w:val="36"/>
              </w:rPr>
              <w:t xml:space="preserve">nnovation </w:t>
            </w:r>
            <w:r w:rsidRPr="00915310" w:rsidR="00CF0092">
              <w:rPr>
                <w:sz w:val="24"/>
                <w:szCs w:val="36"/>
              </w:rPr>
              <w:t>m</w:t>
            </w:r>
            <w:r w:rsidRPr="00915310" w:rsidR="003049CE">
              <w:rPr>
                <w:sz w:val="24"/>
                <w:szCs w:val="36"/>
              </w:rPr>
              <w:t>ission, we should be generally with</w:t>
            </w:r>
            <w:r w:rsidRPr="00915310" w:rsidR="00CF0092">
              <w:rPr>
                <w:sz w:val="24"/>
                <w:szCs w:val="36"/>
              </w:rPr>
              <w:t>in the bounds.</w:t>
            </w:r>
          </w:p>
          <w:p w:rsidR="008A1BD9" w:rsidRPr="00915310" w:rsidP="00D908E1" w14:paraId="355F5226" w14:textId="3C28BDBF">
            <w:pPr>
              <w:pStyle w:val="ListParagraph"/>
              <w:numPr>
                <w:ilvl w:val="0"/>
                <w:numId w:val="12"/>
              </w:numPr>
              <w:spacing w:after="160" w:line="276" w:lineRule="auto"/>
              <w:rPr>
                <w:sz w:val="24"/>
                <w:szCs w:val="36"/>
              </w:rPr>
            </w:pPr>
            <w:r w:rsidRPr="00915310">
              <w:rPr>
                <w:sz w:val="24"/>
                <w:szCs w:val="36"/>
              </w:rPr>
              <w:t>S</w:t>
            </w:r>
            <w:r w:rsidRPr="00915310" w:rsidR="00133620">
              <w:rPr>
                <w:sz w:val="24"/>
                <w:szCs w:val="36"/>
              </w:rPr>
              <w:t xml:space="preserve">enator comments that </w:t>
            </w:r>
            <w:r w:rsidRPr="00915310" w:rsidR="00814B66">
              <w:rPr>
                <w:sz w:val="24"/>
                <w:szCs w:val="36"/>
              </w:rPr>
              <w:t xml:space="preserve">those strategic initiatives look great as a way of generating more revenue. There is a counting issue, too, </w:t>
            </w:r>
            <w:r w:rsidRPr="00915310">
              <w:rPr>
                <w:sz w:val="24"/>
                <w:szCs w:val="36"/>
              </w:rPr>
              <w:t>that while people may be part of some big funding operations, you also want to make sure that you support individual researchers who may not fit into those categories and that we somehow strike a balance.</w:t>
            </w:r>
          </w:p>
          <w:p w:rsidR="008C19A4" w:rsidRPr="00915310" w:rsidP="00D908E1" w14:paraId="7DE0B1FC" w14:textId="0ADCACCB">
            <w:pPr>
              <w:pStyle w:val="ListParagraph"/>
              <w:numPr>
                <w:ilvl w:val="0"/>
                <w:numId w:val="12"/>
              </w:numPr>
              <w:spacing w:after="160" w:line="276" w:lineRule="auto"/>
              <w:rPr>
                <w:sz w:val="24"/>
                <w:szCs w:val="36"/>
              </w:rPr>
            </w:pPr>
            <w:r w:rsidRPr="00915310">
              <w:rPr>
                <w:sz w:val="24"/>
                <w:szCs w:val="36"/>
              </w:rPr>
              <w:t xml:space="preserve">President agrees that this is an important point. </w:t>
            </w:r>
            <w:r w:rsidRPr="00915310" w:rsidR="00726DBE">
              <w:rPr>
                <w:sz w:val="24"/>
                <w:szCs w:val="36"/>
              </w:rPr>
              <w:t>These thematic priorities are not the only things we are going to focus our resources on</w:t>
            </w:r>
            <w:r w:rsidRPr="00915310" w:rsidR="00A33203">
              <w:rPr>
                <w:sz w:val="24"/>
                <w:szCs w:val="36"/>
              </w:rPr>
              <w:t>. We are looking to make targeted investments</w:t>
            </w:r>
            <w:r w:rsidRPr="00915310" w:rsidR="005116D7">
              <w:rPr>
                <w:sz w:val="24"/>
                <w:szCs w:val="36"/>
              </w:rPr>
              <w:t xml:space="preserve"> with this opportunity. There may be </w:t>
            </w:r>
            <w:r w:rsidRPr="00915310" w:rsidR="00C14487">
              <w:rPr>
                <w:sz w:val="24"/>
                <w:szCs w:val="36"/>
              </w:rPr>
              <w:t>opportunities for faculty mentoring or other specific needs.</w:t>
            </w:r>
            <w:r w:rsidRPr="00915310" w:rsidR="009D4D25">
              <w:rPr>
                <w:sz w:val="24"/>
                <w:szCs w:val="36"/>
              </w:rPr>
              <w:t xml:space="preserve"> </w:t>
            </w:r>
            <w:r w:rsidRPr="00915310" w:rsidR="00C14487">
              <w:rPr>
                <w:sz w:val="24"/>
                <w:szCs w:val="36"/>
              </w:rPr>
              <w:t>Just as long as</w:t>
            </w:r>
            <w:r w:rsidRPr="00915310" w:rsidR="00C14487">
              <w:rPr>
                <w:sz w:val="24"/>
                <w:szCs w:val="36"/>
              </w:rPr>
              <w:t xml:space="preserve"> we foc</w:t>
            </w:r>
            <w:r w:rsidRPr="00915310" w:rsidR="00D908E1">
              <w:rPr>
                <w:sz w:val="24"/>
                <w:szCs w:val="36"/>
              </w:rPr>
              <w:t xml:space="preserve">us on </w:t>
            </w:r>
            <w:r w:rsidRPr="00915310" w:rsidR="009D4D25">
              <w:rPr>
                <w:sz w:val="24"/>
                <w:szCs w:val="36"/>
              </w:rPr>
              <w:t>advancing our research.</w:t>
            </w:r>
          </w:p>
          <w:p w:rsidR="006E6B24" w:rsidRPr="00915310" w:rsidP="00D908E1" w14:paraId="35583C29" w14:textId="77777777">
            <w:pPr>
              <w:spacing w:after="160" w:line="276" w:lineRule="auto"/>
              <w:rPr>
                <w:rFonts w:ascii="Arial Narrow" w:hAnsi="Arial Narrow"/>
              </w:rPr>
            </w:pPr>
            <w:r w:rsidRPr="00915310">
              <w:rPr>
                <w:rFonts w:ascii="Arial Narrow" w:hAnsi="Arial Narrow"/>
              </w:rPr>
              <w:t>Corporate Engagement Initiative</w:t>
            </w:r>
          </w:p>
          <w:p w:rsidR="00185C49" w:rsidRPr="00915310" w:rsidP="000972E8" w14:paraId="7B18FD4B" w14:textId="1CC4D851">
            <w:pPr>
              <w:pStyle w:val="ListParagraph"/>
              <w:numPr>
                <w:ilvl w:val="0"/>
                <w:numId w:val="13"/>
              </w:numPr>
              <w:spacing w:after="160" w:line="276" w:lineRule="auto"/>
              <w:rPr>
                <w:sz w:val="24"/>
                <w:szCs w:val="36"/>
              </w:rPr>
            </w:pPr>
            <w:r w:rsidRPr="00915310">
              <w:rPr>
                <w:sz w:val="24"/>
                <w:szCs w:val="36"/>
              </w:rPr>
              <w:t>We are updating th</w:t>
            </w:r>
            <w:r w:rsidRPr="00915310" w:rsidR="00E81262">
              <w:rPr>
                <w:sz w:val="24"/>
                <w:szCs w:val="36"/>
              </w:rPr>
              <w:t>is section of the university website</w:t>
            </w:r>
            <w:r w:rsidRPr="00915310">
              <w:rPr>
                <w:sz w:val="24"/>
                <w:szCs w:val="36"/>
              </w:rPr>
              <w:t>. One of the things he put a marker down is that it is important to foster closer relationship</w:t>
            </w:r>
            <w:r w:rsidRPr="00915310" w:rsidR="00E81262">
              <w:rPr>
                <w:sz w:val="24"/>
                <w:szCs w:val="36"/>
              </w:rPr>
              <w:t>s</w:t>
            </w:r>
            <w:r w:rsidRPr="00915310">
              <w:rPr>
                <w:sz w:val="24"/>
                <w:szCs w:val="36"/>
              </w:rPr>
              <w:t xml:space="preserve"> with industry on a couple of fronts. One </w:t>
            </w:r>
            <w:r w:rsidRPr="00915310" w:rsidR="00632522">
              <w:rPr>
                <w:sz w:val="24"/>
                <w:szCs w:val="36"/>
              </w:rPr>
              <w:t>purpose for,</w:t>
            </w:r>
            <w:r w:rsidRPr="00915310" w:rsidR="00732B5C">
              <w:rPr>
                <w:sz w:val="24"/>
                <w:szCs w:val="36"/>
              </w:rPr>
              <w:t xml:space="preserve"> that </w:t>
            </w:r>
            <w:r w:rsidRPr="00915310">
              <w:rPr>
                <w:sz w:val="24"/>
                <w:szCs w:val="36"/>
              </w:rPr>
              <w:t>he’s brought up around the region</w:t>
            </w:r>
            <w:r w:rsidRPr="00915310" w:rsidR="00632522">
              <w:rPr>
                <w:sz w:val="24"/>
                <w:szCs w:val="36"/>
              </w:rPr>
              <w:t>,</w:t>
            </w:r>
            <w:r w:rsidRPr="00915310" w:rsidR="005A09A2">
              <w:rPr>
                <w:sz w:val="24"/>
                <w:szCs w:val="36"/>
              </w:rPr>
              <w:t xml:space="preserve"> is around</w:t>
            </w:r>
            <w:r w:rsidRPr="00915310">
              <w:rPr>
                <w:sz w:val="24"/>
                <w:szCs w:val="36"/>
              </w:rPr>
              <w:t xml:space="preserve"> more </w:t>
            </w:r>
            <w:r w:rsidRPr="00915310" w:rsidR="008A019E">
              <w:rPr>
                <w:sz w:val="24"/>
                <w:szCs w:val="36"/>
              </w:rPr>
              <w:t>experiential learning</w:t>
            </w:r>
            <w:r w:rsidRPr="00915310" w:rsidR="005A09A2">
              <w:rPr>
                <w:sz w:val="24"/>
                <w:szCs w:val="36"/>
              </w:rPr>
              <w:t xml:space="preserve"> opportunities for our students</w:t>
            </w:r>
            <w:r w:rsidRPr="00915310" w:rsidR="009D458F">
              <w:rPr>
                <w:sz w:val="24"/>
                <w:szCs w:val="36"/>
              </w:rPr>
              <w:t>. Students being able to work on projects in industry or having meaningful internships</w:t>
            </w:r>
            <w:r w:rsidRPr="00915310" w:rsidR="003B6062">
              <w:rPr>
                <w:sz w:val="24"/>
                <w:szCs w:val="36"/>
              </w:rPr>
              <w:t xml:space="preserve"> is on</w:t>
            </w:r>
            <w:r w:rsidRPr="00915310" w:rsidR="00273534">
              <w:rPr>
                <w:sz w:val="24"/>
                <w:szCs w:val="36"/>
              </w:rPr>
              <w:t>e of the most effective ways for us to help bolster the</w:t>
            </w:r>
            <w:r w:rsidRPr="00915310" w:rsidR="008A019E">
              <w:rPr>
                <w:sz w:val="24"/>
                <w:szCs w:val="36"/>
              </w:rPr>
              <w:t xml:space="preserve"> value of </w:t>
            </w:r>
            <w:r w:rsidRPr="00915310" w:rsidR="00AA5145">
              <w:rPr>
                <w:sz w:val="24"/>
                <w:szCs w:val="36"/>
              </w:rPr>
              <w:t>our student programs</w:t>
            </w:r>
            <w:r w:rsidRPr="00915310" w:rsidR="008A019E">
              <w:rPr>
                <w:sz w:val="24"/>
                <w:szCs w:val="36"/>
              </w:rPr>
              <w:t xml:space="preserve">. </w:t>
            </w:r>
            <w:r w:rsidRPr="00915310" w:rsidR="00740014">
              <w:rPr>
                <w:sz w:val="24"/>
                <w:szCs w:val="36"/>
              </w:rPr>
              <w:t>W</w:t>
            </w:r>
            <w:r w:rsidRPr="00915310" w:rsidR="00740014">
              <w:rPr>
                <w:sz w:val="24"/>
                <w:szCs w:val="36"/>
              </w:rPr>
              <w:t>e have some of our degree programs now that include mandatory internships. But that's just a few of them here and there.</w:t>
            </w:r>
            <w:r w:rsidRPr="00915310" w:rsidR="00832193">
              <w:rPr>
                <w:sz w:val="24"/>
                <w:szCs w:val="36"/>
              </w:rPr>
              <w:t xml:space="preserve"> </w:t>
            </w:r>
            <w:r w:rsidRPr="00915310" w:rsidR="00832193">
              <w:rPr>
                <w:sz w:val="24"/>
                <w:szCs w:val="36"/>
              </w:rPr>
              <w:t>We'll have to have many more and expanding partnerships to be able to facilitate that</w:t>
            </w:r>
            <w:r w:rsidRPr="00915310" w:rsidR="00832193">
              <w:rPr>
                <w:sz w:val="24"/>
                <w:szCs w:val="36"/>
              </w:rPr>
              <w:t>.</w:t>
            </w:r>
          </w:p>
          <w:p w:rsidR="008B0FEA" w:rsidRPr="00915310" w:rsidP="000972E8" w14:paraId="7AEB3889" w14:textId="07D28960">
            <w:pPr>
              <w:pStyle w:val="ListParagraph"/>
              <w:numPr>
                <w:ilvl w:val="0"/>
                <w:numId w:val="13"/>
              </w:numPr>
              <w:spacing w:after="160" w:line="276" w:lineRule="auto"/>
              <w:rPr>
                <w:sz w:val="24"/>
                <w:szCs w:val="36"/>
              </w:rPr>
            </w:pPr>
            <w:r w:rsidRPr="00915310">
              <w:rPr>
                <w:sz w:val="24"/>
                <w:szCs w:val="36"/>
              </w:rPr>
              <w:t xml:space="preserve">The other purpose </w:t>
            </w:r>
            <w:r w:rsidRPr="00915310" w:rsidR="00F2765E">
              <w:rPr>
                <w:sz w:val="24"/>
                <w:szCs w:val="36"/>
              </w:rPr>
              <w:t xml:space="preserve">for corporate </w:t>
            </w:r>
            <w:r w:rsidRPr="00915310" w:rsidR="00FC4EE1">
              <w:rPr>
                <w:sz w:val="24"/>
                <w:szCs w:val="36"/>
              </w:rPr>
              <w:t>engagement is the</w:t>
            </w:r>
            <w:r w:rsidRPr="00915310">
              <w:rPr>
                <w:sz w:val="24"/>
                <w:szCs w:val="36"/>
              </w:rPr>
              <w:t xml:space="preserve"> way that we think about growing our research mission</w:t>
            </w:r>
            <w:r w:rsidRPr="00915310" w:rsidR="00FC4EE1">
              <w:rPr>
                <w:sz w:val="24"/>
                <w:szCs w:val="36"/>
              </w:rPr>
              <w:t>.</w:t>
            </w:r>
            <w:r w:rsidRPr="00915310">
              <w:rPr>
                <w:sz w:val="24"/>
                <w:szCs w:val="36"/>
              </w:rPr>
              <w:t xml:space="preserve"> </w:t>
            </w:r>
            <w:r w:rsidRPr="00915310" w:rsidR="00FC4EE1">
              <w:rPr>
                <w:sz w:val="24"/>
                <w:szCs w:val="36"/>
              </w:rPr>
              <w:t>F</w:t>
            </w:r>
            <w:r w:rsidRPr="00915310">
              <w:rPr>
                <w:sz w:val="24"/>
                <w:szCs w:val="36"/>
              </w:rPr>
              <w:t>rom the State's perspective, the priority is on</w:t>
            </w:r>
            <w:r w:rsidRPr="00915310" w:rsidR="00F75743">
              <w:rPr>
                <w:sz w:val="24"/>
                <w:szCs w:val="36"/>
              </w:rPr>
              <w:t xml:space="preserve"> both federal and private research.</w:t>
            </w:r>
            <w:r w:rsidRPr="00915310" w:rsidR="008B3207">
              <w:rPr>
                <w:sz w:val="24"/>
                <w:szCs w:val="36"/>
              </w:rPr>
              <w:t xml:space="preserve"> T</w:t>
            </w:r>
            <w:r w:rsidRPr="00915310" w:rsidR="008B3207">
              <w:rPr>
                <w:sz w:val="24"/>
                <w:szCs w:val="36"/>
              </w:rPr>
              <w:t>here are some areas where we already have corporate partnerships</w:t>
            </w:r>
            <w:r w:rsidRPr="00915310" w:rsidR="00AD255A">
              <w:rPr>
                <w:sz w:val="24"/>
                <w:szCs w:val="36"/>
              </w:rPr>
              <w:t xml:space="preserve">. </w:t>
            </w:r>
            <w:r w:rsidRPr="00915310" w:rsidR="00E414BA">
              <w:rPr>
                <w:sz w:val="24"/>
                <w:szCs w:val="36"/>
              </w:rPr>
              <w:t>Some faculty members have come directly from the industry and are still very closely connected to different corporate partners</w:t>
            </w:r>
            <w:r w:rsidRPr="00915310" w:rsidR="008B3207">
              <w:rPr>
                <w:sz w:val="24"/>
                <w:szCs w:val="36"/>
              </w:rPr>
              <w:t xml:space="preserve">. </w:t>
            </w:r>
            <w:r w:rsidRPr="00915310" w:rsidR="00026780">
              <w:rPr>
                <w:sz w:val="24"/>
                <w:szCs w:val="36"/>
              </w:rPr>
              <w:t>O</w:t>
            </w:r>
            <w:r w:rsidRPr="00915310" w:rsidR="00026780">
              <w:rPr>
                <w:sz w:val="24"/>
                <w:szCs w:val="36"/>
              </w:rPr>
              <w:t xml:space="preserve">ver time, it's going to be more and more essential for us to have those kinds of partnerships so that we'll be able to draw more private capital into supporting our research mission </w:t>
            </w:r>
            <w:r w:rsidRPr="00915310" w:rsidR="00026780">
              <w:rPr>
                <w:sz w:val="24"/>
                <w:szCs w:val="36"/>
              </w:rPr>
              <w:t>and also</w:t>
            </w:r>
            <w:r w:rsidRPr="00915310" w:rsidR="00026780">
              <w:rPr>
                <w:sz w:val="24"/>
                <w:szCs w:val="36"/>
              </w:rPr>
              <w:t xml:space="preserve"> be able to accelerate the use of the insights that come out of our research mission</w:t>
            </w:r>
            <w:r w:rsidRPr="00915310" w:rsidR="00582014">
              <w:rPr>
                <w:sz w:val="24"/>
                <w:szCs w:val="36"/>
              </w:rPr>
              <w:t>.</w:t>
            </w:r>
          </w:p>
          <w:p w:rsidR="000C646E" w:rsidRPr="00915310" w:rsidP="000972E8" w14:paraId="5C368C4D" w14:textId="12DB6777">
            <w:pPr>
              <w:pStyle w:val="ListParagraph"/>
              <w:numPr>
                <w:ilvl w:val="0"/>
                <w:numId w:val="13"/>
              </w:numPr>
              <w:spacing w:after="160" w:line="276" w:lineRule="auto"/>
              <w:rPr>
                <w:sz w:val="24"/>
                <w:szCs w:val="36"/>
              </w:rPr>
            </w:pPr>
            <w:r w:rsidRPr="00915310">
              <w:rPr>
                <w:sz w:val="24"/>
                <w:szCs w:val="36"/>
              </w:rPr>
              <w:t>A senator asks two</w:t>
            </w:r>
            <w:r w:rsidRPr="00915310" w:rsidR="00A96B57">
              <w:rPr>
                <w:sz w:val="24"/>
                <w:szCs w:val="36"/>
              </w:rPr>
              <w:t xml:space="preserve"> questions </w:t>
            </w:r>
            <w:r w:rsidRPr="00915310">
              <w:rPr>
                <w:sz w:val="24"/>
                <w:szCs w:val="36"/>
              </w:rPr>
              <w:t>about the development of the</w:t>
            </w:r>
            <w:r w:rsidRPr="00915310" w:rsidR="00A96B57">
              <w:rPr>
                <w:sz w:val="24"/>
                <w:szCs w:val="36"/>
              </w:rPr>
              <w:t xml:space="preserve"> strategic </w:t>
            </w:r>
            <w:r w:rsidRPr="00915310" w:rsidR="0092252D">
              <w:rPr>
                <w:sz w:val="24"/>
                <w:szCs w:val="36"/>
              </w:rPr>
              <w:t xml:space="preserve">talent pipeline. </w:t>
            </w:r>
            <w:r w:rsidRPr="00915310" w:rsidR="00F958D4">
              <w:rPr>
                <w:sz w:val="24"/>
                <w:szCs w:val="36"/>
              </w:rPr>
              <w:t>First, h</w:t>
            </w:r>
            <w:r w:rsidRPr="00915310" w:rsidR="0092252D">
              <w:rPr>
                <w:sz w:val="24"/>
                <w:szCs w:val="36"/>
              </w:rPr>
              <w:t>ow will that be evaluated for</w:t>
            </w:r>
            <w:r w:rsidRPr="00915310" w:rsidR="00F958D4">
              <w:rPr>
                <w:sz w:val="24"/>
                <w:szCs w:val="36"/>
              </w:rPr>
              <w:t xml:space="preserve"> faculty on the </w:t>
            </w:r>
            <w:r w:rsidRPr="00915310" w:rsidR="00F958D4">
              <w:rPr>
                <w:sz w:val="24"/>
                <w:szCs w:val="36"/>
              </w:rPr>
              <w:t>tenure track</w:t>
            </w:r>
            <w:r w:rsidRPr="00915310" w:rsidR="00B979C6">
              <w:rPr>
                <w:sz w:val="24"/>
                <w:szCs w:val="36"/>
              </w:rPr>
              <w:t xml:space="preserve">? </w:t>
            </w:r>
            <w:r w:rsidRPr="00915310" w:rsidR="00B979C6">
              <w:rPr>
                <w:sz w:val="24"/>
                <w:szCs w:val="36"/>
              </w:rPr>
              <w:t xml:space="preserve">Currently, there's more emphasis on developing research relationships. And grant writing is evaluated positively. However, these kinds of corporate partnership building are not included in those parameters. </w:t>
            </w:r>
            <w:r w:rsidRPr="00915310" w:rsidR="00BD1CAF">
              <w:rPr>
                <w:sz w:val="24"/>
                <w:szCs w:val="36"/>
              </w:rPr>
              <w:t>The</w:t>
            </w:r>
            <w:r w:rsidRPr="00915310">
              <w:rPr>
                <w:sz w:val="24"/>
                <w:szCs w:val="36"/>
              </w:rPr>
              <w:t xml:space="preserve"> second question is specifically </w:t>
            </w:r>
            <w:r w:rsidRPr="00915310" w:rsidR="008E2EC8">
              <w:rPr>
                <w:sz w:val="24"/>
                <w:szCs w:val="36"/>
              </w:rPr>
              <w:t xml:space="preserve">about </w:t>
            </w:r>
            <w:r w:rsidRPr="00915310" w:rsidR="008E2EC8">
              <w:rPr>
                <w:sz w:val="24"/>
                <w:szCs w:val="36"/>
              </w:rPr>
              <w:t xml:space="preserve">when corporate partners are interested in </w:t>
            </w:r>
            <w:r w:rsidRPr="00915310" w:rsidR="008E2EC8">
              <w:rPr>
                <w:sz w:val="24"/>
                <w:szCs w:val="36"/>
              </w:rPr>
              <w:t>UNT</w:t>
            </w:r>
            <w:r w:rsidRPr="00915310" w:rsidR="008E2EC8">
              <w:rPr>
                <w:sz w:val="24"/>
                <w:szCs w:val="36"/>
              </w:rPr>
              <w:t xml:space="preserve"> because of our </w:t>
            </w:r>
            <w:r w:rsidRPr="00915310" w:rsidR="008E2EC8">
              <w:rPr>
                <w:sz w:val="24"/>
                <w:szCs w:val="36"/>
              </w:rPr>
              <w:t xml:space="preserve">MSI/HSI </w:t>
            </w:r>
            <w:r w:rsidRPr="00915310" w:rsidR="005E585B">
              <w:rPr>
                <w:sz w:val="24"/>
                <w:szCs w:val="36"/>
              </w:rPr>
              <w:t xml:space="preserve">designation. Now, that becomes </w:t>
            </w:r>
            <w:r w:rsidRPr="00915310" w:rsidR="00CE7A2A">
              <w:rPr>
                <w:sz w:val="24"/>
                <w:szCs w:val="36"/>
              </w:rPr>
              <w:t xml:space="preserve">tricky </w:t>
            </w:r>
            <w:r w:rsidRPr="00915310" w:rsidR="009D78D8">
              <w:rPr>
                <w:sz w:val="24"/>
                <w:szCs w:val="36"/>
              </w:rPr>
              <w:t>with some of the State legislation. How should we couch that w</w:t>
            </w:r>
            <w:r w:rsidRPr="00915310" w:rsidR="000E45AB">
              <w:rPr>
                <w:sz w:val="24"/>
                <w:szCs w:val="36"/>
              </w:rPr>
              <w:t>hen</w:t>
            </w:r>
            <w:r w:rsidRPr="00915310" w:rsidR="009D78D8">
              <w:rPr>
                <w:sz w:val="24"/>
                <w:szCs w:val="36"/>
              </w:rPr>
              <w:t xml:space="preserve"> corporate partners</w:t>
            </w:r>
            <w:r w:rsidRPr="00915310" w:rsidR="000E45AB">
              <w:rPr>
                <w:sz w:val="24"/>
                <w:szCs w:val="36"/>
              </w:rPr>
              <w:t xml:space="preserve"> come to us because</w:t>
            </w:r>
            <w:r w:rsidRPr="00915310" w:rsidR="00942C9C">
              <w:rPr>
                <w:sz w:val="24"/>
                <w:szCs w:val="36"/>
              </w:rPr>
              <w:t xml:space="preserve"> of this designation?</w:t>
            </w:r>
          </w:p>
          <w:p w:rsidR="004C576C" w:rsidRPr="00915310" w:rsidP="000972E8" w14:paraId="31914A7E" w14:textId="41A91BA9">
            <w:pPr>
              <w:pStyle w:val="ListParagraph"/>
              <w:numPr>
                <w:ilvl w:val="0"/>
                <w:numId w:val="13"/>
              </w:numPr>
              <w:spacing w:after="160" w:line="276" w:lineRule="auto"/>
              <w:rPr>
                <w:sz w:val="24"/>
                <w:szCs w:val="36"/>
              </w:rPr>
            </w:pPr>
            <w:r w:rsidRPr="00915310">
              <w:rPr>
                <w:sz w:val="24"/>
                <w:szCs w:val="36"/>
              </w:rPr>
              <w:t>President</w:t>
            </w:r>
            <w:r w:rsidRPr="00915310" w:rsidR="00D97EDD">
              <w:rPr>
                <w:sz w:val="24"/>
                <w:szCs w:val="36"/>
              </w:rPr>
              <w:t xml:space="preserve"> answers that he and the</w:t>
            </w:r>
            <w:r w:rsidRPr="00915310" w:rsidR="00AB5A5F">
              <w:rPr>
                <w:sz w:val="24"/>
                <w:szCs w:val="36"/>
              </w:rPr>
              <w:t xml:space="preserve"> </w:t>
            </w:r>
            <w:r w:rsidRPr="00915310" w:rsidR="00AB5A5F">
              <w:rPr>
                <w:sz w:val="24"/>
                <w:szCs w:val="36"/>
              </w:rPr>
              <w:t>Provost</w:t>
            </w:r>
            <w:r w:rsidRPr="00915310" w:rsidR="00AB5A5F">
              <w:rPr>
                <w:sz w:val="24"/>
                <w:szCs w:val="36"/>
              </w:rPr>
              <w:t xml:space="preserve"> </w:t>
            </w:r>
            <w:r w:rsidRPr="00915310" w:rsidR="005D5701">
              <w:rPr>
                <w:sz w:val="24"/>
                <w:szCs w:val="36"/>
              </w:rPr>
              <w:t>have been discussing how faculty are evaluated and there will need to be more conversations with the faculty and the deans</w:t>
            </w:r>
            <w:r w:rsidRPr="00915310" w:rsidR="00AB5A5F">
              <w:rPr>
                <w:sz w:val="24"/>
                <w:szCs w:val="36"/>
              </w:rPr>
              <w:t>. On all the</w:t>
            </w:r>
            <w:r w:rsidRPr="00915310" w:rsidR="003B760F">
              <w:rPr>
                <w:sz w:val="24"/>
                <w:szCs w:val="36"/>
              </w:rPr>
              <w:t>se</w:t>
            </w:r>
            <w:r w:rsidRPr="00915310" w:rsidR="00AB5A5F">
              <w:rPr>
                <w:sz w:val="24"/>
                <w:szCs w:val="36"/>
              </w:rPr>
              <w:t xml:space="preserve"> initiatives, like in </w:t>
            </w:r>
            <w:r w:rsidRPr="00915310" w:rsidR="003B760F">
              <w:rPr>
                <w:sz w:val="24"/>
                <w:szCs w:val="36"/>
              </w:rPr>
              <w:t xml:space="preserve">the case of </w:t>
            </w:r>
            <w:r w:rsidRPr="00915310" w:rsidR="00AB5A5F">
              <w:rPr>
                <w:sz w:val="24"/>
                <w:szCs w:val="36"/>
              </w:rPr>
              <w:t xml:space="preserve">student success, </w:t>
            </w:r>
            <w:r w:rsidRPr="00915310" w:rsidR="00CD7AEE">
              <w:rPr>
                <w:sz w:val="24"/>
                <w:szCs w:val="36"/>
              </w:rPr>
              <w:t xml:space="preserve">the faculty that lean in </w:t>
            </w:r>
            <w:r w:rsidRPr="00915310" w:rsidR="00AB44A4">
              <w:rPr>
                <w:sz w:val="24"/>
                <w:szCs w:val="36"/>
              </w:rPr>
              <w:t>on helping to advance those initiatives, benefit our students</w:t>
            </w:r>
            <w:r w:rsidRPr="00915310">
              <w:rPr>
                <w:sz w:val="24"/>
                <w:szCs w:val="36"/>
              </w:rPr>
              <w:t xml:space="preserve">. We </w:t>
            </w:r>
            <w:r w:rsidRPr="00915310" w:rsidR="00FB27B4">
              <w:rPr>
                <w:sz w:val="24"/>
                <w:szCs w:val="36"/>
              </w:rPr>
              <w:t xml:space="preserve">want to make sure that whether it's </w:t>
            </w:r>
            <w:r w:rsidRPr="00915310" w:rsidR="00FB27B4">
              <w:rPr>
                <w:sz w:val="24"/>
                <w:szCs w:val="36"/>
              </w:rPr>
              <w:t>building</w:t>
            </w:r>
            <w:r w:rsidRPr="00915310" w:rsidR="00FB27B4">
              <w:rPr>
                <w:sz w:val="24"/>
                <w:szCs w:val="36"/>
              </w:rPr>
              <w:t xml:space="preserve"> relationships with private partners or, for that matter, creating startups to help</w:t>
            </w:r>
            <w:r w:rsidRPr="00915310" w:rsidR="00FB27B4">
              <w:rPr>
                <w:sz w:val="24"/>
                <w:szCs w:val="36"/>
              </w:rPr>
              <w:t xml:space="preserve"> take</w:t>
            </w:r>
            <w:r w:rsidRPr="00915310" w:rsidR="00FB27B4">
              <w:rPr>
                <w:sz w:val="24"/>
                <w:szCs w:val="36"/>
              </w:rPr>
              <w:t xml:space="preserve"> insights from </w:t>
            </w:r>
            <w:r w:rsidRPr="00915310" w:rsidR="00FB27B4">
              <w:rPr>
                <w:sz w:val="24"/>
                <w:szCs w:val="36"/>
              </w:rPr>
              <w:t xml:space="preserve">UNT to </w:t>
            </w:r>
            <w:r w:rsidRPr="00915310" w:rsidR="00FB27B4">
              <w:rPr>
                <w:sz w:val="24"/>
                <w:szCs w:val="36"/>
              </w:rPr>
              <w:t>market</w:t>
            </w:r>
            <w:r w:rsidRPr="00915310" w:rsidR="00FB27B4">
              <w:rPr>
                <w:sz w:val="24"/>
                <w:szCs w:val="36"/>
              </w:rPr>
              <w:t xml:space="preserve"> - t</w:t>
            </w:r>
            <w:r w:rsidRPr="00915310" w:rsidR="00FB27B4">
              <w:rPr>
                <w:sz w:val="24"/>
                <w:szCs w:val="36"/>
              </w:rPr>
              <w:t>hese are all things we should value.</w:t>
            </w:r>
            <w:r w:rsidRPr="00915310" w:rsidR="00A95C62">
              <w:rPr>
                <w:sz w:val="24"/>
                <w:szCs w:val="36"/>
              </w:rPr>
              <w:t xml:space="preserve"> </w:t>
            </w:r>
            <w:r w:rsidRPr="00915310" w:rsidR="0004199E">
              <w:rPr>
                <w:sz w:val="24"/>
                <w:szCs w:val="36"/>
              </w:rPr>
              <w:t>W</w:t>
            </w:r>
            <w:r w:rsidRPr="00915310" w:rsidR="0004199E">
              <w:rPr>
                <w:sz w:val="24"/>
                <w:szCs w:val="36"/>
              </w:rPr>
              <w:t xml:space="preserve">e </w:t>
            </w:r>
            <w:r w:rsidRPr="00915310" w:rsidR="0004199E">
              <w:rPr>
                <w:sz w:val="24"/>
                <w:szCs w:val="36"/>
              </w:rPr>
              <w:t>have to</w:t>
            </w:r>
            <w:r w:rsidRPr="00915310" w:rsidR="0004199E">
              <w:rPr>
                <w:sz w:val="24"/>
                <w:szCs w:val="36"/>
              </w:rPr>
              <w:t xml:space="preserve"> make sure that the incentives and the expectations, for that matter, the support for the faculty, all need to cohere</w:t>
            </w:r>
            <w:r w:rsidRPr="00915310" w:rsidR="0004199E">
              <w:rPr>
                <w:sz w:val="24"/>
                <w:szCs w:val="36"/>
              </w:rPr>
              <w:t xml:space="preserve"> </w:t>
            </w:r>
            <w:r w:rsidRPr="00915310" w:rsidR="00903F86">
              <w:rPr>
                <w:sz w:val="24"/>
                <w:szCs w:val="36"/>
              </w:rPr>
              <w:t>with where we're trying to go as an institution.</w:t>
            </w:r>
          </w:p>
          <w:p w:rsidR="005E3EFB" w:rsidRPr="00915310" w:rsidP="000972E8" w14:paraId="209AE576" w14:textId="77777777">
            <w:pPr>
              <w:pStyle w:val="ListParagraph"/>
              <w:numPr>
                <w:ilvl w:val="0"/>
                <w:numId w:val="13"/>
              </w:numPr>
              <w:spacing w:after="160" w:line="276" w:lineRule="auto"/>
              <w:rPr>
                <w:sz w:val="24"/>
                <w:szCs w:val="36"/>
              </w:rPr>
            </w:pPr>
            <w:r w:rsidRPr="00915310">
              <w:rPr>
                <w:sz w:val="24"/>
                <w:szCs w:val="36"/>
              </w:rPr>
              <w:t xml:space="preserve">We're just organizing a strategic planning process for the university </w:t>
            </w:r>
            <w:r w:rsidRPr="00915310" w:rsidR="00164E55">
              <w:rPr>
                <w:sz w:val="24"/>
                <w:szCs w:val="36"/>
              </w:rPr>
              <w:t>over the next 10 to 11 months</w:t>
            </w:r>
            <w:r w:rsidRPr="00915310" w:rsidR="009250D4">
              <w:rPr>
                <w:sz w:val="24"/>
                <w:szCs w:val="36"/>
              </w:rPr>
              <w:t xml:space="preserve"> – the next State of the University address will be the target for roll out.</w:t>
            </w:r>
            <w:r w:rsidRPr="00915310" w:rsidR="0033000D">
              <w:rPr>
                <w:sz w:val="24"/>
                <w:szCs w:val="36"/>
              </w:rPr>
              <w:t xml:space="preserve"> </w:t>
            </w:r>
            <w:r w:rsidRPr="00915310" w:rsidR="0033000D">
              <w:rPr>
                <w:sz w:val="24"/>
                <w:szCs w:val="36"/>
              </w:rPr>
              <w:t>Along with that, we're going to need to make sure that we think about the ways that we hold folks accountable and the ways that we support people</w:t>
            </w:r>
            <w:r w:rsidRPr="00915310" w:rsidR="00826216">
              <w:rPr>
                <w:sz w:val="24"/>
                <w:szCs w:val="36"/>
              </w:rPr>
              <w:t>.</w:t>
            </w:r>
            <w:r w:rsidRPr="00915310" w:rsidR="0033000D">
              <w:rPr>
                <w:sz w:val="24"/>
                <w:szCs w:val="36"/>
              </w:rPr>
              <w:t xml:space="preserve"> </w:t>
            </w:r>
            <w:r w:rsidRPr="00915310" w:rsidR="00826216">
              <w:rPr>
                <w:sz w:val="24"/>
                <w:szCs w:val="36"/>
              </w:rPr>
              <w:t>Th</w:t>
            </w:r>
            <w:r w:rsidRPr="00915310" w:rsidR="0033000D">
              <w:rPr>
                <w:sz w:val="24"/>
                <w:szCs w:val="36"/>
              </w:rPr>
              <w:t>e ways that we reward and promote people are</w:t>
            </w:r>
            <w:r w:rsidRPr="00915310" w:rsidR="006B28C7">
              <w:rPr>
                <w:sz w:val="24"/>
                <w:szCs w:val="36"/>
              </w:rPr>
              <w:t xml:space="preserve"> </w:t>
            </w:r>
            <w:r w:rsidRPr="00915310" w:rsidR="00E75756">
              <w:rPr>
                <w:sz w:val="24"/>
                <w:szCs w:val="36"/>
              </w:rPr>
              <w:t xml:space="preserve">aligned with our </w:t>
            </w:r>
            <w:r w:rsidRPr="00915310" w:rsidR="004F59F6">
              <w:rPr>
                <w:sz w:val="24"/>
                <w:szCs w:val="36"/>
              </w:rPr>
              <w:t>vision for where we are going</w:t>
            </w:r>
            <w:r w:rsidRPr="00915310" w:rsidR="00B02921">
              <w:rPr>
                <w:sz w:val="24"/>
                <w:szCs w:val="36"/>
              </w:rPr>
              <w:t xml:space="preserve"> as a university.</w:t>
            </w:r>
          </w:p>
          <w:p w:rsidR="008E238E" w:rsidRPr="00915310" w:rsidP="000972E8" w14:paraId="5CCFE892" w14:textId="7A1B8ACB">
            <w:pPr>
              <w:pStyle w:val="ListParagraph"/>
              <w:numPr>
                <w:ilvl w:val="0"/>
                <w:numId w:val="13"/>
              </w:numPr>
              <w:spacing w:after="160" w:line="276" w:lineRule="auto"/>
              <w:rPr>
                <w:sz w:val="24"/>
                <w:szCs w:val="36"/>
              </w:rPr>
            </w:pPr>
            <w:r w:rsidRPr="00915310">
              <w:rPr>
                <w:sz w:val="24"/>
                <w:szCs w:val="36"/>
              </w:rPr>
              <w:t xml:space="preserve">In terms of the </w:t>
            </w:r>
            <w:r w:rsidRPr="00915310" w:rsidR="00B02921">
              <w:rPr>
                <w:sz w:val="24"/>
                <w:szCs w:val="36"/>
              </w:rPr>
              <w:t>HSI/MSI</w:t>
            </w:r>
            <w:r w:rsidRPr="00915310">
              <w:rPr>
                <w:sz w:val="24"/>
                <w:szCs w:val="36"/>
              </w:rPr>
              <w:t>-related</w:t>
            </w:r>
            <w:r w:rsidRPr="00915310" w:rsidR="002E4F4A">
              <w:rPr>
                <w:sz w:val="24"/>
                <w:szCs w:val="36"/>
              </w:rPr>
              <w:t xml:space="preserve"> partnerships</w:t>
            </w:r>
            <w:r w:rsidRPr="00915310" w:rsidR="00B02921">
              <w:rPr>
                <w:sz w:val="24"/>
                <w:szCs w:val="36"/>
              </w:rPr>
              <w:t xml:space="preserve">, </w:t>
            </w:r>
            <w:r w:rsidRPr="00915310" w:rsidR="002E4F4A">
              <w:rPr>
                <w:sz w:val="24"/>
                <w:szCs w:val="36"/>
              </w:rPr>
              <w:t xml:space="preserve">the President says </w:t>
            </w:r>
            <w:r w:rsidRPr="00915310" w:rsidR="0087790B">
              <w:rPr>
                <w:sz w:val="24"/>
                <w:szCs w:val="36"/>
              </w:rPr>
              <w:t>right now, one of the potential partnerships we could be in that would help accelerate our work on student success is because a foundation has put some money up</w:t>
            </w:r>
            <w:r w:rsidRPr="00915310" w:rsidR="00A9549E">
              <w:rPr>
                <w:sz w:val="24"/>
                <w:szCs w:val="36"/>
              </w:rPr>
              <w:t xml:space="preserve"> </w:t>
            </w:r>
            <w:r w:rsidRPr="00915310" w:rsidR="00A9549E">
              <w:rPr>
                <w:sz w:val="24"/>
                <w:szCs w:val="36"/>
              </w:rPr>
              <w:t>specifically for Hispanic serving institutions to be able to accelerate their work on improving their advising and data analytics work</w:t>
            </w:r>
            <w:r w:rsidRPr="00915310" w:rsidR="00A9549E">
              <w:rPr>
                <w:sz w:val="24"/>
                <w:szCs w:val="36"/>
              </w:rPr>
              <w:t>. There is nothing in SB 17</w:t>
            </w:r>
            <w:r w:rsidRPr="00915310" w:rsidR="004A431A">
              <w:rPr>
                <w:sz w:val="24"/>
                <w:szCs w:val="36"/>
              </w:rPr>
              <w:t xml:space="preserve"> that restricts us from being able to take advantage of those kinds of opportunities.</w:t>
            </w:r>
            <w:r w:rsidRPr="00915310" w:rsidR="00CE0A01">
              <w:rPr>
                <w:sz w:val="24"/>
                <w:szCs w:val="36"/>
              </w:rPr>
              <w:t xml:space="preserve"> Of course, i</w:t>
            </w:r>
            <w:r w:rsidRPr="00915310" w:rsidR="004177FD">
              <w:rPr>
                <w:sz w:val="24"/>
                <w:szCs w:val="36"/>
              </w:rPr>
              <w:t xml:space="preserve">t depends on the scenario and how we are being approached. </w:t>
            </w:r>
            <w:r w:rsidRPr="00915310" w:rsidR="009D67ED">
              <w:rPr>
                <w:sz w:val="24"/>
                <w:szCs w:val="36"/>
              </w:rPr>
              <w:t xml:space="preserve">We are very proud of </w:t>
            </w:r>
            <w:r w:rsidRPr="00915310" w:rsidR="00CE0A01">
              <w:rPr>
                <w:sz w:val="24"/>
                <w:szCs w:val="36"/>
              </w:rPr>
              <w:t xml:space="preserve">the rich diversity of </w:t>
            </w:r>
            <w:r w:rsidRPr="00915310" w:rsidR="009D67ED">
              <w:rPr>
                <w:sz w:val="24"/>
                <w:szCs w:val="36"/>
              </w:rPr>
              <w:t xml:space="preserve">our students. This year, </w:t>
            </w:r>
            <w:r w:rsidRPr="00915310" w:rsidR="00C873CF">
              <w:rPr>
                <w:sz w:val="24"/>
                <w:szCs w:val="36"/>
              </w:rPr>
              <w:t>42% of our students are 1st generation college students</w:t>
            </w:r>
            <w:r w:rsidRPr="00915310" w:rsidR="00A3391B">
              <w:rPr>
                <w:sz w:val="24"/>
                <w:szCs w:val="36"/>
              </w:rPr>
              <w:t>, and we likely have 47</w:t>
            </w:r>
            <w:r w:rsidRPr="00915310" w:rsidR="000972E8">
              <w:rPr>
                <w:sz w:val="24"/>
                <w:szCs w:val="36"/>
              </w:rPr>
              <w:t xml:space="preserve">% of our students eligible for Pell. </w:t>
            </w:r>
            <w:r w:rsidRPr="00915310" w:rsidR="009D67ED">
              <w:rPr>
                <w:sz w:val="24"/>
                <w:szCs w:val="36"/>
              </w:rPr>
              <w:t xml:space="preserve">We want </w:t>
            </w:r>
            <w:r w:rsidRPr="00915310" w:rsidR="000972E8">
              <w:rPr>
                <w:sz w:val="24"/>
                <w:szCs w:val="36"/>
              </w:rPr>
              <w:t xml:space="preserve">to make sure that </w:t>
            </w:r>
            <w:r w:rsidRPr="00915310" w:rsidR="009D67ED">
              <w:rPr>
                <w:sz w:val="24"/>
                <w:szCs w:val="36"/>
              </w:rPr>
              <w:t>all students</w:t>
            </w:r>
            <w:r w:rsidRPr="00915310" w:rsidR="000972E8">
              <w:rPr>
                <w:sz w:val="24"/>
                <w:szCs w:val="36"/>
              </w:rPr>
              <w:t xml:space="preserve"> have every opportunity to be able</w:t>
            </w:r>
            <w:r w:rsidRPr="00915310" w:rsidR="009D67ED">
              <w:rPr>
                <w:sz w:val="24"/>
                <w:szCs w:val="36"/>
              </w:rPr>
              <w:t xml:space="preserve"> to take their potential as far as they want to take it.</w:t>
            </w:r>
          </w:p>
          <w:p w:rsidR="00055EE5" w:rsidRPr="00915310" w:rsidP="00185C49" w14:paraId="44D341E6" w14:textId="51B90048">
            <w:pPr>
              <w:spacing w:after="160" w:line="276" w:lineRule="auto"/>
              <w:rPr>
                <w:rFonts w:ascii="Arial Narrow" w:hAnsi="Arial Narrow"/>
              </w:rPr>
            </w:pPr>
            <w:r w:rsidRPr="00915310">
              <w:rPr>
                <w:rFonts w:ascii="Arial Narrow" w:hAnsi="Arial Narrow"/>
              </w:rPr>
              <w:t>Additional questions for the President</w:t>
            </w:r>
          </w:p>
          <w:p w:rsidR="00157AE8" w:rsidRPr="00915310" w:rsidP="00055EE5" w14:paraId="48E71143" w14:textId="0C376967">
            <w:pPr>
              <w:pStyle w:val="ListParagraph"/>
              <w:numPr>
                <w:ilvl w:val="0"/>
                <w:numId w:val="14"/>
              </w:numPr>
              <w:spacing w:after="160" w:line="276" w:lineRule="auto"/>
              <w:rPr>
                <w:sz w:val="24"/>
                <w:szCs w:val="36"/>
              </w:rPr>
            </w:pPr>
            <w:r w:rsidRPr="00915310">
              <w:rPr>
                <w:sz w:val="24"/>
                <w:szCs w:val="36"/>
              </w:rPr>
              <w:t>Senator ask</w:t>
            </w:r>
            <w:r w:rsidRPr="00915310" w:rsidR="00CE6BE8">
              <w:rPr>
                <w:sz w:val="24"/>
                <w:szCs w:val="36"/>
              </w:rPr>
              <w:t>s, w</w:t>
            </w:r>
            <w:r w:rsidRPr="00915310" w:rsidR="00026F31">
              <w:rPr>
                <w:sz w:val="24"/>
                <w:szCs w:val="36"/>
              </w:rPr>
              <w:t xml:space="preserve">ith the research </w:t>
            </w:r>
            <w:r w:rsidRPr="00915310" w:rsidR="00CE6BE8">
              <w:rPr>
                <w:sz w:val="24"/>
                <w:szCs w:val="36"/>
              </w:rPr>
              <w:t>strategic initiative</w:t>
            </w:r>
            <w:r w:rsidRPr="00915310" w:rsidR="00026F31">
              <w:rPr>
                <w:sz w:val="24"/>
                <w:szCs w:val="36"/>
              </w:rPr>
              <w:t xml:space="preserve">, </w:t>
            </w:r>
            <w:r w:rsidRPr="00915310" w:rsidR="00026F31">
              <w:rPr>
                <w:sz w:val="24"/>
                <w:szCs w:val="36"/>
              </w:rPr>
              <w:t>and also</w:t>
            </w:r>
            <w:r w:rsidRPr="00915310" w:rsidR="00026F31">
              <w:rPr>
                <w:sz w:val="24"/>
                <w:szCs w:val="36"/>
              </w:rPr>
              <w:t xml:space="preserve"> getting to the next level of TUF, what role do the arts and humanities have in </w:t>
            </w:r>
            <w:r w:rsidRPr="00915310" w:rsidR="00CE6BE8">
              <w:rPr>
                <w:sz w:val="24"/>
                <w:szCs w:val="36"/>
              </w:rPr>
              <w:t xml:space="preserve">us </w:t>
            </w:r>
            <w:r w:rsidRPr="00915310" w:rsidR="00026F31">
              <w:rPr>
                <w:sz w:val="24"/>
                <w:szCs w:val="36"/>
              </w:rPr>
              <w:t>reaching those</w:t>
            </w:r>
            <w:r w:rsidRPr="00915310" w:rsidR="00CE6BE8">
              <w:rPr>
                <w:sz w:val="24"/>
                <w:szCs w:val="36"/>
              </w:rPr>
              <w:t xml:space="preserve"> goals</w:t>
            </w:r>
            <w:r w:rsidRPr="00915310" w:rsidR="00026F31">
              <w:rPr>
                <w:sz w:val="24"/>
                <w:szCs w:val="36"/>
              </w:rPr>
              <w:t xml:space="preserve">? Or is it </w:t>
            </w:r>
            <w:r w:rsidRPr="00915310">
              <w:rPr>
                <w:sz w:val="24"/>
                <w:szCs w:val="36"/>
              </w:rPr>
              <w:t>focused more on other kinds of research</w:t>
            </w:r>
            <w:r w:rsidRPr="00915310" w:rsidR="008956FD">
              <w:rPr>
                <w:sz w:val="24"/>
                <w:szCs w:val="36"/>
              </w:rPr>
              <w:t>?</w:t>
            </w:r>
          </w:p>
          <w:p w:rsidR="00026F31" w:rsidRPr="00915310" w:rsidP="00055EE5" w14:paraId="01775822" w14:textId="25739763">
            <w:pPr>
              <w:pStyle w:val="ListParagraph"/>
              <w:numPr>
                <w:ilvl w:val="0"/>
                <w:numId w:val="14"/>
              </w:numPr>
              <w:spacing w:after="160" w:line="276" w:lineRule="auto"/>
              <w:rPr>
                <w:sz w:val="24"/>
                <w:szCs w:val="36"/>
              </w:rPr>
            </w:pPr>
            <w:r w:rsidRPr="00915310">
              <w:rPr>
                <w:sz w:val="24"/>
                <w:szCs w:val="36"/>
              </w:rPr>
              <w:t xml:space="preserve">President answers that </w:t>
            </w:r>
            <w:r w:rsidRPr="00915310" w:rsidR="008956FD">
              <w:rPr>
                <w:sz w:val="24"/>
                <w:szCs w:val="36"/>
              </w:rPr>
              <w:t>the</w:t>
            </w:r>
            <w:r w:rsidRPr="00915310" w:rsidR="00CB1889">
              <w:rPr>
                <w:sz w:val="24"/>
                <w:szCs w:val="36"/>
              </w:rPr>
              <w:t>re are two</w:t>
            </w:r>
            <w:r w:rsidRPr="00915310" w:rsidR="008956FD">
              <w:rPr>
                <w:sz w:val="24"/>
                <w:szCs w:val="36"/>
              </w:rPr>
              <w:t xml:space="preserve"> criteria for the next tier of TUF. One is </w:t>
            </w:r>
            <w:r w:rsidRPr="00915310" w:rsidR="005F7359">
              <w:rPr>
                <w:sz w:val="24"/>
                <w:szCs w:val="36"/>
              </w:rPr>
              <w:t xml:space="preserve">the number of </w:t>
            </w:r>
            <w:r w:rsidRPr="00915310" w:rsidR="008956FD">
              <w:rPr>
                <w:sz w:val="24"/>
                <w:szCs w:val="36"/>
              </w:rPr>
              <w:t>research doctorates</w:t>
            </w:r>
            <w:r w:rsidRPr="00915310" w:rsidR="005F7359">
              <w:rPr>
                <w:sz w:val="24"/>
                <w:szCs w:val="36"/>
              </w:rPr>
              <w:t xml:space="preserve"> </w:t>
            </w:r>
            <w:r w:rsidRPr="00915310" w:rsidR="008956FD">
              <w:rPr>
                <w:sz w:val="24"/>
                <w:szCs w:val="36"/>
              </w:rPr>
              <w:t>across</w:t>
            </w:r>
            <w:r w:rsidRPr="00915310" w:rsidR="008956FD">
              <w:rPr>
                <w:sz w:val="24"/>
                <w:szCs w:val="36"/>
              </w:rPr>
              <w:t xml:space="preserve"> campus</w:t>
            </w:r>
            <w:r w:rsidRPr="00915310" w:rsidR="005F7359">
              <w:rPr>
                <w:sz w:val="24"/>
                <w:szCs w:val="36"/>
              </w:rPr>
              <w:t xml:space="preserve">, for which </w:t>
            </w:r>
            <w:r w:rsidRPr="00915310" w:rsidR="00AB0F6E">
              <w:rPr>
                <w:sz w:val="24"/>
                <w:szCs w:val="36"/>
              </w:rPr>
              <w:t>we are</w:t>
            </w:r>
            <w:r w:rsidRPr="00915310" w:rsidR="008956FD">
              <w:rPr>
                <w:sz w:val="24"/>
                <w:szCs w:val="36"/>
              </w:rPr>
              <w:t xml:space="preserve"> well above</w:t>
            </w:r>
            <w:r w:rsidRPr="00915310" w:rsidR="00AB0F6E">
              <w:rPr>
                <w:sz w:val="24"/>
                <w:szCs w:val="36"/>
              </w:rPr>
              <w:t xml:space="preserve"> the</w:t>
            </w:r>
            <w:r w:rsidRPr="00915310" w:rsidR="008956FD">
              <w:rPr>
                <w:sz w:val="24"/>
                <w:szCs w:val="36"/>
              </w:rPr>
              <w:t xml:space="preserve"> </w:t>
            </w:r>
            <w:r w:rsidRPr="00915310" w:rsidR="00AB0F6E">
              <w:rPr>
                <w:sz w:val="24"/>
                <w:szCs w:val="36"/>
              </w:rPr>
              <w:t>threshold</w:t>
            </w:r>
            <w:r w:rsidRPr="00915310" w:rsidR="008956FD">
              <w:rPr>
                <w:sz w:val="24"/>
                <w:szCs w:val="36"/>
              </w:rPr>
              <w:t xml:space="preserve">. </w:t>
            </w:r>
            <w:r w:rsidRPr="00915310" w:rsidR="00A66E13">
              <w:rPr>
                <w:sz w:val="24"/>
                <w:szCs w:val="36"/>
              </w:rPr>
              <w:t>The s</w:t>
            </w:r>
            <w:r w:rsidRPr="00915310" w:rsidR="008956FD">
              <w:rPr>
                <w:sz w:val="24"/>
                <w:szCs w:val="36"/>
              </w:rPr>
              <w:t xml:space="preserve">econd </w:t>
            </w:r>
            <w:r w:rsidRPr="00915310" w:rsidR="00E16423">
              <w:rPr>
                <w:sz w:val="24"/>
                <w:szCs w:val="36"/>
              </w:rPr>
              <w:t xml:space="preserve">criterion </w:t>
            </w:r>
            <w:r w:rsidRPr="00915310" w:rsidR="00E16423">
              <w:rPr>
                <w:sz w:val="24"/>
                <w:szCs w:val="36"/>
              </w:rPr>
              <w:t>is</w:t>
            </w:r>
            <w:r w:rsidRPr="00915310" w:rsidR="00E16423">
              <w:rPr>
                <w:sz w:val="24"/>
                <w:szCs w:val="36"/>
              </w:rPr>
              <w:t xml:space="preserve"> based on </w:t>
            </w:r>
            <w:r w:rsidRPr="00915310" w:rsidR="008956FD">
              <w:rPr>
                <w:sz w:val="24"/>
                <w:szCs w:val="36"/>
              </w:rPr>
              <w:t>federal and private research</w:t>
            </w:r>
            <w:r w:rsidRPr="00915310" w:rsidR="00E16423">
              <w:rPr>
                <w:sz w:val="24"/>
                <w:szCs w:val="36"/>
              </w:rPr>
              <w:t xml:space="preserve"> dollars</w:t>
            </w:r>
            <w:r w:rsidRPr="00915310" w:rsidR="008956FD">
              <w:rPr>
                <w:sz w:val="24"/>
                <w:szCs w:val="36"/>
              </w:rPr>
              <w:t xml:space="preserve">. </w:t>
            </w:r>
            <w:r w:rsidRPr="00915310" w:rsidR="00E7612D">
              <w:rPr>
                <w:sz w:val="24"/>
                <w:szCs w:val="36"/>
              </w:rPr>
              <w:t xml:space="preserve">The amount we </w:t>
            </w:r>
            <w:r w:rsidRPr="00915310" w:rsidR="00E7612D">
              <w:rPr>
                <w:sz w:val="24"/>
                <w:szCs w:val="36"/>
              </w:rPr>
              <w:t>have to</w:t>
            </w:r>
            <w:r w:rsidRPr="00915310" w:rsidR="00E7612D">
              <w:rPr>
                <w:sz w:val="24"/>
                <w:szCs w:val="36"/>
              </w:rPr>
              <w:t xml:space="preserve"> bring in goes up each year with inflation</w:t>
            </w:r>
            <w:r w:rsidRPr="00915310" w:rsidR="008956FD">
              <w:rPr>
                <w:sz w:val="24"/>
                <w:szCs w:val="36"/>
              </w:rPr>
              <w:t xml:space="preserve">. </w:t>
            </w:r>
            <w:r w:rsidRPr="00915310" w:rsidR="001951EC">
              <w:rPr>
                <w:sz w:val="24"/>
                <w:szCs w:val="36"/>
              </w:rPr>
              <w:t>We have about</w:t>
            </w:r>
            <w:r w:rsidRPr="00915310" w:rsidR="000F189A">
              <w:rPr>
                <w:sz w:val="24"/>
                <w:szCs w:val="36"/>
              </w:rPr>
              <w:t xml:space="preserve"> </w:t>
            </w:r>
            <w:r w:rsidRPr="00915310" w:rsidR="001951EC">
              <w:rPr>
                <w:sz w:val="24"/>
                <w:szCs w:val="36"/>
              </w:rPr>
              <w:t>$</w:t>
            </w:r>
            <w:r w:rsidRPr="00915310" w:rsidR="000F189A">
              <w:rPr>
                <w:sz w:val="24"/>
                <w:szCs w:val="36"/>
              </w:rPr>
              <w:t xml:space="preserve">49.5 </w:t>
            </w:r>
            <w:r w:rsidRPr="00915310" w:rsidR="001951EC">
              <w:rPr>
                <w:sz w:val="24"/>
                <w:szCs w:val="36"/>
              </w:rPr>
              <w:t>million</w:t>
            </w:r>
            <w:r w:rsidRPr="00915310" w:rsidR="000B6D27">
              <w:rPr>
                <w:sz w:val="24"/>
                <w:szCs w:val="36"/>
              </w:rPr>
              <w:t xml:space="preserve"> this fiscal year, </w:t>
            </w:r>
            <w:r w:rsidRPr="00915310" w:rsidR="000F189A">
              <w:rPr>
                <w:sz w:val="24"/>
                <w:szCs w:val="36"/>
              </w:rPr>
              <w:t>which is good</w:t>
            </w:r>
            <w:r w:rsidRPr="00915310" w:rsidR="000B6D27">
              <w:rPr>
                <w:sz w:val="24"/>
                <w:szCs w:val="36"/>
              </w:rPr>
              <w:t>,</w:t>
            </w:r>
            <w:r w:rsidRPr="00915310" w:rsidR="000F189A">
              <w:rPr>
                <w:sz w:val="24"/>
                <w:szCs w:val="36"/>
              </w:rPr>
              <w:t xml:space="preserve"> and we have to hit </w:t>
            </w:r>
            <w:r w:rsidRPr="00915310" w:rsidR="000F189A">
              <w:rPr>
                <w:sz w:val="24"/>
                <w:szCs w:val="36"/>
              </w:rPr>
              <w:t>this two years</w:t>
            </w:r>
            <w:r w:rsidRPr="00915310" w:rsidR="000F189A">
              <w:rPr>
                <w:sz w:val="24"/>
                <w:szCs w:val="36"/>
              </w:rPr>
              <w:t xml:space="preserve"> in a row. Also, </w:t>
            </w:r>
            <w:r w:rsidRPr="00915310" w:rsidR="003D10EA">
              <w:rPr>
                <w:sz w:val="24"/>
                <w:szCs w:val="36"/>
              </w:rPr>
              <w:t xml:space="preserve">the </w:t>
            </w:r>
            <w:r w:rsidRPr="00915310" w:rsidR="000F189A">
              <w:rPr>
                <w:sz w:val="24"/>
                <w:szCs w:val="36"/>
              </w:rPr>
              <w:t>leg</w:t>
            </w:r>
            <w:r w:rsidRPr="00915310" w:rsidR="003D10EA">
              <w:rPr>
                <w:sz w:val="24"/>
                <w:szCs w:val="36"/>
              </w:rPr>
              <w:t>islature</w:t>
            </w:r>
            <w:r w:rsidRPr="00915310" w:rsidR="000F189A">
              <w:rPr>
                <w:sz w:val="24"/>
                <w:szCs w:val="36"/>
              </w:rPr>
              <w:t xml:space="preserve"> needs to buy us into th</w:t>
            </w:r>
            <w:r w:rsidRPr="00915310" w:rsidR="00F8265C">
              <w:rPr>
                <w:sz w:val="24"/>
                <w:szCs w:val="36"/>
              </w:rPr>
              <w:t>at</w:t>
            </w:r>
            <w:r w:rsidRPr="00915310" w:rsidR="000F189A">
              <w:rPr>
                <w:sz w:val="24"/>
                <w:szCs w:val="36"/>
              </w:rPr>
              <w:t xml:space="preserve"> next tier</w:t>
            </w:r>
            <w:r w:rsidRPr="00915310" w:rsidR="00F8265C">
              <w:rPr>
                <w:sz w:val="24"/>
                <w:szCs w:val="36"/>
              </w:rPr>
              <w:t>, so they would need to appropriate and endow additional funding to buy us into that next tier</w:t>
            </w:r>
            <w:r w:rsidRPr="00915310" w:rsidR="000F189A">
              <w:rPr>
                <w:sz w:val="24"/>
                <w:szCs w:val="36"/>
              </w:rPr>
              <w:t>. And that would be</w:t>
            </w:r>
            <w:r w:rsidRPr="00915310" w:rsidR="00DE3769">
              <w:rPr>
                <w:sz w:val="24"/>
                <w:szCs w:val="36"/>
              </w:rPr>
              <w:t xml:space="preserve"> </w:t>
            </w:r>
            <w:r w:rsidRPr="00915310" w:rsidR="000F189A">
              <w:rPr>
                <w:sz w:val="24"/>
                <w:szCs w:val="36"/>
              </w:rPr>
              <w:t xml:space="preserve">more than </w:t>
            </w:r>
            <w:r w:rsidRPr="00915310" w:rsidR="00DE3769">
              <w:rPr>
                <w:sz w:val="24"/>
                <w:szCs w:val="36"/>
              </w:rPr>
              <w:t>$</w:t>
            </w:r>
            <w:r w:rsidRPr="00915310" w:rsidR="000F189A">
              <w:rPr>
                <w:sz w:val="24"/>
                <w:szCs w:val="36"/>
              </w:rPr>
              <w:t>6</w:t>
            </w:r>
            <w:r w:rsidRPr="00915310" w:rsidR="00DE3769">
              <w:rPr>
                <w:sz w:val="24"/>
                <w:szCs w:val="36"/>
              </w:rPr>
              <w:t>00 million to endow us</w:t>
            </w:r>
            <w:r w:rsidRPr="00915310" w:rsidR="000F189A">
              <w:rPr>
                <w:sz w:val="24"/>
                <w:szCs w:val="36"/>
              </w:rPr>
              <w:t>. But once</w:t>
            </w:r>
            <w:r w:rsidRPr="00915310" w:rsidR="00E62186">
              <w:rPr>
                <w:sz w:val="24"/>
                <w:szCs w:val="36"/>
              </w:rPr>
              <w:t xml:space="preserve"> you are</w:t>
            </w:r>
            <w:r w:rsidRPr="00915310" w:rsidR="000F189A">
              <w:rPr>
                <w:sz w:val="24"/>
                <w:szCs w:val="36"/>
              </w:rPr>
              <w:t xml:space="preserve"> in </w:t>
            </w:r>
            <w:r w:rsidRPr="00915310" w:rsidR="00E62186">
              <w:rPr>
                <w:sz w:val="24"/>
                <w:szCs w:val="36"/>
              </w:rPr>
              <w:t xml:space="preserve">the tier, </w:t>
            </w:r>
            <w:r w:rsidRPr="00915310" w:rsidR="000F189A">
              <w:rPr>
                <w:sz w:val="24"/>
                <w:szCs w:val="36"/>
              </w:rPr>
              <w:t>you don't drop out. We estimate we m</w:t>
            </w:r>
            <w:r w:rsidRPr="00915310" w:rsidR="00637B95">
              <w:rPr>
                <w:sz w:val="24"/>
                <w:szCs w:val="36"/>
              </w:rPr>
              <w:t>ake it by the second year</w:t>
            </w:r>
            <w:r w:rsidRPr="00915310" w:rsidR="0036485B">
              <w:rPr>
                <w:sz w:val="24"/>
                <w:szCs w:val="36"/>
              </w:rPr>
              <w:t xml:space="preserve"> of the biennium</w:t>
            </w:r>
            <w:r w:rsidRPr="00915310" w:rsidR="00637B95">
              <w:rPr>
                <w:sz w:val="24"/>
                <w:szCs w:val="36"/>
              </w:rPr>
              <w:t xml:space="preserve">. </w:t>
            </w:r>
            <w:r w:rsidRPr="00915310" w:rsidR="002051FD">
              <w:rPr>
                <w:sz w:val="24"/>
                <w:szCs w:val="36"/>
              </w:rPr>
              <w:t>The upcoming</w:t>
            </w:r>
            <w:r w:rsidRPr="00915310" w:rsidR="004B3AFB">
              <w:rPr>
                <w:sz w:val="24"/>
                <w:szCs w:val="36"/>
              </w:rPr>
              <w:t xml:space="preserve"> HERD </w:t>
            </w:r>
            <w:r w:rsidRPr="00915310" w:rsidR="00294F43">
              <w:rPr>
                <w:sz w:val="24"/>
                <w:szCs w:val="36"/>
              </w:rPr>
              <w:t xml:space="preserve">report </w:t>
            </w:r>
            <w:r w:rsidRPr="00915310" w:rsidR="004B3AFB">
              <w:rPr>
                <w:sz w:val="24"/>
                <w:szCs w:val="36"/>
              </w:rPr>
              <w:t xml:space="preserve">will </w:t>
            </w:r>
            <w:r w:rsidRPr="00915310" w:rsidR="00294F43">
              <w:rPr>
                <w:sz w:val="24"/>
                <w:szCs w:val="36"/>
              </w:rPr>
              <w:t xml:space="preserve">likely </w:t>
            </w:r>
            <w:r w:rsidRPr="00915310" w:rsidR="00294F43">
              <w:rPr>
                <w:sz w:val="24"/>
                <w:szCs w:val="36"/>
              </w:rPr>
              <w:t xml:space="preserve">come in at about </w:t>
            </w:r>
            <w:r w:rsidRPr="00915310" w:rsidR="000D2AC7">
              <w:rPr>
                <w:sz w:val="24"/>
                <w:szCs w:val="36"/>
              </w:rPr>
              <w:t>$</w:t>
            </w:r>
            <w:r w:rsidRPr="00915310" w:rsidR="00735F89">
              <w:rPr>
                <w:sz w:val="24"/>
                <w:szCs w:val="36"/>
              </w:rPr>
              <w:t xml:space="preserve">124 million, whereas </w:t>
            </w:r>
            <w:r w:rsidRPr="00915310" w:rsidR="004B3AFB">
              <w:rPr>
                <w:sz w:val="24"/>
                <w:szCs w:val="36"/>
              </w:rPr>
              <w:t xml:space="preserve">last year, </w:t>
            </w:r>
            <w:r w:rsidRPr="00915310" w:rsidR="00735F89">
              <w:rPr>
                <w:sz w:val="24"/>
                <w:szCs w:val="36"/>
              </w:rPr>
              <w:t xml:space="preserve">we were about </w:t>
            </w:r>
            <w:r w:rsidRPr="00915310" w:rsidR="000D2AC7">
              <w:rPr>
                <w:sz w:val="24"/>
                <w:szCs w:val="36"/>
              </w:rPr>
              <w:t>$</w:t>
            </w:r>
            <w:r w:rsidRPr="00915310" w:rsidR="00735F89">
              <w:rPr>
                <w:sz w:val="24"/>
                <w:szCs w:val="36"/>
              </w:rPr>
              <w:t>94 million</w:t>
            </w:r>
            <w:r w:rsidRPr="00915310" w:rsidR="004B3AFB">
              <w:rPr>
                <w:sz w:val="24"/>
                <w:szCs w:val="36"/>
              </w:rPr>
              <w:t xml:space="preserve">. </w:t>
            </w:r>
            <w:r w:rsidRPr="00915310" w:rsidR="000D2AC7">
              <w:rPr>
                <w:sz w:val="24"/>
                <w:szCs w:val="36"/>
              </w:rPr>
              <w:t>With a firm trajectory, we see t</w:t>
            </w:r>
            <w:r w:rsidRPr="00915310" w:rsidR="004B3AFB">
              <w:rPr>
                <w:sz w:val="24"/>
                <w:szCs w:val="36"/>
              </w:rPr>
              <w:t xml:space="preserve">remendous growth </w:t>
            </w:r>
            <w:r w:rsidRPr="00915310" w:rsidR="001F04AE">
              <w:rPr>
                <w:sz w:val="24"/>
                <w:szCs w:val="36"/>
              </w:rPr>
              <w:t>in our research and research productivity here at UNT</w:t>
            </w:r>
            <w:r w:rsidRPr="00915310" w:rsidR="004B3AFB">
              <w:rPr>
                <w:sz w:val="24"/>
                <w:szCs w:val="36"/>
              </w:rPr>
              <w:t>.</w:t>
            </w:r>
          </w:p>
          <w:p w:rsidR="00026F31" w:rsidRPr="00915310" w:rsidP="00055EE5" w14:textId="25739763">
            <w:pPr>
              <w:pStyle w:val="ListParagraph"/>
              <w:numPr>
                <w:ilvl w:val="0"/>
                <w:numId w:val="14"/>
              </w:numPr>
              <w:spacing w:after="160" w:line="276" w:lineRule="auto"/>
              <w:rPr>
                <w:sz w:val="24"/>
                <w:szCs w:val="36"/>
              </w:rPr>
            </w:pPr>
            <w:r w:rsidRPr="00915310" w:rsidR="004B3AFB">
              <w:rPr>
                <w:sz w:val="24"/>
                <w:szCs w:val="36"/>
              </w:rPr>
              <w:t>A s</w:t>
            </w:r>
          </w:p>
          <w:p w:rsidR="007E48FC" w:rsidRPr="00915310" w:rsidP="00055EE5" w14:paraId="5EEF3314" w14:textId="77777777">
            <w:pPr>
              <w:pStyle w:val="ListParagraph"/>
              <w:numPr>
                <w:ilvl w:val="0"/>
                <w:numId w:val="14"/>
              </w:numPr>
              <w:spacing w:after="160" w:line="276" w:lineRule="auto"/>
              <w:rPr>
                <w:sz w:val="24"/>
                <w:szCs w:val="36"/>
              </w:rPr>
            </w:pPr>
            <w:r w:rsidRPr="00915310">
              <w:rPr>
                <w:sz w:val="24"/>
                <w:szCs w:val="36"/>
              </w:rPr>
              <w:t>enator asks</w:t>
            </w:r>
            <w:r w:rsidRPr="00915310" w:rsidR="004B6FCB">
              <w:rPr>
                <w:sz w:val="24"/>
                <w:szCs w:val="36"/>
              </w:rPr>
              <w:t xml:space="preserve">, </w:t>
            </w:r>
            <w:r w:rsidRPr="00915310" w:rsidR="00CE6C71">
              <w:rPr>
                <w:sz w:val="24"/>
                <w:szCs w:val="36"/>
              </w:rPr>
              <w:t xml:space="preserve">since </w:t>
            </w:r>
            <w:r w:rsidRPr="00915310" w:rsidR="004B6FCB">
              <w:rPr>
                <w:sz w:val="24"/>
                <w:szCs w:val="36"/>
              </w:rPr>
              <w:t xml:space="preserve">that </w:t>
            </w:r>
            <w:r w:rsidRPr="00915310" w:rsidR="00CE6C71">
              <w:rPr>
                <w:sz w:val="24"/>
                <w:szCs w:val="36"/>
              </w:rPr>
              <w:t xml:space="preserve">money </w:t>
            </w:r>
            <w:r w:rsidRPr="00915310" w:rsidR="004B6FCB">
              <w:rPr>
                <w:sz w:val="24"/>
                <w:szCs w:val="36"/>
              </w:rPr>
              <w:t xml:space="preserve">is </w:t>
            </w:r>
            <w:r w:rsidRPr="00915310" w:rsidR="00CE6C71">
              <w:rPr>
                <w:sz w:val="24"/>
                <w:szCs w:val="36"/>
              </w:rPr>
              <w:t xml:space="preserve">to support research and innovation, what role does </w:t>
            </w:r>
            <w:r w:rsidRPr="00915310" w:rsidR="002963BF">
              <w:rPr>
                <w:sz w:val="24"/>
                <w:szCs w:val="36"/>
              </w:rPr>
              <w:t xml:space="preserve">our </w:t>
            </w:r>
            <w:r w:rsidRPr="00915310" w:rsidR="00CE6C71">
              <w:rPr>
                <w:sz w:val="24"/>
                <w:szCs w:val="36"/>
              </w:rPr>
              <w:t>lib</w:t>
            </w:r>
            <w:r w:rsidRPr="00915310" w:rsidR="001D16EA">
              <w:rPr>
                <w:sz w:val="24"/>
                <w:szCs w:val="36"/>
              </w:rPr>
              <w:t>rary</w:t>
            </w:r>
            <w:r w:rsidRPr="00915310" w:rsidR="00CE6C71">
              <w:rPr>
                <w:sz w:val="24"/>
                <w:szCs w:val="36"/>
              </w:rPr>
              <w:t xml:space="preserve"> </w:t>
            </w:r>
            <w:r w:rsidRPr="00915310" w:rsidR="005A542B">
              <w:rPr>
                <w:sz w:val="24"/>
                <w:szCs w:val="36"/>
              </w:rPr>
              <w:t xml:space="preserve">possibly </w:t>
            </w:r>
            <w:r w:rsidRPr="00915310" w:rsidR="00CE6C71">
              <w:rPr>
                <w:sz w:val="24"/>
                <w:szCs w:val="36"/>
              </w:rPr>
              <w:t xml:space="preserve">have in </w:t>
            </w:r>
            <w:r w:rsidRPr="00915310" w:rsidR="005A542B">
              <w:rPr>
                <w:sz w:val="24"/>
                <w:szCs w:val="36"/>
              </w:rPr>
              <w:t>maintaining</w:t>
            </w:r>
            <w:r w:rsidRPr="00915310" w:rsidR="00CE6C71">
              <w:rPr>
                <w:sz w:val="24"/>
                <w:szCs w:val="36"/>
              </w:rPr>
              <w:t xml:space="preserve"> </w:t>
            </w:r>
            <w:r w:rsidRPr="00915310" w:rsidR="005A542B">
              <w:rPr>
                <w:sz w:val="24"/>
                <w:szCs w:val="36"/>
              </w:rPr>
              <w:t xml:space="preserve">its </w:t>
            </w:r>
            <w:r w:rsidRPr="00915310" w:rsidR="00CE6C71">
              <w:rPr>
                <w:sz w:val="24"/>
                <w:szCs w:val="36"/>
              </w:rPr>
              <w:t>R</w:t>
            </w:r>
            <w:r w:rsidRPr="00915310" w:rsidR="005A542B">
              <w:rPr>
                <w:sz w:val="24"/>
                <w:szCs w:val="36"/>
              </w:rPr>
              <w:t>1</w:t>
            </w:r>
            <w:r w:rsidRPr="00915310" w:rsidR="00CE6C71">
              <w:rPr>
                <w:sz w:val="24"/>
                <w:szCs w:val="36"/>
              </w:rPr>
              <w:t xml:space="preserve"> status</w:t>
            </w:r>
            <w:r w:rsidRPr="00915310" w:rsidR="005A542B">
              <w:rPr>
                <w:sz w:val="24"/>
                <w:szCs w:val="36"/>
              </w:rPr>
              <w:t>?</w:t>
            </w:r>
          </w:p>
          <w:p w:rsidR="00CE6C71" w:rsidRPr="00915310" w:rsidP="00055EE5" w14:paraId="576A4D62" w14:textId="743A35B1">
            <w:pPr>
              <w:pStyle w:val="ListParagraph"/>
              <w:numPr>
                <w:ilvl w:val="0"/>
                <w:numId w:val="14"/>
              </w:numPr>
              <w:spacing w:after="160" w:line="276" w:lineRule="auto"/>
              <w:rPr>
                <w:sz w:val="24"/>
                <w:szCs w:val="36"/>
              </w:rPr>
            </w:pPr>
            <w:r w:rsidRPr="00915310">
              <w:rPr>
                <w:sz w:val="24"/>
                <w:szCs w:val="36"/>
              </w:rPr>
              <w:t>P</w:t>
            </w:r>
            <w:r w:rsidRPr="00915310" w:rsidR="00706351">
              <w:rPr>
                <w:sz w:val="24"/>
                <w:szCs w:val="36"/>
              </w:rPr>
              <w:t xml:space="preserve">resident </w:t>
            </w:r>
            <w:r w:rsidRPr="00915310" w:rsidR="001A2233">
              <w:rPr>
                <w:sz w:val="24"/>
                <w:szCs w:val="36"/>
              </w:rPr>
              <w:t>states that we want to invest in our institution</w:t>
            </w:r>
            <w:r w:rsidRPr="00915310" w:rsidR="009E11E5">
              <w:rPr>
                <w:sz w:val="24"/>
                <w:szCs w:val="36"/>
              </w:rPr>
              <w:t xml:space="preserve"> </w:t>
            </w:r>
            <w:r w:rsidRPr="00915310" w:rsidR="00C06178">
              <w:rPr>
                <w:sz w:val="24"/>
                <w:szCs w:val="36"/>
              </w:rPr>
              <w:t>to support the research mission successfully. There are many things we will need to</w:t>
            </w:r>
            <w:r w:rsidRPr="00915310" w:rsidR="00502548">
              <w:rPr>
                <w:sz w:val="24"/>
                <w:szCs w:val="36"/>
              </w:rPr>
              <w:t xml:space="preserve"> do to bolster the research </w:t>
            </w:r>
            <w:r w:rsidRPr="00915310" w:rsidR="00787D80">
              <w:rPr>
                <w:sz w:val="24"/>
                <w:szCs w:val="36"/>
              </w:rPr>
              <w:t>mission.</w:t>
            </w:r>
          </w:p>
          <w:p w:rsidR="006E6B24" w:rsidRPr="00915310" w:rsidP="00055EE5" w14:paraId="06FE442F" w14:textId="60C423B9">
            <w:pPr>
              <w:spacing w:after="160" w:line="276" w:lineRule="auto"/>
              <w:rPr>
                <w:rFonts w:ascii="Arial Narrow" w:hAnsi="Arial Narrow"/>
              </w:rPr>
            </w:pPr>
            <w:r w:rsidRPr="00915310">
              <w:rPr>
                <w:rFonts w:ascii="Arial Narrow" w:hAnsi="Arial Narrow"/>
              </w:rPr>
              <w:t xml:space="preserve">Governor’s executive order re adversary nations </w:t>
            </w:r>
            <w:r w:rsidRPr="00915310" w:rsidR="000F7C05">
              <w:rPr>
                <w:rFonts w:ascii="Arial Narrow" w:hAnsi="Arial Narrow"/>
              </w:rPr>
              <w:t>and</w:t>
            </w:r>
            <w:r w:rsidRPr="00915310" w:rsidR="00763176">
              <w:rPr>
                <w:rFonts w:ascii="Arial Narrow" w:hAnsi="Arial Narrow"/>
              </w:rPr>
              <w:t xml:space="preserve"> the</w:t>
            </w:r>
            <w:r w:rsidRPr="00915310">
              <w:rPr>
                <w:rFonts w:ascii="Arial Narrow" w:hAnsi="Arial Narrow"/>
              </w:rPr>
              <w:t xml:space="preserve"> effect on travel</w:t>
            </w:r>
          </w:p>
          <w:p w:rsidR="00787D80" w:rsidRPr="00915310" w:rsidP="00E655AA" w14:paraId="4414B676" w14:textId="0AE0B5BA">
            <w:pPr>
              <w:pStyle w:val="ListParagraph"/>
              <w:numPr>
                <w:ilvl w:val="0"/>
                <w:numId w:val="15"/>
              </w:numPr>
              <w:spacing w:after="160" w:line="276" w:lineRule="auto"/>
              <w:rPr>
                <w:sz w:val="24"/>
                <w:szCs w:val="36"/>
              </w:rPr>
            </w:pPr>
            <w:r w:rsidRPr="00915310">
              <w:rPr>
                <w:sz w:val="24"/>
                <w:szCs w:val="36"/>
              </w:rPr>
              <w:t>Two to three</w:t>
            </w:r>
            <w:r w:rsidRPr="00915310">
              <w:rPr>
                <w:sz w:val="24"/>
                <w:szCs w:val="36"/>
              </w:rPr>
              <w:t xml:space="preserve"> weeks ago</w:t>
            </w:r>
            <w:r w:rsidRPr="00915310">
              <w:rPr>
                <w:sz w:val="24"/>
                <w:szCs w:val="36"/>
              </w:rPr>
              <w:t>,</w:t>
            </w:r>
            <w:r w:rsidRPr="00915310">
              <w:rPr>
                <w:sz w:val="24"/>
                <w:szCs w:val="36"/>
              </w:rPr>
              <w:t xml:space="preserve"> </w:t>
            </w:r>
            <w:r w:rsidRPr="00915310" w:rsidR="004F2945">
              <w:rPr>
                <w:sz w:val="24"/>
                <w:szCs w:val="36"/>
              </w:rPr>
              <w:t>Governor</w:t>
            </w:r>
            <w:r w:rsidRPr="00915310">
              <w:rPr>
                <w:sz w:val="24"/>
                <w:szCs w:val="36"/>
              </w:rPr>
              <w:t xml:space="preserve"> </w:t>
            </w:r>
            <w:r w:rsidRPr="00915310" w:rsidR="006D5107">
              <w:rPr>
                <w:sz w:val="24"/>
                <w:szCs w:val="36"/>
              </w:rPr>
              <w:t xml:space="preserve">Abbot released </w:t>
            </w:r>
            <w:r w:rsidRPr="00915310" w:rsidR="004F2945">
              <w:rPr>
                <w:sz w:val="24"/>
                <w:szCs w:val="36"/>
              </w:rPr>
              <w:t xml:space="preserve">an </w:t>
            </w:r>
            <w:r w:rsidRPr="00915310" w:rsidR="006D5107">
              <w:rPr>
                <w:sz w:val="24"/>
                <w:szCs w:val="36"/>
              </w:rPr>
              <w:t xml:space="preserve">executive order </w:t>
            </w:r>
            <w:r w:rsidRPr="00915310" w:rsidR="00A25976">
              <w:rPr>
                <w:sz w:val="24"/>
                <w:szCs w:val="36"/>
              </w:rPr>
              <w:t xml:space="preserve">regarding </w:t>
            </w:r>
            <w:r w:rsidRPr="00915310" w:rsidR="00B808A7">
              <w:rPr>
                <w:sz w:val="24"/>
                <w:szCs w:val="36"/>
              </w:rPr>
              <w:t>relationships that state agencies have with certain countries that the</w:t>
            </w:r>
            <w:r w:rsidRPr="00915310" w:rsidR="006D5107">
              <w:rPr>
                <w:sz w:val="24"/>
                <w:szCs w:val="36"/>
              </w:rPr>
              <w:t xml:space="preserve"> </w:t>
            </w:r>
            <w:r w:rsidRPr="00915310" w:rsidR="00B808A7">
              <w:rPr>
                <w:sz w:val="24"/>
                <w:szCs w:val="36"/>
              </w:rPr>
              <w:t>U.S.</w:t>
            </w:r>
            <w:r w:rsidRPr="00915310" w:rsidR="006D5107">
              <w:rPr>
                <w:sz w:val="24"/>
                <w:szCs w:val="36"/>
              </w:rPr>
              <w:t xml:space="preserve"> </w:t>
            </w:r>
            <w:r w:rsidRPr="00915310" w:rsidR="00B808A7">
              <w:rPr>
                <w:sz w:val="24"/>
                <w:szCs w:val="36"/>
              </w:rPr>
              <w:t>D</w:t>
            </w:r>
            <w:r w:rsidRPr="00915310" w:rsidR="006D5107">
              <w:rPr>
                <w:sz w:val="24"/>
                <w:szCs w:val="36"/>
              </w:rPr>
              <w:t xml:space="preserve">epartment of </w:t>
            </w:r>
            <w:r w:rsidRPr="00915310" w:rsidR="00B808A7">
              <w:rPr>
                <w:sz w:val="24"/>
                <w:szCs w:val="36"/>
              </w:rPr>
              <w:t>C</w:t>
            </w:r>
            <w:r w:rsidRPr="00915310" w:rsidR="006D5107">
              <w:rPr>
                <w:sz w:val="24"/>
                <w:szCs w:val="36"/>
              </w:rPr>
              <w:t xml:space="preserve">ommerce </w:t>
            </w:r>
            <w:r w:rsidRPr="00915310" w:rsidR="00AD0C99">
              <w:rPr>
                <w:sz w:val="24"/>
                <w:szCs w:val="36"/>
              </w:rPr>
              <w:t>calls adversarial or adversary.</w:t>
            </w:r>
            <w:r w:rsidRPr="00915310" w:rsidR="00A54CEA">
              <w:rPr>
                <w:sz w:val="24"/>
                <w:szCs w:val="36"/>
              </w:rPr>
              <w:t xml:space="preserve"> </w:t>
            </w:r>
            <w:r w:rsidRPr="00915310" w:rsidR="00CB1C43">
              <w:rPr>
                <w:sz w:val="24"/>
                <w:szCs w:val="36"/>
              </w:rPr>
              <w:t>The o</w:t>
            </w:r>
            <w:r w:rsidRPr="00915310" w:rsidR="00A54CEA">
              <w:rPr>
                <w:sz w:val="24"/>
                <w:szCs w:val="36"/>
              </w:rPr>
              <w:t>rder impacts both business and personal travel</w:t>
            </w:r>
            <w:r w:rsidRPr="00915310" w:rsidR="00CF4830">
              <w:rPr>
                <w:sz w:val="24"/>
                <w:szCs w:val="36"/>
              </w:rPr>
              <w:t xml:space="preserve"> of any employee</w:t>
            </w:r>
            <w:r w:rsidRPr="00915310" w:rsidR="00A54CEA">
              <w:rPr>
                <w:sz w:val="24"/>
                <w:szCs w:val="36"/>
              </w:rPr>
              <w:t xml:space="preserve">. </w:t>
            </w:r>
            <w:r w:rsidRPr="00915310" w:rsidR="00DA797C">
              <w:rPr>
                <w:sz w:val="24"/>
                <w:szCs w:val="36"/>
              </w:rPr>
              <w:t>Any</w:t>
            </w:r>
            <w:r w:rsidRPr="00915310" w:rsidR="00DA797C">
              <w:rPr>
                <w:sz w:val="24"/>
                <w:szCs w:val="36"/>
              </w:rPr>
              <w:t xml:space="preserve"> money </w:t>
            </w:r>
            <w:r w:rsidRPr="00915310" w:rsidR="00F15BC0">
              <w:rPr>
                <w:sz w:val="24"/>
                <w:szCs w:val="36"/>
              </w:rPr>
              <w:t>offered by the listed</w:t>
            </w:r>
            <w:r w:rsidRPr="00915310" w:rsidR="00DA797C">
              <w:rPr>
                <w:sz w:val="24"/>
                <w:szCs w:val="36"/>
              </w:rPr>
              <w:t xml:space="preserve"> countries for you to travel and present</w:t>
            </w:r>
            <w:r w:rsidRPr="00915310" w:rsidR="0033623F">
              <w:rPr>
                <w:sz w:val="24"/>
                <w:szCs w:val="36"/>
              </w:rPr>
              <w:t xml:space="preserve"> is a</w:t>
            </w:r>
            <w:r w:rsidRPr="00915310" w:rsidR="00DA797C">
              <w:rPr>
                <w:sz w:val="24"/>
                <w:szCs w:val="36"/>
              </w:rPr>
              <w:t xml:space="preserve"> prohibited</w:t>
            </w:r>
            <w:r w:rsidRPr="00915310" w:rsidR="0033623F">
              <w:rPr>
                <w:sz w:val="24"/>
                <w:szCs w:val="36"/>
              </w:rPr>
              <w:t xml:space="preserve"> activity</w:t>
            </w:r>
            <w:r w:rsidRPr="00915310" w:rsidR="00DA797C">
              <w:rPr>
                <w:sz w:val="24"/>
                <w:szCs w:val="36"/>
              </w:rPr>
              <w:t xml:space="preserve">. What's less clear is if it prohibits any business travel. </w:t>
            </w:r>
            <w:r w:rsidRPr="00915310" w:rsidR="0033623F">
              <w:rPr>
                <w:sz w:val="24"/>
                <w:szCs w:val="36"/>
              </w:rPr>
              <w:t>We</w:t>
            </w:r>
            <w:r w:rsidRPr="00915310" w:rsidR="00DA797C">
              <w:rPr>
                <w:sz w:val="24"/>
                <w:szCs w:val="36"/>
              </w:rPr>
              <w:t xml:space="preserve"> have </w:t>
            </w:r>
            <w:r w:rsidRPr="00915310" w:rsidR="0033623F">
              <w:rPr>
                <w:sz w:val="24"/>
                <w:szCs w:val="36"/>
              </w:rPr>
              <w:t>contacted the Governor's</w:t>
            </w:r>
            <w:r w:rsidRPr="00915310" w:rsidR="0033623F">
              <w:rPr>
                <w:sz w:val="24"/>
                <w:szCs w:val="36"/>
              </w:rPr>
              <w:t xml:space="preserve"> of</w:t>
            </w:r>
            <w:r w:rsidRPr="00915310" w:rsidR="005B5F63">
              <w:rPr>
                <w:sz w:val="24"/>
                <w:szCs w:val="36"/>
              </w:rPr>
              <w:t xml:space="preserve">fice </w:t>
            </w:r>
            <w:r w:rsidRPr="00915310" w:rsidR="00DA797C">
              <w:rPr>
                <w:sz w:val="24"/>
                <w:szCs w:val="36"/>
              </w:rPr>
              <w:t>for clarification</w:t>
            </w:r>
            <w:r w:rsidRPr="00915310" w:rsidR="005B5F63">
              <w:rPr>
                <w:sz w:val="24"/>
                <w:szCs w:val="36"/>
              </w:rPr>
              <w:t>, which we will forward to you</w:t>
            </w:r>
            <w:r w:rsidRPr="00915310" w:rsidR="00C57B54">
              <w:rPr>
                <w:sz w:val="24"/>
                <w:szCs w:val="36"/>
              </w:rPr>
              <w:t xml:space="preserve">. If you need to buy </w:t>
            </w:r>
            <w:r w:rsidRPr="00915310" w:rsidR="00381C13">
              <w:rPr>
                <w:sz w:val="24"/>
                <w:szCs w:val="36"/>
              </w:rPr>
              <w:t xml:space="preserve">airline </w:t>
            </w:r>
            <w:r w:rsidRPr="00915310" w:rsidR="00C57B54">
              <w:rPr>
                <w:sz w:val="24"/>
                <w:szCs w:val="36"/>
              </w:rPr>
              <w:t>tickets</w:t>
            </w:r>
            <w:r w:rsidRPr="00915310" w:rsidR="005B5F63">
              <w:rPr>
                <w:sz w:val="24"/>
                <w:szCs w:val="36"/>
              </w:rPr>
              <w:t xml:space="preserve"> soon to any of these countries</w:t>
            </w:r>
            <w:r w:rsidRPr="00915310" w:rsidR="00C57B54">
              <w:rPr>
                <w:sz w:val="24"/>
                <w:szCs w:val="36"/>
              </w:rPr>
              <w:t xml:space="preserve">, </w:t>
            </w:r>
            <w:r w:rsidRPr="00915310" w:rsidR="005B5F63">
              <w:rPr>
                <w:sz w:val="24"/>
                <w:szCs w:val="36"/>
              </w:rPr>
              <w:t>make sure they are</w:t>
            </w:r>
            <w:r w:rsidRPr="00915310" w:rsidR="00C57B54">
              <w:rPr>
                <w:sz w:val="24"/>
                <w:szCs w:val="36"/>
              </w:rPr>
              <w:t xml:space="preserve"> refundable.</w:t>
            </w:r>
          </w:p>
          <w:p w:rsidR="00C57B54" w:rsidRPr="00915310" w:rsidP="00E655AA" w14:paraId="2726997C" w14:textId="6ABFC8CD">
            <w:pPr>
              <w:pStyle w:val="ListParagraph"/>
              <w:numPr>
                <w:ilvl w:val="0"/>
                <w:numId w:val="15"/>
              </w:numPr>
              <w:spacing w:after="160" w:line="276" w:lineRule="auto"/>
              <w:rPr>
                <w:sz w:val="24"/>
                <w:szCs w:val="36"/>
              </w:rPr>
            </w:pPr>
            <w:r w:rsidRPr="00915310">
              <w:rPr>
                <w:sz w:val="24"/>
                <w:szCs w:val="36"/>
              </w:rPr>
              <w:t>As for personal travel</w:t>
            </w:r>
            <w:r w:rsidRPr="00915310" w:rsidR="00435383">
              <w:rPr>
                <w:sz w:val="24"/>
                <w:szCs w:val="36"/>
              </w:rPr>
              <w:t>, the executive</w:t>
            </w:r>
            <w:r w:rsidRPr="00915310">
              <w:rPr>
                <w:sz w:val="24"/>
                <w:szCs w:val="36"/>
              </w:rPr>
              <w:t xml:space="preserve"> order requires agencies like UNT</w:t>
            </w:r>
            <w:r w:rsidRPr="00915310" w:rsidR="00467CB8">
              <w:rPr>
                <w:sz w:val="24"/>
                <w:szCs w:val="36"/>
              </w:rPr>
              <w:t xml:space="preserve"> </w:t>
            </w:r>
            <w:r w:rsidRPr="00915310" w:rsidR="005E1189">
              <w:rPr>
                <w:sz w:val="24"/>
                <w:szCs w:val="36"/>
              </w:rPr>
              <w:t>to come up with a system to track these trips</w:t>
            </w:r>
            <w:r w:rsidRPr="00915310" w:rsidR="00467CB8">
              <w:rPr>
                <w:sz w:val="24"/>
                <w:szCs w:val="36"/>
              </w:rPr>
              <w:t>. There will be a</w:t>
            </w:r>
            <w:r w:rsidRPr="00915310" w:rsidR="005927F9">
              <w:rPr>
                <w:sz w:val="24"/>
                <w:szCs w:val="36"/>
              </w:rPr>
              <w:t xml:space="preserve"> short</w:t>
            </w:r>
            <w:r w:rsidRPr="00915310" w:rsidR="00467CB8">
              <w:rPr>
                <w:sz w:val="24"/>
                <w:szCs w:val="36"/>
              </w:rPr>
              <w:t xml:space="preserve"> online form you have to fill out to say </w:t>
            </w:r>
            <w:r w:rsidRPr="00915310" w:rsidR="005E1189">
              <w:rPr>
                <w:sz w:val="24"/>
                <w:szCs w:val="36"/>
              </w:rPr>
              <w:t>you</w:t>
            </w:r>
            <w:r w:rsidRPr="00915310" w:rsidR="00467CB8">
              <w:rPr>
                <w:sz w:val="24"/>
                <w:szCs w:val="36"/>
              </w:rPr>
              <w:t xml:space="preserve"> are going to </w:t>
            </w:r>
            <w:r w:rsidRPr="00915310" w:rsidR="005E1189">
              <w:rPr>
                <w:sz w:val="24"/>
                <w:szCs w:val="36"/>
              </w:rPr>
              <w:t>one of these countries</w:t>
            </w:r>
            <w:r w:rsidRPr="00915310" w:rsidR="00181EF7">
              <w:rPr>
                <w:sz w:val="24"/>
                <w:szCs w:val="36"/>
              </w:rPr>
              <w:t>, perhaps to visit family</w:t>
            </w:r>
            <w:r w:rsidRPr="00915310" w:rsidR="005927F9">
              <w:rPr>
                <w:sz w:val="24"/>
                <w:szCs w:val="36"/>
              </w:rPr>
              <w:t xml:space="preserve">. You will also need to </w:t>
            </w:r>
            <w:r w:rsidRPr="00915310" w:rsidR="005927F9">
              <w:rPr>
                <w:sz w:val="24"/>
                <w:szCs w:val="36"/>
              </w:rPr>
              <w:t>tell your supervisor.</w:t>
            </w:r>
            <w:r w:rsidRPr="00915310" w:rsidR="00467CB8">
              <w:rPr>
                <w:sz w:val="24"/>
                <w:szCs w:val="36"/>
              </w:rPr>
              <w:t xml:space="preserve"> </w:t>
            </w:r>
            <w:r w:rsidRPr="00915310" w:rsidR="006A3023">
              <w:rPr>
                <w:sz w:val="24"/>
                <w:szCs w:val="36"/>
              </w:rPr>
              <w:t xml:space="preserve">Then, </w:t>
            </w:r>
            <w:r w:rsidRPr="00915310" w:rsidR="00467CB8">
              <w:rPr>
                <w:sz w:val="24"/>
                <w:szCs w:val="36"/>
              </w:rPr>
              <w:t xml:space="preserve">within 4 weeks of </w:t>
            </w:r>
            <w:r w:rsidRPr="00915310" w:rsidR="006A3023">
              <w:rPr>
                <w:sz w:val="24"/>
                <w:szCs w:val="36"/>
              </w:rPr>
              <w:t xml:space="preserve">your </w:t>
            </w:r>
            <w:r w:rsidRPr="00915310" w:rsidR="00467CB8">
              <w:rPr>
                <w:sz w:val="24"/>
                <w:szCs w:val="36"/>
              </w:rPr>
              <w:t xml:space="preserve">return, there </w:t>
            </w:r>
            <w:r w:rsidRPr="00915310" w:rsidR="006A3023">
              <w:rPr>
                <w:sz w:val="24"/>
                <w:szCs w:val="36"/>
              </w:rPr>
              <w:t>will be</w:t>
            </w:r>
            <w:r w:rsidRPr="00915310" w:rsidR="00467CB8">
              <w:rPr>
                <w:sz w:val="24"/>
                <w:szCs w:val="36"/>
              </w:rPr>
              <w:t xml:space="preserve"> another </w:t>
            </w:r>
            <w:r w:rsidRPr="00915310" w:rsidR="00467CB8">
              <w:rPr>
                <w:sz w:val="24"/>
                <w:szCs w:val="36"/>
              </w:rPr>
              <w:t>basic</w:t>
            </w:r>
            <w:r w:rsidRPr="00915310" w:rsidR="00467CB8">
              <w:rPr>
                <w:sz w:val="24"/>
                <w:szCs w:val="36"/>
              </w:rPr>
              <w:t xml:space="preserve"> form </w:t>
            </w:r>
            <w:r w:rsidRPr="00915310" w:rsidR="00A5590E">
              <w:rPr>
                <w:sz w:val="24"/>
                <w:szCs w:val="36"/>
              </w:rPr>
              <w:t>to fill out, indicating</w:t>
            </w:r>
            <w:r w:rsidRPr="00915310" w:rsidR="00467CB8">
              <w:rPr>
                <w:sz w:val="24"/>
                <w:szCs w:val="36"/>
              </w:rPr>
              <w:t xml:space="preserve"> where you </w:t>
            </w:r>
            <w:r w:rsidRPr="00915310" w:rsidR="00A5590E">
              <w:rPr>
                <w:sz w:val="24"/>
                <w:szCs w:val="36"/>
              </w:rPr>
              <w:t>went</w:t>
            </w:r>
            <w:r w:rsidRPr="00915310" w:rsidR="00467CB8">
              <w:rPr>
                <w:sz w:val="24"/>
                <w:szCs w:val="36"/>
              </w:rPr>
              <w:t xml:space="preserve">, </w:t>
            </w:r>
            <w:r w:rsidRPr="00915310" w:rsidR="0054571C">
              <w:rPr>
                <w:sz w:val="24"/>
                <w:szCs w:val="36"/>
              </w:rPr>
              <w:t>when you were there</w:t>
            </w:r>
            <w:r w:rsidRPr="00915310" w:rsidR="00870907">
              <w:rPr>
                <w:sz w:val="24"/>
                <w:szCs w:val="36"/>
              </w:rPr>
              <w:t>, the purpose of your trip</w:t>
            </w:r>
            <w:r w:rsidRPr="00915310" w:rsidR="00467CB8">
              <w:rPr>
                <w:sz w:val="24"/>
                <w:szCs w:val="36"/>
              </w:rPr>
              <w:t>, etc.</w:t>
            </w:r>
          </w:p>
          <w:p w:rsidR="00B17377" w:rsidRPr="00915310" w:rsidP="00E655AA" w14:paraId="6D2FBCAA" w14:textId="77777777">
            <w:pPr>
              <w:pStyle w:val="ListParagraph"/>
              <w:numPr>
                <w:ilvl w:val="0"/>
                <w:numId w:val="15"/>
              </w:numPr>
              <w:spacing w:after="160" w:line="276" w:lineRule="auto"/>
              <w:rPr>
                <w:sz w:val="24"/>
                <w:szCs w:val="36"/>
              </w:rPr>
            </w:pPr>
            <w:r w:rsidRPr="00915310">
              <w:rPr>
                <w:sz w:val="24"/>
                <w:szCs w:val="36"/>
              </w:rPr>
              <w:t>A s</w:t>
            </w:r>
            <w:r w:rsidRPr="00915310" w:rsidR="0037427B">
              <w:rPr>
                <w:sz w:val="24"/>
                <w:szCs w:val="36"/>
              </w:rPr>
              <w:t xml:space="preserve">enator </w:t>
            </w:r>
            <w:r w:rsidRPr="00915310">
              <w:rPr>
                <w:sz w:val="24"/>
                <w:szCs w:val="36"/>
              </w:rPr>
              <w:t>explains that</w:t>
            </w:r>
            <w:r w:rsidRPr="00915310" w:rsidR="0037427B">
              <w:rPr>
                <w:sz w:val="24"/>
                <w:szCs w:val="36"/>
              </w:rPr>
              <w:t xml:space="preserve"> a few months ago, </w:t>
            </w:r>
            <w:r w:rsidRPr="00915310" w:rsidR="007B39F1">
              <w:rPr>
                <w:sz w:val="24"/>
                <w:szCs w:val="36"/>
              </w:rPr>
              <w:t>they attend</w:t>
            </w:r>
            <w:r w:rsidRPr="00915310" w:rsidR="00C30397">
              <w:rPr>
                <w:sz w:val="24"/>
                <w:szCs w:val="36"/>
              </w:rPr>
              <w:t xml:space="preserve">ed an </w:t>
            </w:r>
            <w:r w:rsidRPr="00915310" w:rsidR="0037427B">
              <w:rPr>
                <w:sz w:val="24"/>
                <w:szCs w:val="36"/>
              </w:rPr>
              <w:t xml:space="preserve">NSF meeting, </w:t>
            </w:r>
            <w:r w:rsidRPr="00915310" w:rsidR="00C30397">
              <w:rPr>
                <w:sz w:val="24"/>
                <w:szCs w:val="36"/>
              </w:rPr>
              <w:t xml:space="preserve">during which </w:t>
            </w:r>
            <w:r w:rsidRPr="00915310" w:rsidR="0037427B">
              <w:rPr>
                <w:sz w:val="24"/>
                <w:szCs w:val="36"/>
              </w:rPr>
              <w:t xml:space="preserve">one of the </w:t>
            </w:r>
            <w:r w:rsidRPr="00915310" w:rsidR="00533BD7">
              <w:rPr>
                <w:sz w:val="24"/>
                <w:szCs w:val="36"/>
              </w:rPr>
              <w:t>program officers</w:t>
            </w:r>
            <w:r w:rsidRPr="00915310" w:rsidR="007701A4">
              <w:rPr>
                <w:sz w:val="24"/>
                <w:szCs w:val="36"/>
              </w:rPr>
              <w:t xml:space="preserve"> said </w:t>
            </w:r>
            <w:r w:rsidRPr="00915310" w:rsidR="00902C7C">
              <w:rPr>
                <w:sz w:val="24"/>
                <w:szCs w:val="36"/>
              </w:rPr>
              <w:t xml:space="preserve">they do </w:t>
            </w:r>
            <w:r w:rsidRPr="00915310" w:rsidR="007701A4">
              <w:rPr>
                <w:sz w:val="24"/>
                <w:szCs w:val="36"/>
              </w:rPr>
              <w:t xml:space="preserve">not </w:t>
            </w:r>
            <w:r w:rsidRPr="00915310" w:rsidR="00902C7C">
              <w:rPr>
                <w:sz w:val="24"/>
                <w:szCs w:val="36"/>
              </w:rPr>
              <w:t xml:space="preserve">want to </w:t>
            </w:r>
            <w:r w:rsidRPr="00915310" w:rsidR="007701A4">
              <w:rPr>
                <w:sz w:val="24"/>
                <w:szCs w:val="36"/>
              </w:rPr>
              <w:t>support Iranian students</w:t>
            </w:r>
            <w:r w:rsidRPr="00915310" w:rsidR="00902C7C">
              <w:rPr>
                <w:sz w:val="24"/>
                <w:szCs w:val="36"/>
              </w:rPr>
              <w:t xml:space="preserve"> in the U.S</w:t>
            </w:r>
            <w:r w:rsidRPr="00915310" w:rsidR="007701A4">
              <w:rPr>
                <w:sz w:val="24"/>
                <w:szCs w:val="36"/>
              </w:rPr>
              <w:t xml:space="preserve">. </w:t>
            </w:r>
            <w:r w:rsidRPr="00915310" w:rsidR="00DE0928">
              <w:rPr>
                <w:sz w:val="24"/>
                <w:szCs w:val="36"/>
              </w:rPr>
              <w:t xml:space="preserve">They have also heard that </w:t>
            </w:r>
            <w:r w:rsidRPr="00915310" w:rsidR="007701A4">
              <w:rPr>
                <w:sz w:val="24"/>
                <w:szCs w:val="36"/>
              </w:rPr>
              <w:t xml:space="preserve">Florida is prohibiting </w:t>
            </w:r>
            <w:r w:rsidRPr="00915310" w:rsidR="00DE0928">
              <w:rPr>
                <w:sz w:val="24"/>
                <w:szCs w:val="36"/>
              </w:rPr>
              <w:t xml:space="preserve">the </w:t>
            </w:r>
            <w:r w:rsidRPr="00915310" w:rsidR="007701A4">
              <w:rPr>
                <w:sz w:val="24"/>
                <w:szCs w:val="36"/>
              </w:rPr>
              <w:t xml:space="preserve">hiring of </w:t>
            </w:r>
            <w:r w:rsidRPr="00915310" w:rsidR="00DE0928">
              <w:rPr>
                <w:sz w:val="24"/>
                <w:szCs w:val="36"/>
              </w:rPr>
              <w:t>Iranian students</w:t>
            </w:r>
            <w:r w:rsidRPr="00915310" w:rsidR="007701A4">
              <w:rPr>
                <w:sz w:val="24"/>
                <w:szCs w:val="36"/>
              </w:rPr>
              <w:t>.</w:t>
            </w:r>
            <w:r w:rsidRPr="00915310" w:rsidR="001C3F5B">
              <w:rPr>
                <w:sz w:val="24"/>
                <w:szCs w:val="36"/>
              </w:rPr>
              <w:t xml:space="preserve"> Is this related to our</w:t>
            </w:r>
            <w:r w:rsidRPr="00915310" w:rsidR="00F860D9">
              <w:rPr>
                <w:sz w:val="24"/>
                <w:szCs w:val="36"/>
              </w:rPr>
              <w:t xml:space="preserve"> si</w:t>
            </w:r>
            <w:r w:rsidRPr="00915310" w:rsidR="009C742B">
              <w:rPr>
                <w:sz w:val="24"/>
                <w:szCs w:val="36"/>
              </w:rPr>
              <w:t>tuation?</w:t>
            </w:r>
          </w:p>
          <w:p w:rsidR="0037427B" w:rsidRPr="00915310" w:rsidP="00E655AA" w14:paraId="47C0DB34" w14:textId="2370AB41">
            <w:pPr>
              <w:pStyle w:val="ListParagraph"/>
              <w:numPr>
                <w:ilvl w:val="0"/>
                <w:numId w:val="15"/>
              </w:numPr>
              <w:spacing w:after="160" w:line="276" w:lineRule="auto"/>
              <w:rPr>
                <w:sz w:val="24"/>
                <w:szCs w:val="36"/>
              </w:rPr>
            </w:pPr>
            <w:r w:rsidRPr="00915310">
              <w:rPr>
                <w:sz w:val="24"/>
                <w:szCs w:val="36"/>
              </w:rPr>
              <w:t xml:space="preserve">The </w:t>
            </w:r>
            <w:r w:rsidRPr="00915310">
              <w:rPr>
                <w:sz w:val="24"/>
                <w:szCs w:val="36"/>
              </w:rPr>
              <w:t>P</w:t>
            </w:r>
            <w:r w:rsidRPr="00915310" w:rsidR="009C742B">
              <w:rPr>
                <w:sz w:val="24"/>
                <w:szCs w:val="36"/>
              </w:rPr>
              <w:t>rovost</w:t>
            </w:r>
            <w:r w:rsidRPr="00915310" w:rsidR="009C742B">
              <w:rPr>
                <w:sz w:val="24"/>
                <w:szCs w:val="36"/>
              </w:rPr>
              <w:t xml:space="preserve"> </w:t>
            </w:r>
            <w:r w:rsidRPr="00915310" w:rsidR="00375F33">
              <w:rPr>
                <w:sz w:val="24"/>
                <w:szCs w:val="36"/>
              </w:rPr>
              <w:t xml:space="preserve">is </w:t>
            </w:r>
            <w:r w:rsidRPr="00915310" w:rsidR="007701A4">
              <w:rPr>
                <w:sz w:val="24"/>
                <w:szCs w:val="36"/>
              </w:rPr>
              <w:t xml:space="preserve">not sure, </w:t>
            </w:r>
            <w:r w:rsidRPr="00915310" w:rsidR="00375F33">
              <w:rPr>
                <w:sz w:val="24"/>
                <w:szCs w:val="36"/>
              </w:rPr>
              <w:t xml:space="preserve">so he </w:t>
            </w:r>
            <w:r w:rsidRPr="00915310" w:rsidR="007701A4">
              <w:rPr>
                <w:sz w:val="24"/>
                <w:szCs w:val="36"/>
              </w:rPr>
              <w:t xml:space="preserve">can’t comment. To </w:t>
            </w:r>
            <w:r w:rsidRPr="00915310" w:rsidR="00111376">
              <w:rPr>
                <w:sz w:val="24"/>
                <w:szCs w:val="36"/>
              </w:rPr>
              <w:t>his</w:t>
            </w:r>
            <w:r w:rsidRPr="00915310" w:rsidR="007701A4">
              <w:rPr>
                <w:sz w:val="24"/>
                <w:szCs w:val="36"/>
              </w:rPr>
              <w:t xml:space="preserve"> knowledge</w:t>
            </w:r>
            <w:r w:rsidRPr="00915310" w:rsidR="00FF0DAE">
              <w:rPr>
                <w:sz w:val="24"/>
                <w:szCs w:val="36"/>
              </w:rPr>
              <w:t>, nothing like that is</w:t>
            </w:r>
            <w:r w:rsidRPr="00915310" w:rsidR="007701A4">
              <w:rPr>
                <w:sz w:val="24"/>
                <w:szCs w:val="36"/>
              </w:rPr>
              <w:t xml:space="preserve"> coming down the pike from Texas.</w:t>
            </w:r>
          </w:p>
          <w:p w:rsidR="000D1012" w:rsidRPr="00915310" w:rsidP="00E655AA" w14:paraId="3D97647E" w14:textId="77777777">
            <w:pPr>
              <w:pStyle w:val="ListParagraph"/>
              <w:numPr>
                <w:ilvl w:val="0"/>
                <w:numId w:val="15"/>
              </w:numPr>
              <w:spacing w:after="160" w:line="276" w:lineRule="auto"/>
              <w:rPr>
                <w:sz w:val="24"/>
                <w:szCs w:val="36"/>
              </w:rPr>
            </w:pPr>
            <w:r w:rsidRPr="00915310">
              <w:rPr>
                <w:sz w:val="24"/>
                <w:szCs w:val="36"/>
              </w:rPr>
              <w:t>Another senator observed that they</w:t>
            </w:r>
            <w:r w:rsidRPr="00915310" w:rsidR="00CA09EE">
              <w:rPr>
                <w:sz w:val="24"/>
                <w:szCs w:val="36"/>
              </w:rPr>
              <w:t xml:space="preserve"> were </w:t>
            </w:r>
            <w:r w:rsidRPr="00915310" w:rsidR="00694522">
              <w:rPr>
                <w:sz w:val="24"/>
                <w:szCs w:val="36"/>
              </w:rPr>
              <w:t>invited to give a series of lectures in China</w:t>
            </w:r>
            <w:r w:rsidRPr="00915310" w:rsidR="00694522">
              <w:rPr>
                <w:sz w:val="24"/>
                <w:szCs w:val="36"/>
              </w:rPr>
              <w:t xml:space="preserve">, for which the </w:t>
            </w:r>
            <w:r w:rsidRPr="00915310" w:rsidR="008D401D">
              <w:rPr>
                <w:sz w:val="24"/>
                <w:szCs w:val="36"/>
              </w:rPr>
              <w:t xml:space="preserve">hosts paid </w:t>
            </w:r>
            <w:r w:rsidRPr="00915310" w:rsidR="00694522">
              <w:rPr>
                <w:sz w:val="24"/>
                <w:szCs w:val="36"/>
              </w:rPr>
              <w:t xml:space="preserve">for the whole trip and everything. </w:t>
            </w:r>
            <w:r w:rsidRPr="00915310" w:rsidR="008D401D">
              <w:rPr>
                <w:sz w:val="24"/>
                <w:szCs w:val="36"/>
              </w:rPr>
              <w:t>If such an offer is made again, we would have to decline, yes?</w:t>
            </w:r>
          </w:p>
          <w:p w:rsidR="005A3778" w:rsidRPr="00915310" w:rsidP="00E655AA" w14:paraId="4E2A3E27" w14:textId="2A3C40D2">
            <w:pPr>
              <w:pStyle w:val="ListParagraph"/>
              <w:numPr>
                <w:ilvl w:val="0"/>
                <w:numId w:val="15"/>
              </w:numPr>
              <w:spacing w:after="160" w:line="276" w:lineRule="auto"/>
              <w:rPr>
                <w:sz w:val="24"/>
                <w:szCs w:val="36"/>
              </w:rPr>
            </w:pPr>
            <w:r w:rsidRPr="00915310">
              <w:rPr>
                <w:sz w:val="24"/>
                <w:szCs w:val="36"/>
              </w:rPr>
              <w:t xml:space="preserve">The </w:t>
            </w:r>
            <w:r w:rsidRPr="00915310" w:rsidR="001B5614">
              <w:rPr>
                <w:sz w:val="24"/>
                <w:szCs w:val="36"/>
              </w:rPr>
              <w:t>P</w:t>
            </w:r>
            <w:r w:rsidRPr="00915310">
              <w:rPr>
                <w:sz w:val="24"/>
                <w:szCs w:val="36"/>
              </w:rPr>
              <w:t>rovost</w:t>
            </w:r>
            <w:r w:rsidRPr="00915310">
              <w:rPr>
                <w:sz w:val="24"/>
                <w:szCs w:val="36"/>
              </w:rPr>
              <w:t xml:space="preserve"> confirms that such an</w:t>
            </w:r>
            <w:r w:rsidRPr="00915310" w:rsidR="00653312">
              <w:rPr>
                <w:sz w:val="24"/>
                <w:szCs w:val="36"/>
              </w:rPr>
              <w:t xml:space="preserve"> offer would have to be declined.</w:t>
            </w:r>
          </w:p>
          <w:p w:rsidR="005324DB" w:rsidRPr="00915310" w:rsidP="00E655AA" w14:paraId="4EFCB8D3" w14:textId="77777777">
            <w:pPr>
              <w:pStyle w:val="ListParagraph"/>
              <w:numPr>
                <w:ilvl w:val="0"/>
                <w:numId w:val="15"/>
              </w:numPr>
              <w:spacing w:after="160" w:line="276" w:lineRule="auto"/>
              <w:rPr>
                <w:sz w:val="24"/>
                <w:szCs w:val="36"/>
              </w:rPr>
            </w:pPr>
            <w:r w:rsidRPr="00915310">
              <w:rPr>
                <w:sz w:val="24"/>
                <w:szCs w:val="36"/>
              </w:rPr>
              <w:t xml:space="preserve">On behalf of </w:t>
            </w:r>
            <w:r w:rsidRPr="00915310" w:rsidR="0080118D">
              <w:rPr>
                <w:sz w:val="24"/>
                <w:szCs w:val="36"/>
              </w:rPr>
              <w:t xml:space="preserve">a </w:t>
            </w:r>
            <w:r w:rsidRPr="00915310" w:rsidR="008370CE">
              <w:rPr>
                <w:sz w:val="24"/>
                <w:szCs w:val="36"/>
              </w:rPr>
              <w:t>constituent</w:t>
            </w:r>
            <w:r w:rsidRPr="00915310" w:rsidR="00E569CB">
              <w:rPr>
                <w:sz w:val="24"/>
                <w:szCs w:val="36"/>
              </w:rPr>
              <w:t xml:space="preserve">, a senator asks if </w:t>
            </w:r>
            <w:r w:rsidRPr="00915310" w:rsidR="00A1392F">
              <w:rPr>
                <w:sz w:val="24"/>
                <w:szCs w:val="36"/>
              </w:rPr>
              <w:t xml:space="preserve">the information in </w:t>
            </w:r>
            <w:r w:rsidRPr="00915310" w:rsidR="00E569CB">
              <w:rPr>
                <w:sz w:val="24"/>
                <w:szCs w:val="36"/>
              </w:rPr>
              <w:t xml:space="preserve">this new travel </w:t>
            </w:r>
            <w:r w:rsidRPr="00915310" w:rsidR="00E569CB">
              <w:rPr>
                <w:sz w:val="24"/>
                <w:szCs w:val="36"/>
              </w:rPr>
              <w:t>form</w:t>
            </w:r>
            <w:r w:rsidRPr="00915310" w:rsidR="00E569CB">
              <w:rPr>
                <w:sz w:val="24"/>
                <w:szCs w:val="36"/>
              </w:rPr>
              <w:t xml:space="preserve"> we fill out for UNT</w:t>
            </w:r>
            <w:r w:rsidRPr="00915310" w:rsidR="00A1392F">
              <w:rPr>
                <w:sz w:val="24"/>
                <w:szCs w:val="36"/>
              </w:rPr>
              <w:t xml:space="preserve"> will be sent to the Governor</w:t>
            </w:r>
            <w:r w:rsidRPr="00915310" w:rsidR="008679EB">
              <w:rPr>
                <w:sz w:val="24"/>
                <w:szCs w:val="36"/>
              </w:rPr>
              <w:t>’s office</w:t>
            </w:r>
            <w:r w:rsidRPr="00915310">
              <w:rPr>
                <w:sz w:val="24"/>
                <w:szCs w:val="36"/>
              </w:rPr>
              <w:t>.</w:t>
            </w:r>
          </w:p>
          <w:p w:rsidR="005A3778" w:rsidRPr="00915310" w:rsidP="00E655AA" w14:paraId="43B50DCC" w14:textId="0D06BE70">
            <w:pPr>
              <w:pStyle w:val="ListParagraph"/>
              <w:numPr>
                <w:ilvl w:val="0"/>
                <w:numId w:val="15"/>
              </w:numPr>
              <w:spacing w:after="160" w:line="276" w:lineRule="auto"/>
              <w:rPr>
                <w:sz w:val="24"/>
                <w:szCs w:val="36"/>
              </w:rPr>
            </w:pPr>
            <w:r w:rsidRPr="00915310">
              <w:rPr>
                <w:sz w:val="24"/>
                <w:szCs w:val="36"/>
              </w:rPr>
              <w:t xml:space="preserve">Provost explains that the </w:t>
            </w:r>
            <w:r w:rsidRPr="00915310" w:rsidR="00DB632D">
              <w:rPr>
                <w:sz w:val="24"/>
                <w:szCs w:val="36"/>
              </w:rPr>
              <w:t xml:space="preserve">executive order has </w:t>
            </w:r>
            <w:r w:rsidRPr="00915310" w:rsidR="003B4416">
              <w:rPr>
                <w:sz w:val="24"/>
                <w:szCs w:val="36"/>
              </w:rPr>
              <w:t xml:space="preserve">a clause </w:t>
            </w:r>
            <w:r w:rsidRPr="00915310" w:rsidR="00EB09C5">
              <w:rPr>
                <w:sz w:val="24"/>
                <w:szCs w:val="36"/>
              </w:rPr>
              <w:t>stating that</w:t>
            </w:r>
            <w:r w:rsidRPr="00915310" w:rsidR="004B05FF">
              <w:rPr>
                <w:sz w:val="24"/>
                <w:szCs w:val="36"/>
              </w:rPr>
              <w:t xml:space="preserve"> we need to be ready to report</w:t>
            </w:r>
            <w:r w:rsidRPr="00915310" w:rsidR="00C422D5">
              <w:rPr>
                <w:sz w:val="24"/>
                <w:szCs w:val="36"/>
              </w:rPr>
              <w:t xml:space="preserve"> if asked. </w:t>
            </w:r>
            <w:r w:rsidRPr="00915310" w:rsidR="00B64F38">
              <w:rPr>
                <w:sz w:val="24"/>
                <w:szCs w:val="36"/>
              </w:rPr>
              <w:t>So, there is no reporting mech</w:t>
            </w:r>
            <w:r w:rsidRPr="00915310" w:rsidR="00921389">
              <w:rPr>
                <w:sz w:val="24"/>
                <w:szCs w:val="36"/>
              </w:rPr>
              <w:t xml:space="preserve">anism </w:t>
            </w:r>
            <w:r w:rsidRPr="00915310" w:rsidR="00921389">
              <w:rPr>
                <w:sz w:val="24"/>
                <w:szCs w:val="36"/>
              </w:rPr>
              <w:t>at the moment</w:t>
            </w:r>
            <w:r w:rsidRPr="00915310" w:rsidR="00921389">
              <w:rPr>
                <w:sz w:val="24"/>
                <w:szCs w:val="36"/>
              </w:rPr>
              <w:t>, but the Governor's office could request the information at some time.</w:t>
            </w:r>
          </w:p>
          <w:p w:rsidR="002F54B6" w:rsidRPr="00915310" w:rsidP="00E655AA" w14:paraId="52668A2E" w14:textId="77777777">
            <w:pPr>
              <w:pStyle w:val="ListParagraph"/>
              <w:numPr>
                <w:ilvl w:val="0"/>
                <w:numId w:val="15"/>
              </w:numPr>
              <w:spacing w:after="160" w:line="276" w:lineRule="auto"/>
              <w:rPr>
                <w:sz w:val="24"/>
                <w:szCs w:val="36"/>
              </w:rPr>
            </w:pPr>
            <w:r w:rsidRPr="00915310">
              <w:rPr>
                <w:sz w:val="24"/>
                <w:szCs w:val="36"/>
              </w:rPr>
              <w:t>A senator asks if this executive order</w:t>
            </w:r>
            <w:r w:rsidRPr="00915310" w:rsidR="005304C6">
              <w:rPr>
                <w:sz w:val="24"/>
                <w:szCs w:val="36"/>
              </w:rPr>
              <w:t xml:space="preserve"> affect</w:t>
            </w:r>
            <w:r w:rsidRPr="00915310" w:rsidR="000E0D40">
              <w:rPr>
                <w:sz w:val="24"/>
                <w:szCs w:val="36"/>
              </w:rPr>
              <w:t>s</w:t>
            </w:r>
            <w:r w:rsidRPr="00915310" w:rsidR="005304C6">
              <w:rPr>
                <w:sz w:val="24"/>
                <w:szCs w:val="36"/>
              </w:rPr>
              <w:t xml:space="preserve"> </w:t>
            </w:r>
            <w:r w:rsidRPr="00915310" w:rsidR="000E0D40">
              <w:rPr>
                <w:sz w:val="24"/>
                <w:szCs w:val="36"/>
              </w:rPr>
              <w:t xml:space="preserve">the </w:t>
            </w:r>
            <w:r w:rsidRPr="00915310" w:rsidR="00817DCF">
              <w:rPr>
                <w:sz w:val="24"/>
                <w:szCs w:val="36"/>
              </w:rPr>
              <w:t xml:space="preserve">graduate </w:t>
            </w:r>
            <w:r w:rsidRPr="00915310" w:rsidR="005304C6">
              <w:rPr>
                <w:sz w:val="24"/>
                <w:szCs w:val="36"/>
              </w:rPr>
              <w:t xml:space="preserve">students </w:t>
            </w:r>
            <w:r w:rsidRPr="00915310" w:rsidR="00563D7A">
              <w:rPr>
                <w:sz w:val="24"/>
                <w:szCs w:val="36"/>
              </w:rPr>
              <w:t xml:space="preserve">from these countries </w:t>
            </w:r>
            <w:r w:rsidRPr="00915310">
              <w:rPr>
                <w:sz w:val="24"/>
                <w:szCs w:val="36"/>
              </w:rPr>
              <w:t xml:space="preserve">who work for us as graduate assistants and </w:t>
            </w:r>
            <w:r w:rsidRPr="00915310">
              <w:rPr>
                <w:sz w:val="24"/>
                <w:szCs w:val="36"/>
              </w:rPr>
              <w:t>fellows.</w:t>
            </w:r>
          </w:p>
          <w:p w:rsidR="005304C6" w:rsidRPr="00915310" w:rsidP="00E655AA" w14:paraId="2A2FB348" w14:textId="71E74E01">
            <w:pPr>
              <w:pStyle w:val="ListParagraph"/>
              <w:numPr>
                <w:ilvl w:val="0"/>
                <w:numId w:val="15"/>
              </w:numPr>
              <w:spacing w:after="160" w:line="276" w:lineRule="auto"/>
              <w:rPr>
                <w:sz w:val="24"/>
                <w:szCs w:val="36"/>
              </w:rPr>
            </w:pPr>
            <w:r w:rsidRPr="00915310">
              <w:rPr>
                <w:sz w:val="24"/>
                <w:szCs w:val="36"/>
              </w:rPr>
              <w:t xml:space="preserve">The </w:t>
            </w:r>
            <w:r w:rsidRPr="00915310" w:rsidR="00064B5A">
              <w:rPr>
                <w:sz w:val="24"/>
                <w:szCs w:val="36"/>
              </w:rPr>
              <w:t>P</w:t>
            </w:r>
            <w:r w:rsidRPr="00915310">
              <w:rPr>
                <w:sz w:val="24"/>
                <w:szCs w:val="36"/>
              </w:rPr>
              <w:t>rovost</w:t>
            </w:r>
            <w:r w:rsidRPr="00915310" w:rsidR="007250DF">
              <w:rPr>
                <w:sz w:val="24"/>
                <w:szCs w:val="36"/>
              </w:rPr>
              <w:t xml:space="preserve"> says th</w:t>
            </w:r>
            <w:r w:rsidRPr="00915310" w:rsidR="00670C4B">
              <w:rPr>
                <w:sz w:val="24"/>
                <w:szCs w:val="36"/>
              </w:rPr>
              <w:t xml:space="preserve">e order does not impact the graduate students </w:t>
            </w:r>
            <w:r w:rsidRPr="00915310" w:rsidR="00D85BBC">
              <w:rPr>
                <w:sz w:val="24"/>
                <w:szCs w:val="36"/>
              </w:rPr>
              <w:t xml:space="preserve">coming to us. However, if that graduate student is an employee, it would </w:t>
            </w:r>
            <w:r w:rsidRPr="00915310" w:rsidR="00D977A5">
              <w:rPr>
                <w:sz w:val="24"/>
                <w:szCs w:val="36"/>
              </w:rPr>
              <w:t>affect them</w:t>
            </w:r>
            <w:r w:rsidRPr="00915310" w:rsidR="00D85BBC">
              <w:rPr>
                <w:sz w:val="24"/>
                <w:szCs w:val="36"/>
              </w:rPr>
              <w:t xml:space="preserve"> if they were </w:t>
            </w:r>
            <w:r w:rsidRPr="00915310" w:rsidR="007023B3">
              <w:rPr>
                <w:sz w:val="24"/>
                <w:szCs w:val="36"/>
              </w:rPr>
              <w:t xml:space="preserve">to visit home or one of these </w:t>
            </w:r>
            <w:r w:rsidRPr="00915310" w:rsidR="00D977A5">
              <w:rPr>
                <w:sz w:val="24"/>
                <w:szCs w:val="36"/>
              </w:rPr>
              <w:t xml:space="preserve">other </w:t>
            </w:r>
            <w:r w:rsidRPr="00915310" w:rsidR="007023B3">
              <w:rPr>
                <w:sz w:val="24"/>
                <w:szCs w:val="36"/>
              </w:rPr>
              <w:t>countries.</w:t>
            </w:r>
          </w:p>
          <w:p w:rsidR="005304C6" w:rsidRPr="00915310" w:rsidP="00E655AA" w14:paraId="146C6847" w14:textId="23562A67">
            <w:pPr>
              <w:pStyle w:val="ListParagraph"/>
              <w:numPr>
                <w:ilvl w:val="0"/>
                <w:numId w:val="15"/>
              </w:numPr>
              <w:spacing w:after="160" w:line="276" w:lineRule="auto"/>
            </w:pPr>
            <w:r w:rsidRPr="00915310">
              <w:rPr>
                <w:sz w:val="24"/>
                <w:szCs w:val="36"/>
              </w:rPr>
              <w:t xml:space="preserve">A senator says he </w:t>
            </w:r>
            <w:r w:rsidRPr="00915310" w:rsidR="00F97B41">
              <w:rPr>
                <w:sz w:val="24"/>
                <w:szCs w:val="36"/>
              </w:rPr>
              <w:t xml:space="preserve">has </w:t>
            </w:r>
            <w:r w:rsidRPr="00915310" w:rsidR="00064B5A">
              <w:rPr>
                <w:sz w:val="24"/>
                <w:szCs w:val="36"/>
              </w:rPr>
              <w:t>a couple of students from Iran</w:t>
            </w:r>
            <w:r w:rsidRPr="00915310" w:rsidR="00F97B41">
              <w:rPr>
                <w:sz w:val="24"/>
                <w:szCs w:val="36"/>
              </w:rPr>
              <w:t xml:space="preserve">. </w:t>
            </w:r>
            <w:r w:rsidRPr="00915310" w:rsidR="00F97B41">
              <w:rPr>
                <w:sz w:val="24"/>
                <w:szCs w:val="36"/>
              </w:rPr>
              <w:t>S</w:t>
            </w:r>
            <w:r w:rsidRPr="00915310" w:rsidR="002E783E">
              <w:rPr>
                <w:sz w:val="24"/>
                <w:szCs w:val="36"/>
              </w:rPr>
              <w:t xml:space="preserve">hould I let them know that they </w:t>
            </w:r>
            <w:r w:rsidRPr="00915310" w:rsidR="00064B5A">
              <w:rPr>
                <w:sz w:val="24"/>
                <w:szCs w:val="36"/>
              </w:rPr>
              <w:t xml:space="preserve">must fill out the forms if they plan to </w:t>
            </w:r>
            <w:r w:rsidRPr="00915310" w:rsidR="00064B5A">
              <w:rPr>
                <w:sz w:val="24"/>
                <w:szCs w:val="36"/>
              </w:rPr>
              <w:t xml:space="preserve">visit home? </w:t>
            </w:r>
            <w:r w:rsidRPr="00915310" w:rsidR="00CE08E1">
              <w:rPr>
                <w:sz w:val="24"/>
                <w:szCs w:val="36"/>
              </w:rPr>
              <w:t xml:space="preserve">The </w:t>
            </w:r>
            <w:r w:rsidRPr="00915310" w:rsidR="00CE08E1">
              <w:rPr>
                <w:sz w:val="24"/>
                <w:szCs w:val="36"/>
              </w:rPr>
              <w:t>Provost</w:t>
            </w:r>
            <w:r w:rsidRPr="00915310" w:rsidR="00CE08E1">
              <w:rPr>
                <w:sz w:val="24"/>
                <w:szCs w:val="36"/>
              </w:rPr>
              <w:t xml:space="preserve"> </w:t>
            </w:r>
            <w:r w:rsidRPr="00915310" w:rsidR="00242F0A">
              <w:rPr>
                <w:sz w:val="24"/>
                <w:szCs w:val="36"/>
              </w:rPr>
              <w:t>agrees we should let our students know</w:t>
            </w:r>
            <w:r w:rsidRPr="00915310" w:rsidR="00064B5A">
              <w:rPr>
                <w:sz w:val="24"/>
                <w:szCs w:val="36"/>
              </w:rPr>
              <w:t>.</w:t>
            </w:r>
          </w:p>
          <w:p w:rsidR="00026B52" w:rsidRPr="00915310" w:rsidP="008F5301" w14:paraId="5E7EE247" w14:textId="77777777">
            <w:pPr>
              <w:spacing w:after="160" w:line="276" w:lineRule="auto"/>
              <w:rPr>
                <w:rFonts w:ascii="Arial Narrow" w:hAnsi="Arial Narrow"/>
              </w:rPr>
            </w:pPr>
            <w:r w:rsidRPr="00915310">
              <w:rPr>
                <w:rFonts w:ascii="Arial Narrow" w:hAnsi="Arial Narrow"/>
              </w:rPr>
              <w:t>Status of SACS accreditation process, especially relative to the Academic Readiness theme</w:t>
            </w:r>
          </w:p>
          <w:p w:rsidR="009D7729" w:rsidRPr="00915310" w:rsidP="00731D13" w14:paraId="074BC81E" w14:textId="79EB0152">
            <w:pPr>
              <w:pStyle w:val="ListParagraph"/>
              <w:numPr>
                <w:ilvl w:val="0"/>
                <w:numId w:val="16"/>
              </w:numPr>
              <w:spacing w:after="160" w:line="276" w:lineRule="auto"/>
              <w:rPr>
                <w:sz w:val="24"/>
                <w:szCs w:val="36"/>
              </w:rPr>
            </w:pPr>
            <w:r w:rsidRPr="00915310">
              <w:rPr>
                <w:sz w:val="24"/>
                <w:szCs w:val="36"/>
              </w:rPr>
              <w:t>A</w:t>
            </w:r>
            <w:r w:rsidRPr="00915310" w:rsidR="00637541">
              <w:rPr>
                <w:sz w:val="24"/>
                <w:szCs w:val="36"/>
              </w:rPr>
              <w:t xml:space="preserve"> requirement of the reaccreditation process is a </w:t>
            </w:r>
            <w:r w:rsidRPr="00915310">
              <w:rPr>
                <w:sz w:val="24"/>
                <w:szCs w:val="36"/>
              </w:rPr>
              <w:t>Quality Enhancement Plan (QEP).</w:t>
            </w:r>
            <w:r w:rsidRPr="00915310" w:rsidR="00F2569A">
              <w:rPr>
                <w:sz w:val="24"/>
                <w:szCs w:val="36"/>
              </w:rPr>
              <w:t xml:space="preserve"> </w:t>
            </w:r>
            <w:r w:rsidRPr="00915310" w:rsidR="00615C98">
              <w:rPr>
                <w:sz w:val="24"/>
                <w:szCs w:val="36"/>
              </w:rPr>
              <w:t xml:space="preserve">We need to </w:t>
            </w:r>
            <w:r w:rsidRPr="00915310" w:rsidR="0018211F">
              <w:rPr>
                <w:sz w:val="24"/>
                <w:szCs w:val="36"/>
              </w:rPr>
              <w:t xml:space="preserve">have a </w:t>
            </w:r>
            <w:r w:rsidRPr="00915310" w:rsidR="00615C98">
              <w:rPr>
                <w:sz w:val="24"/>
                <w:szCs w:val="36"/>
              </w:rPr>
              <w:t xml:space="preserve">detailed plan, including </w:t>
            </w:r>
            <w:r w:rsidRPr="00915310" w:rsidR="00DC4360">
              <w:rPr>
                <w:sz w:val="24"/>
                <w:szCs w:val="36"/>
              </w:rPr>
              <w:t>a timeline and financing.</w:t>
            </w:r>
            <w:r w:rsidRPr="00915310">
              <w:rPr>
                <w:sz w:val="24"/>
                <w:szCs w:val="36"/>
              </w:rPr>
              <w:t xml:space="preserve"> </w:t>
            </w:r>
            <w:r w:rsidRPr="00915310" w:rsidR="000350B4">
              <w:rPr>
                <w:sz w:val="24"/>
                <w:szCs w:val="36"/>
              </w:rPr>
              <w:t xml:space="preserve">In </w:t>
            </w:r>
            <w:r w:rsidRPr="00915310" w:rsidR="00890E49">
              <w:rPr>
                <w:sz w:val="24"/>
                <w:szCs w:val="36"/>
              </w:rPr>
              <w:t xml:space="preserve">spring 2024, </w:t>
            </w:r>
            <w:r w:rsidRPr="00915310" w:rsidR="000350B4">
              <w:rPr>
                <w:sz w:val="24"/>
                <w:szCs w:val="36"/>
              </w:rPr>
              <w:t>President</w:t>
            </w:r>
            <w:r w:rsidRPr="00915310" w:rsidR="00890E49">
              <w:rPr>
                <w:sz w:val="24"/>
                <w:szCs w:val="36"/>
              </w:rPr>
              <w:t xml:space="preserve"> Smatresk was interested in focusing on TSI incomplete students. We are thinking now we could do </w:t>
            </w:r>
            <w:r w:rsidRPr="00915310" w:rsidR="00890E49">
              <w:rPr>
                <w:sz w:val="24"/>
                <w:szCs w:val="36"/>
              </w:rPr>
              <w:t>more good</w:t>
            </w:r>
            <w:r w:rsidRPr="00915310" w:rsidR="00890E49">
              <w:rPr>
                <w:sz w:val="24"/>
                <w:szCs w:val="36"/>
              </w:rPr>
              <w:t xml:space="preserve"> if </w:t>
            </w:r>
            <w:r w:rsidRPr="00915310" w:rsidR="00AF7A87">
              <w:rPr>
                <w:sz w:val="24"/>
                <w:szCs w:val="36"/>
              </w:rPr>
              <w:t xml:space="preserve">we </w:t>
            </w:r>
            <w:r w:rsidRPr="00915310">
              <w:rPr>
                <w:sz w:val="24"/>
                <w:szCs w:val="36"/>
              </w:rPr>
              <w:t xml:space="preserve">broaden </w:t>
            </w:r>
            <w:r w:rsidRPr="00915310" w:rsidR="00AF7A87">
              <w:rPr>
                <w:sz w:val="24"/>
                <w:szCs w:val="36"/>
              </w:rPr>
              <w:t xml:space="preserve">our </w:t>
            </w:r>
            <w:r w:rsidRPr="00915310">
              <w:rPr>
                <w:sz w:val="24"/>
                <w:szCs w:val="36"/>
              </w:rPr>
              <w:t>focus there</w:t>
            </w:r>
            <w:r w:rsidRPr="00915310" w:rsidR="00567F99">
              <w:rPr>
                <w:sz w:val="24"/>
                <w:szCs w:val="36"/>
              </w:rPr>
              <w:t>, s</w:t>
            </w:r>
            <w:r w:rsidRPr="00915310">
              <w:rPr>
                <w:sz w:val="24"/>
                <w:szCs w:val="36"/>
              </w:rPr>
              <w:t xml:space="preserve">o </w:t>
            </w:r>
            <w:r w:rsidRPr="00915310" w:rsidR="000A6195">
              <w:rPr>
                <w:sz w:val="24"/>
                <w:szCs w:val="36"/>
              </w:rPr>
              <w:t xml:space="preserve">our </w:t>
            </w:r>
            <w:r w:rsidRPr="00915310">
              <w:rPr>
                <w:sz w:val="24"/>
                <w:szCs w:val="36"/>
              </w:rPr>
              <w:t>QEP will be based on student success. Pres</w:t>
            </w:r>
            <w:r w:rsidRPr="00915310" w:rsidR="003A6872">
              <w:rPr>
                <w:sz w:val="24"/>
                <w:szCs w:val="36"/>
              </w:rPr>
              <w:t>ident</w:t>
            </w:r>
            <w:r w:rsidRPr="00915310" w:rsidR="00F83FA5">
              <w:rPr>
                <w:sz w:val="24"/>
                <w:szCs w:val="36"/>
              </w:rPr>
              <w:t xml:space="preserve"> Keller has charged Vice Provost McIntyre </w:t>
            </w:r>
            <w:r w:rsidRPr="00915310" w:rsidR="00E77B28">
              <w:rPr>
                <w:sz w:val="24"/>
                <w:szCs w:val="36"/>
              </w:rPr>
              <w:t>with</w:t>
            </w:r>
            <w:r w:rsidRPr="00915310">
              <w:rPr>
                <w:sz w:val="24"/>
                <w:szCs w:val="36"/>
              </w:rPr>
              <w:t xml:space="preserve"> leading </w:t>
            </w:r>
            <w:r w:rsidRPr="00915310" w:rsidR="00403338">
              <w:rPr>
                <w:sz w:val="24"/>
                <w:szCs w:val="36"/>
              </w:rPr>
              <w:t xml:space="preserve">a strategic </w:t>
            </w:r>
            <w:r w:rsidRPr="00915310">
              <w:rPr>
                <w:sz w:val="24"/>
                <w:szCs w:val="36"/>
              </w:rPr>
              <w:t xml:space="preserve">effort on student success. We do a lot of good work, but we aren’t as </w:t>
            </w:r>
            <w:r w:rsidRPr="00915310" w:rsidR="00EE2A52">
              <w:rPr>
                <w:sz w:val="24"/>
                <w:szCs w:val="36"/>
              </w:rPr>
              <w:t>well coordinated and as efficiently resourced</w:t>
            </w:r>
            <w:r w:rsidRPr="00915310" w:rsidR="00982FBA">
              <w:rPr>
                <w:sz w:val="24"/>
                <w:szCs w:val="36"/>
              </w:rPr>
              <w:t xml:space="preserve"> to do that work as we ought</w:t>
            </w:r>
            <w:r w:rsidRPr="00915310">
              <w:rPr>
                <w:sz w:val="24"/>
                <w:szCs w:val="36"/>
              </w:rPr>
              <w:t>.</w:t>
            </w:r>
            <w:r w:rsidRPr="00915310" w:rsidR="009A1786">
              <w:rPr>
                <w:sz w:val="24"/>
                <w:szCs w:val="36"/>
              </w:rPr>
              <w:t xml:space="preserve"> To start, </w:t>
            </w:r>
            <w:r w:rsidRPr="00915310" w:rsidR="004A1CD4">
              <w:rPr>
                <w:sz w:val="24"/>
                <w:szCs w:val="36"/>
              </w:rPr>
              <w:t>we will b</w:t>
            </w:r>
            <w:r w:rsidRPr="00915310" w:rsidR="005D0125">
              <w:rPr>
                <w:sz w:val="24"/>
                <w:szCs w:val="36"/>
              </w:rPr>
              <w:t>e scanning some of the best practices across the country.</w:t>
            </w:r>
            <w:r w:rsidRPr="00915310" w:rsidR="00985A61">
              <w:rPr>
                <w:sz w:val="24"/>
                <w:szCs w:val="36"/>
              </w:rPr>
              <w:t xml:space="preserve"> We can </w:t>
            </w:r>
            <w:r w:rsidRPr="00915310" w:rsidR="0014448D">
              <w:rPr>
                <w:sz w:val="24"/>
                <w:szCs w:val="36"/>
              </w:rPr>
              <w:t xml:space="preserve">submit </w:t>
            </w:r>
            <w:r w:rsidRPr="00915310" w:rsidR="00985A61">
              <w:rPr>
                <w:sz w:val="24"/>
                <w:szCs w:val="36"/>
              </w:rPr>
              <w:t>a pre-</w:t>
            </w:r>
            <w:r w:rsidRPr="00915310" w:rsidR="0014448D">
              <w:rPr>
                <w:sz w:val="24"/>
                <w:szCs w:val="36"/>
              </w:rPr>
              <w:t>plan by August 15, 2025</w:t>
            </w:r>
            <w:r w:rsidRPr="00915310" w:rsidR="00040F28">
              <w:rPr>
                <w:sz w:val="24"/>
                <w:szCs w:val="36"/>
              </w:rPr>
              <w:t>, from which</w:t>
            </w:r>
            <w:r w:rsidRPr="00915310" w:rsidR="0014448D">
              <w:rPr>
                <w:sz w:val="24"/>
                <w:szCs w:val="36"/>
              </w:rPr>
              <w:t xml:space="preserve"> we get the benefit of easy feedback. </w:t>
            </w:r>
            <w:r w:rsidRPr="00915310" w:rsidR="002D1D57">
              <w:rPr>
                <w:sz w:val="24"/>
                <w:szCs w:val="36"/>
              </w:rPr>
              <w:t xml:space="preserve">Then </w:t>
            </w:r>
            <w:r w:rsidRPr="00915310" w:rsidR="00DB2F4C">
              <w:rPr>
                <w:sz w:val="24"/>
                <w:szCs w:val="36"/>
              </w:rPr>
              <w:t>we need a f</w:t>
            </w:r>
            <w:r w:rsidRPr="00915310" w:rsidR="00AD43B3">
              <w:rPr>
                <w:sz w:val="24"/>
                <w:szCs w:val="36"/>
              </w:rPr>
              <w:t>ull proposal for Jan</w:t>
            </w:r>
            <w:r w:rsidRPr="00915310" w:rsidR="00ED5B5E">
              <w:rPr>
                <w:sz w:val="24"/>
                <w:szCs w:val="36"/>
              </w:rPr>
              <w:t>uary</w:t>
            </w:r>
            <w:r w:rsidRPr="00915310" w:rsidR="00AD43B3">
              <w:rPr>
                <w:sz w:val="24"/>
                <w:szCs w:val="36"/>
              </w:rPr>
              <w:t xml:space="preserve"> 2026, </w:t>
            </w:r>
            <w:r w:rsidRPr="00915310" w:rsidR="00ED5B5E">
              <w:rPr>
                <w:sz w:val="24"/>
                <w:szCs w:val="36"/>
              </w:rPr>
              <w:t xml:space="preserve">that will be </w:t>
            </w:r>
            <w:r w:rsidRPr="00915310" w:rsidR="00AD43B3">
              <w:rPr>
                <w:sz w:val="24"/>
                <w:szCs w:val="36"/>
              </w:rPr>
              <w:t>implement</w:t>
            </w:r>
            <w:r w:rsidRPr="00915310" w:rsidR="00ED5B5E">
              <w:rPr>
                <w:sz w:val="24"/>
                <w:szCs w:val="36"/>
              </w:rPr>
              <w:t>ed in the</w:t>
            </w:r>
            <w:r w:rsidRPr="00915310" w:rsidR="00AD43B3">
              <w:rPr>
                <w:sz w:val="24"/>
                <w:szCs w:val="36"/>
              </w:rPr>
              <w:t xml:space="preserve"> </w:t>
            </w:r>
            <w:r w:rsidRPr="00915310" w:rsidR="00ED5B5E">
              <w:rPr>
                <w:sz w:val="24"/>
                <w:szCs w:val="36"/>
              </w:rPr>
              <w:t>f</w:t>
            </w:r>
            <w:r w:rsidRPr="00915310" w:rsidR="00AD43B3">
              <w:rPr>
                <w:sz w:val="24"/>
                <w:szCs w:val="36"/>
              </w:rPr>
              <w:t>all of 2026.</w:t>
            </w:r>
          </w:p>
          <w:p w:rsidR="008248DD" w:rsidRPr="00915310" w:rsidP="008248DD" w14:paraId="0FB367DB" w14:textId="62DD528B">
            <w:pPr>
              <w:spacing w:after="160" w:line="276" w:lineRule="auto"/>
              <w:rPr>
                <w:rFonts w:ascii="Arial Narrow" w:hAnsi="Arial Narrow"/>
                <w:szCs w:val="36"/>
              </w:rPr>
            </w:pPr>
            <w:r w:rsidRPr="00915310">
              <w:rPr>
                <w:rFonts w:ascii="Arial Narrow" w:hAnsi="Arial Narrow"/>
                <w:szCs w:val="36"/>
              </w:rPr>
              <w:t>State of the University</w:t>
            </w:r>
          </w:p>
          <w:p w:rsidR="00BA6C5E" w:rsidRPr="00915310" w:rsidP="00731D13" w14:paraId="1F9BC2A6" w14:textId="77777777">
            <w:pPr>
              <w:pStyle w:val="ListParagraph"/>
              <w:numPr>
                <w:ilvl w:val="0"/>
                <w:numId w:val="16"/>
              </w:numPr>
              <w:spacing w:after="160" w:line="276" w:lineRule="auto"/>
              <w:rPr>
                <w:sz w:val="24"/>
                <w:szCs w:val="36"/>
              </w:rPr>
            </w:pPr>
            <w:r w:rsidRPr="00915310">
              <w:rPr>
                <w:sz w:val="24"/>
                <w:szCs w:val="36"/>
              </w:rPr>
              <w:t xml:space="preserve">A senator </w:t>
            </w:r>
            <w:r w:rsidRPr="00915310" w:rsidR="006F2BFA">
              <w:rPr>
                <w:sz w:val="24"/>
                <w:szCs w:val="36"/>
              </w:rPr>
              <w:t xml:space="preserve">asked about the State of the University as we </w:t>
            </w:r>
            <w:r w:rsidRPr="00915310" w:rsidR="00B675EA">
              <w:rPr>
                <w:sz w:val="24"/>
                <w:szCs w:val="36"/>
              </w:rPr>
              <w:t xml:space="preserve">enter the spring semester. </w:t>
            </w:r>
            <w:r w:rsidRPr="00915310" w:rsidR="008204DE">
              <w:rPr>
                <w:sz w:val="24"/>
                <w:szCs w:val="36"/>
              </w:rPr>
              <w:t xml:space="preserve">The </w:t>
            </w:r>
            <w:r w:rsidRPr="00915310" w:rsidR="008204DE">
              <w:rPr>
                <w:sz w:val="24"/>
                <w:szCs w:val="36"/>
              </w:rPr>
              <w:t>Provost</w:t>
            </w:r>
            <w:r w:rsidRPr="00915310" w:rsidR="008204DE">
              <w:rPr>
                <w:sz w:val="24"/>
                <w:szCs w:val="36"/>
              </w:rPr>
              <w:t xml:space="preserve"> said </w:t>
            </w:r>
            <w:r w:rsidRPr="00915310" w:rsidR="0082686E">
              <w:rPr>
                <w:sz w:val="24"/>
                <w:szCs w:val="36"/>
              </w:rPr>
              <w:t xml:space="preserve">that </w:t>
            </w:r>
            <w:r w:rsidRPr="00915310" w:rsidR="008204DE">
              <w:rPr>
                <w:sz w:val="24"/>
                <w:szCs w:val="36"/>
              </w:rPr>
              <w:t xml:space="preserve">from his </w:t>
            </w:r>
            <w:r w:rsidRPr="00915310" w:rsidR="009A1C91">
              <w:rPr>
                <w:sz w:val="24"/>
                <w:szCs w:val="36"/>
              </w:rPr>
              <w:t>perspective, we are indeed healthy</w:t>
            </w:r>
            <w:r w:rsidRPr="00915310" w:rsidR="0039073B">
              <w:rPr>
                <w:sz w:val="24"/>
                <w:szCs w:val="36"/>
              </w:rPr>
              <w:t>. We</w:t>
            </w:r>
            <w:r w:rsidRPr="00915310" w:rsidR="009A1C91">
              <w:rPr>
                <w:sz w:val="24"/>
                <w:szCs w:val="36"/>
              </w:rPr>
              <w:t xml:space="preserve"> </w:t>
            </w:r>
            <w:r w:rsidRPr="00915310" w:rsidR="006A142F">
              <w:rPr>
                <w:sz w:val="24"/>
                <w:szCs w:val="36"/>
              </w:rPr>
              <w:t xml:space="preserve">are </w:t>
            </w:r>
            <w:r w:rsidRPr="00915310" w:rsidR="009A1C91">
              <w:rPr>
                <w:sz w:val="24"/>
                <w:szCs w:val="36"/>
              </w:rPr>
              <w:t xml:space="preserve">going </w:t>
            </w:r>
            <w:r w:rsidRPr="00915310" w:rsidR="00F3525D">
              <w:rPr>
                <w:sz w:val="24"/>
                <w:szCs w:val="36"/>
              </w:rPr>
              <w:t xml:space="preserve">in great </w:t>
            </w:r>
            <w:r w:rsidRPr="00915310" w:rsidR="009A1C91">
              <w:rPr>
                <w:sz w:val="24"/>
                <w:szCs w:val="36"/>
              </w:rPr>
              <w:t xml:space="preserve">directions. It's easy to get disappointed and depressed about parts of our work life. But it's awesome if you </w:t>
            </w:r>
            <w:r w:rsidRPr="00915310" w:rsidR="00F34465">
              <w:rPr>
                <w:sz w:val="24"/>
                <w:szCs w:val="36"/>
              </w:rPr>
              <w:t xml:space="preserve">think about where we've come </w:t>
            </w:r>
            <w:r w:rsidRPr="00915310" w:rsidR="009A1C91">
              <w:rPr>
                <w:sz w:val="24"/>
                <w:szCs w:val="36"/>
              </w:rPr>
              <w:t>and how fast we’ve gotten</w:t>
            </w:r>
            <w:r w:rsidRPr="00915310" w:rsidR="00F34465">
              <w:rPr>
                <w:sz w:val="24"/>
                <w:szCs w:val="36"/>
              </w:rPr>
              <w:t xml:space="preserve"> to today</w:t>
            </w:r>
            <w:r w:rsidRPr="00915310" w:rsidR="009A1C91">
              <w:rPr>
                <w:sz w:val="24"/>
                <w:szCs w:val="36"/>
              </w:rPr>
              <w:t xml:space="preserve">. </w:t>
            </w:r>
            <w:r w:rsidRPr="00915310">
              <w:rPr>
                <w:sz w:val="24"/>
                <w:szCs w:val="36"/>
              </w:rPr>
              <w:t>Our enrollment has increased, and so has the level of our research ranking.</w:t>
            </w:r>
          </w:p>
          <w:p w:rsidR="00F468E0" w:rsidRPr="00915310" w:rsidP="00731D13" w14:paraId="17BDB2FC" w14:textId="5C775672">
            <w:pPr>
              <w:pStyle w:val="ListParagraph"/>
              <w:numPr>
                <w:ilvl w:val="0"/>
                <w:numId w:val="16"/>
              </w:numPr>
              <w:spacing w:after="160" w:line="276" w:lineRule="auto"/>
              <w:rPr>
                <w:sz w:val="24"/>
                <w:szCs w:val="36"/>
              </w:rPr>
            </w:pPr>
            <w:r w:rsidRPr="00915310">
              <w:rPr>
                <w:sz w:val="24"/>
                <w:szCs w:val="36"/>
              </w:rPr>
              <w:t>The President agreed that</w:t>
            </w:r>
            <w:r w:rsidRPr="00915310" w:rsidR="00C10086">
              <w:rPr>
                <w:sz w:val="24"/>
                <w:szCs w:val="36"/>
              </w:rPr>
              <w:t xml:space="preserve"> the </w:t>
            </w:r>
            <w:r w:rsidRPr="00915310">
              <w:rPr>
                <w:sz w:val="24"/>
                <w:szCs w:val="36"/>
              </w:rPr>
              <w:t>S</w:t>
            </w:r>
            <w:r w:rsidRPr="00915310" w:rsidR="00C10086">
              <w:rPr>
                <w:sz w:val="24"/>
                <w:szCs w:val="36"/>
              </w:rPr>
              <w:t xml:space="preserve">tate of </w:t>
            </w:r>
            <w:r w:rsidRPr="00915310">
              <w:rPr>
                <w:sz w:val="24"/>
                <w:szCs w:val="36"/>
              </w:rPr>
              <w:t>our University</w:t>
            </w:r>
            <w:r w:rsidRPr="00915310" w:rsidR="00C10086">
              <w:rPr>
                <w:sz w:val="24"/>
                <w:szCs w:val="36"/>
              </w:rPr>
              <w:t xml:space="preserve"> is </w:t>
            </w:r>
            <w:r w:rsidRPr="00915310" w:rsidR="00C10086">
              <w:rPr>
                <w:sz w:val="24"/>
                <w:szCs w:val="36"/>
              </w:rPr>
              <w:t>strong</w:t>
            </w:r>
            <w:r w:rsidRPr="00915310" w:rsidR="00C10086">
              <w:rPr>
                <w:sz w:val="24"/>
                <w:szCs w:val="36"/>
              </w:rPr>
              <w:t xml:space="preserve">, but </w:t>
            </w:r>
            <w:r w:rsidRPr="00915310" w:rsidR="003413CB">
              <w:rPr>
                <w:sz w:val="24"/>
                <w:szCs w:val="36"/>
              </w:rPr>
              <w:t>he wanted to highlight some things</w:t>
            </w:r>
            <w:r w:rsidRPr="00915310" w:rsidR="00C10086">
              <w:rPr>
                <w:sz w:val="24"/>
                <w:szCs w:val="36"/>
              </w:rPr>
              <w:t>. As we make these transitions</w:t>
            </w:r>
            <w:r w:rsidRPr="00915310" w:rsidR="00872222">
              <w:rPr>
                <w:sz w:val="24"/>
                <w:szCs w:val="36"/>
              </w:rPr>
              <w:t xml:space="preserve"> and </w:t>
            </w:r>
            <w:r w:rsidRPr="00915310" w:rsidR="00C10086">
              <w:rPr>
                <w:sz w:val="24"/>
                <w:szCs w:val="36"/>
              </w:rPr>
              <w:t xml:space="preserve">move to </w:t>
            </w:r>
            <w:r w:rsidRPr="00915310" w:rsidR="00CE0CE0">
              <w:rPr>
                <w:sz w:val="24"/>
                <w:szCs w:val="36"/>
              </w:rPr>
              <w:t xml:space="preserve">a </w:t>
            </w:r>
            <w:r w:rsidRPr="00915310" w:rsidR="00C10086">
              <w:rPr>
                <w:sz w:val="24"/>
                <w:szCs w:val="36"/>
              </w:rPr>
              <w:t>strategic budget process</w:t>
            </w:r>
            <w:r w:rsidRPr="00915310" w:rsidR="0089281B">
              <w:rPr>
                <w:sz w:val="24"/>
                <w:szCs w:val="36"/>
              </w:rPr>
              <w:t>, i</w:t>
            </w:r>
            <w:r w:rsidRPr="00915310" w:rsidR="00C10086">
              <w:rPr>
                <w:sz w:val="24"/>
                <w:szCs w:val="36"/>
              </w:rPr>
              <w:t xml:space="preserve">t will show </w:t>
            </w:r>
            <w:r w:rsidRPr="00915310" w:rsidR="00001F86">
              <w:rPr>
                <w:sz w:val="24"/>
                <w:szCs w:val="36"/>
              </w:rPr>
              <w:t xml:space="preserve">how sensitive </w:t>
            </w:r>
            <w:r w:rsidRPr="00915310" w:rsidR="0089281B">
              <w:rPr>
                <w:sz w:val="24"/>
                <w:szCs w:val="36"/>
              </w:rPr>
              <w:t xml:space="preserve">we are </w:t>
            </w:r>
            <w:r w:rsidRPr="00915310" w:rsidR="00001F86">
              <w:rPr>
                <w:sz w:val="24"/>
                <w:szCs w:val="36"/>
              </w:rPr>
              <w:t xml:space="preserve">to enrollment. </w:t>
            </w:r>
            <w:r w:rsidRPr="00915310" w:rsidR="004074AE">
              <w:rPr>
                <w:sz w:val="24"/>
                <w:szCs w:val="36"/>
              </w:rPr>
              <w:t xml:space="preserve">It will </w:t>
            </w:r>
            <w:r w:rsidRPr="00915310" w:rsidR="00872222">
              <w:rPr>
                <w:sz w:val="24"/>
                <w:szCs w:val="36"/>
              </w:rPr>
              <w:t>make the available revenues t</w:t>
            </w:r>
            <w:r w:rsidRPr="00915310" w:rsidR="00283624">
              <w:rPr>
                <w:sz w:val="24"/>
                <w:szCs w:val="36"/>
              </w:rPr>
              <w:t xml:space="preserve">ransparent and what that means for different units across the campus. </w:t>
            </w:r>
            <w:r w:rsidRPr="00915310" w:rsidR="00001F86">
              <w:rPr>
                <w:sz w:val="24"/>
                <w:szCs w:val="36"/>
              </w:rPr>
              <w:t xml:space="preserve">Right now, for this year, even in spring, </w:t>
            </w:r>
            <w:r w:rsidRPr="00915310" w:rsidR="00507100">
              <w:rPr>
                <w:sz w:val="24"/>
                <w:szCs w:val="36"/>
              </w:rPr>
              <w:t xml:space="preserve">our enrollment is </w:t>
            </w:r>
            <w:r w:rsidRPr="00915310" w:rsidR="00001F86">
              <w:rPr>
                <w:sz w:val="24"/>
                <w:szCs w:val="36"/>
              </w:rPr>
              <w:t>softer than hoped. That has budget implication</w:t>
            </w:r>
            <w:r w:rsidRPr="00915310" w:rsidR="004E3126">
              <w:rPr>
                <w:sz w:val="24"/>
                <w:szCs w:val="36"/>
              </w:rPr>
              <w:t>s that could be on the order of</w:t>
            </w:r>
            <w:r w:rsidRPr="00915310" w:rsidR="00001F86">
              <w:rPr>
                <w:sz w:val="24"/>
                <w:szCs w:val="36"/>
              </w:rPr>
              <w:t xml:space="preserve"> $10 mill</w:t>
            </w:r>
            <w:r w:rsidRPr="00915310" w:rsidR="004E3126">
              <w:rPr>
                <w:sz w:val="24"/>
                <w:szCs w:val="36"/>
              </w:rPr>
              <w:t>ion for the institution</w:t>
            </w:r>
            <w:r w:rsidRPr="00915310" w:rsidR="00001F86">
              <w:rPr>
                <w:sz w:val="24"/>
                <w:szCs w:val="36"/>
              </w:rPr>
              <w:t xml:space="preserve">. </w:t>
            </w:r>
            <w:r w:rsidRPr="00915310" w:rsidR="001E2584">
              <w:rPr>
                <w:sz w:val="24"/>
                <w:szCs w:val="36"/>
              </w:rPr>
              <w:t>Take a</w:t>
            </w:r>
            <w:r w:rsidRPr="00915310" w:rsidR="00001F86">
              <w:rPr>
                <w:sz w:val="24"/>
                <w:szCs w:val="36"/>
              </w:rPr>
              <w:t>ll</w:t>
            </w:r>
            <w:r w:rsidRPr="00915310" w:rsidR="001E2584">
              <w:rPr>
                <w:sz w:val="24"/>
                <w:szCs w:val="36"/>
              </w:rPr>
              <w:t xml:space="preserve"> that</w:t>
            </w:r>
            <w:r w:rsidRPr="00915310" w:rsidR="00001F86">
              <w:rPr>
                <w:sz w:val="24"/>
                <w:szCs w:val="36"/>
              </w:rPr>
              <w:t xml:space="preserve"> with a grain of salt. We </w:t>
            </w:r>
            <w:r w:rsidRPr="00915310" w:rsidR="00001F86">
              <w:rPr>
                <w:sz w:val="24"/>
                <w:szCs w:val="36"/>
              </w:rPr>
              <w:t>have to</w:t>
            </w:r>
            <w:r w:rsidRPr="00915310" w:rsidR="00001F86">
              <w:rPr>
                <w:sz w:val="24"/>
                <w:szCs w:val="36"/>
              </w:rPr>
              <w:t xml:space="preserve"> see where we land </w:t>
            </w:r>
            <w:r w:rsidRPr="00915310" w:rsidR="001E2584">
              <w:rPr>
                <w:sz w:val="24"/>
                <w:szCs w:val="36"/>
              </w:rPr>
              <w:t>in actual</w:t>
            </w:r>
            <w:r w:rsidRPr="00915310" w:rsidR="00001F86">
              <w:rPr>
                <w:sz w:val="24"/>
                <w:szCs w:val="36"/>
              </w:rPr>
              <w:t xml:space="preserve"> </w:t>
            </w:r>
            <w:r w:rsidRPr="00915310" w:rsidR="00941040">
              <w:rPr>
                <w:sz w:val="24"/>
                <w:szCs w:val="36"/>
              </w:rPr>
              <w:t>enrollment</w:t>
            </w:r>
            <w:r w:rsidRPr="00915310" w:rsidR="001E2584">
              <w:rPr>
                <w:sz w:val="24"/>
                <w:szCs w:val="36"/>
              </w:rPr>
              <w:t>s in spring and summer</w:t>
            </w:r>
            <w:r w:rsidRPr="00915310" w:rsidR="00941040">
              <w:rPr>
                <w:sz w:val="24"/>
                <w:szCs w:val="36"/>
              </w:rPr>
              <w:t xml:space="preserve">. </w:t>
            </w:r>
            <w:r w:rsidRPr="00915310" w:rsidR="00BC7A10">
              <w:rPr>
                <w:sz w:val="24"/>
                <w:szCs w:val="36"/>
              </w:rPr>
              <w:t>But the other</w:t>
            </w:r>
            <w:r w:rsidRPr="00915310" w:rsidR="00FC6858">
              <w:rPr>
                <w:sz w:val="24"/>
                <w:szCs w:val="36"/>
              </w:rPr>
              <w:t xml:space="preserve"> </w:t>
            </w:r>
            <w:r w:rsidRPr="00915310" w:rsidR="00BC7A10">
              <w:rPr>
                <w:sz w:val="24"/>
                <w:szCs w:val="36"/>
              </w:rPr>
              <w:t>big thing, of course, is th</w:t>
            </w:r>
            <w:r w:rsidRPr="00915310" w:rsidR="00FC6858">
              <w:rPr>
                <w:sz w:val="24"/>
                <w:szCs w:val="36"/>
              </w:rPr>
              <w:t>at the Texas</w:t>
            </w:r>
            <w:r w:rsidRPr="00915310" w:rsidR="00BC7A10">
              <w:rPr>
                <w:sz w:val="24"/>
                <w:szCs w:val="36"/>
              </w:rPr>
              <w:t xml:space="preserve"> legislature convenes in January.</w:t>
            </w:r>
            <w:r w:rsidRPr="00915310" w:rsidR="00941040">
              <w:rPr>
                <w:sz w:val="24"/>
                <w:szCs w:val="36"/>
              </w:rPr>
              <w:t xml:space="preserve"> He’s </w:t>
            </w:r>
            <w:r w:rsidRPr="00915310" w:rsidR="00DD3A3E">
              <w:rPr>
                <w:sz w:val="24"/>
                <w:szCs w:val="36"/>
              </w:rPr>
              <w:t>optimistic</w:t>
            </w:r>
            <w:r w:rsidRPr="00915310" w:rsidR="00941040">
              <w:rPr>
                <w:sz w:val="24"/>
                <w:szCs w:val="36"/>
              </w:rPr>
              <w:t xml:space="preserve"> about it</w:t>
            </w:r>
            <w:r w:rsidRPr="00915310" w:rsidR="00DD3A3E">
              <w:rPr>
                <w:sz w:val="24"/>
                <w:szCs w:val="36"/>
              </w:rPr>
              <w:t>.</w:t>
            </w:r>
            <w:r w:rsidRPr="00915310" w:rsidR="00941040">
              <w:rPr>
                <w:sz w:val="24"/>
                <w:szCs w:val="36"/>
              </w:rPr>
              <w:t xml:space="preserve"> </w:t>
            </w:r>
            <w:r w:rsidRPr="00915310" w:rsidR="00DD3A3E">
              <w:rPr>
                <w:sz w:val="24"/>
                <w:szCs w:val="36"/>
              </w:rPr>
              <w:t>W</w:t>
            </w:r>
            <w:r w:rsidRPr="00915310" w:rsidR="00941040">
              <w:rPr>
                <w:sz w:val="24"/>
                <w:szCs w:val="36"/>
              </w:rPr>
              <w:t>e had a</w:t>
            </w:r>
            <w:r w:rsidRPr="00915310" w:rsidR="00DD3A3E">
              <w:rPr>
                <w:sz w:val="24"/>
                <w:szCs w:val="36"/>
              </w:rPr>
              <w:t xml:space="preserve"> historic legislative</w:t>
            </w:r>
            <w:r w:rsidRPr="00915310" w:rsidR="00941040">
              <w:rPr>
                <w:sz w:val="24"/>
                <w:szCs w:val="36"/>
              </w:rPr>
              <w:t xml:space="preserve"> session last year</w:t>
            </w:r>
            <w:r w:rsidRPr="00915310" w:rsidR="003D2BF8">
              <w:rPr>
                <w:sz w:val="24"/>
                <w:szCs w:val="36"/>
              </w:rPr>
              <w:t xml:space="preserve"> in </w:t>
            </w:r>
            <w:r w:rsidRPr="00915310" w:rsidR="0093117A">
              <w:rPr>
                <w:sz w:val="24"/>
                <w:szCs w:val="36"/>
              </w:rPr>
              <w:t>terms of appropriations</w:t>
            </w:r>
            <w:r w:rsidRPr="00915310" w:rsidR="00941040">
              <w:rPr>
                <w:sz w:val="24"/>
                <w:szCs w:val="36"/>
              </w:rPr>
              <w:t xml:space="preserve">, and we have a </w:t>
            </w:r>
            <w:r w:rsidRPr="00915310" w:rsidR="0093117A">
              <w:rPr>
                <w:sz w:val="24"/>
                <w:szCs w:val="36"/>
              </w:rPr>
              <w:t>good case to make with core investments in UNT</w:t>
            </w:r>
            <w:r w:rsidRPr="00915310" w:rsidR="00941040">
              <w:rPr>
                <w:sz w:val="24"/>
                <w:szCs w:val="36"/>
              </w:rPr>
              <w:t xml:space="preserve">. </w:t>
            </w:r>
            <w:r w:rsidRPr="00915310" w:rsidR="0043559E">
              <w:rPr>
                <w:sz w:val="24"/>
                <w:szCs w:val="36"/>
              </w:rPr>
              <w:t>We</w:t>
            </w:r>
            <w:r w:rsidRPr="00915310" w:rsidR="0043559E">
              <w:rPr>
                <w:sz w:val="24"/>
                <w:szCs w:val="36"/>
              </w:rPr>
              <w:t xml:space="preserve"> are </w:t>
            </w:r>
            <w:r w:rsidRPr="00915310" w:rsidR="008F72BD">
              <w:rPr>
                <w:sz w:val="24"/>
                <w:szCs w:val="36"/>
              </w:rPr>
              <w:t xml:space="preserve">already </w:t>
            </w:r>
            <w:r w:rsidRPr="00915310" w:rsidR="0043559E">
              <w:rPr>
                <w:sz w:val="24"/>
                <w:szCs w:val="36"/>
              </w:rPr>
              <w:t>engaging with some of the key policymakers and some of the leadership offices to help them understand</w:t>
            </w:r>
            <w:r w:rsidRPr="00915310" w:rsidR="008F72BD">
              <w:rPr>
                <w:sz w:val="24"/>
                <w:szCs w:val="36"/>
              </w:rPr>
              <w:t>, “</w:t>
            </w:r>
            <w:r w:rsidRPr="00915310" w:rsidR="0043559E">
              <w:rPr>
                <w:sz w:val="24"/>
                <w:szCs w:val="36"/>
              </w:rPr>
              <w:t>Here's where we're going. Here's what our vision is going forward</w:t>
            </w:r>
            <w:r w:rsidRPr="00915310" w:rsidR="008F72BD">
              <w:rPr>
                <w:sz w:val="24"/>
                <w:szCs w:val="36"/>
              </w:rPr>
              <w:t>.”</w:t>
            </w:r>
            <w:r w:rsidRPr="00915310" w:rsidR="0043559E">
              <w:rPr>
                <w:sz w:val="24"/>
                <w:szCs w:val="36"/>
              </w:rPr>
              <w:t xml:space="preserve"> </w:t>
            </w:r>
            <w:r w:rsidRPr="00915310" w:rsidR="008F72BD">
              <w:rPr>
                <w:sz w:val="24"/>
                <w:szCs w:val="36"/>
              </w:rPr>
              <w:t>T</w:t>
            </w:r>
            <w:r w:rsidRPr="00915310" w:rsidR="0043559E">
              <w:rPr>
                <w:sz w:val="24"/>
                <w:szCs w:val="36"/>
              </w:rPr>
              <w:t xml:space="preserve">hat will be </w:t>
            </w:r>
            <w:r w:rsidRPr="00915310" w:rsidR="0043559E">
              <w:rPr>
                <w:sz w:val="24"/>
                <w:szCs w:val="36"/>
              </w:rPr>
              <w:t>really important</w:t>
            </w:r>
            <w:r w:rsidRPr="00915310" w:rsidR="0043559E">
              <w:rPr>
                <w:sz w:val="24"/>
                <w:szCs w:val="36"/>
              </w:rPr>
              <w:t xml:space="preserve"> because, for </w:t>
            </w:r>
            <w:r w:rsidRPr="00915310" w:rsidR="008F72BD">
              <w:rPr>
                <w:sz w:val="24"/>
                <w:szCs w:val="36"/>
              </w:rPr>
              <w:t xml:space="preserve">UNT, </w:t>
            </w:r>
            <w:r w:rsidRPr="00915310" w:rsidR="0043559E">
              <w:rPr>
                <w:sz w:val="24"/>
                <w:szCs w:val="36"/>
              </w:rPr>
              <w:t>the bulk of our budget is direct support from the legislature and receiving tuition fees.</w:t>
            </w:r>
          </w:p>
          <w:p w:rsidR="00876BD3" w:rsidRPr="00915310" w:rsidP="00731D13" w14:paraId="0259328D" w14:textId="77777777">
            <w:pPr>
              <w:pStyle w:val="ListParagraph"/>
              <w:numPr>
                <w:ilvl w:val="0"/>
                <w:numId w:val="16"/>
              </w:numPr>
              <w:spacing w:after="160" w:line="276" w:lineRule="auto"/>
              <w:rPr>
                <w:sz w:val="24"/>
                <w:szCs w:val="36"/>
              </w:rPr>
            </w:pPr>
            <w:r w:rsidRPr="00915310">
              <w:rPr>
                <w:sz w:val="24"/>
                <w:szCs w:val="36"/>
              </w:rPr>
              <w:t>A</w:t>
            </w:r>
            <w:r w:rsidRPr="00915310" w:rsidR="008213E8">
              <w:rPr>
                <w:sz w:val="24"/>
                <w:szCs w:val="36"/>
              </w:rPr>
              <w:t xml:space="preserve"> senator comments that </w:t>
            </w:r>
            <w:r w:rsidRPr="00915310" w:rsidR="00AC44BE">
              <w:rPr>
                <w:sz w:val="24"/>
                <w:szCs w:val="36"/>
              </w:rPr>
              <w:t xml:space="preserve">lots of colleagues </w:t>
            </w:r>
            <w:r w:rsidRPr="00915310" w:rsidR="008213E8">
              <w:rPr>
                <w:sz w:val="24"/>
                <w:szCs w:val="36"/>
              </w:rPr>
              <w:t>are concerned</w:t>
            </w:r>
            <w:r w:rsidRPr="00915310" w:rsidR="00AC44BE">
              <w:rPr>
                <w:sz w:val="24"/>
                <w:szCs w:val="36"/>
              </w:rPr>
              <w:t xml:space="preserve"> about </w:t>
            </w:r>
            <w:r w:rsidRPr="00915310" w:rsidR="00B82E15">
              <w:rPr>
                <w:sz w:val="24"/>
                <w:szCs w:val="36"/>
              </w:rPr>
              <w:t xml:space="preserve">the possibility of the </w:t>
            </w:r>
            <w:r w:rsidRPr="00915310" w:rsidR="00AC44BE">
              <w:rPr>
                <w:sz w:val="24"/>
                <w:szCs w:val="36"/>
              </w:rPr>
              <w:t>U</w:t>
            </w:r>
            <w:r w:rsidRPr="00915310" w:rsidR="00B82E15">
              <w:rPr>
                <w:sz w:val="24"/>
                <w:szCs w:val="36"/>
              </w:rPr>
              <w:t>niversity of Texas</w:t>
            </w:r>
            <w:r w:rsidRPr="00915310" w:rsidR="00AC44BE">
              <w:rPr>
                <w:sz w:val="24"/>
                <w:szCs w:val="36"/>
              </w:rPr>
              <w:t xml:space="preserve"> </w:t>
            </w:r>
            <w:r w:rsidRPr="00915310" w:rsidR="008213E8">
              <w:rPr>
                <w:sz w:val="24"/>
                <w:szCs w:val="36"/>
              </w:rPr>
              <w:t>S</w:t>
            </w:r>
            <w:r w:rsidRPr="00915310" w:rsidR="00AC44BE">
              <w:rPr>
                <w:sz w:val="24"/>
                <w:szCs w:val="36"/>
              </w:rPr>
              <w:t xml:space="preserve">ystem </w:t>
            </w:r>
            <w:r w:rsidRPr="00915310" w:rsidR="00470E39">
              <w:rPr>
                <w:sz w:val="24"/>
                <w:szCs w:val="36"/>
              </w:rPr>
              <w:t xml:space="preserve">offering </w:t>
            </w:r>
            <w:r w:rsidRPr="00915310" w:rsidR="00AC44BE">
              <w:rPr>
                <w:sz w:val="24"/>
                <w:szCs w:val="36"/>
              </w:rPr>
              <w:t>free tuition. What are we going to do?</w:t>
            </w:r>
          </w:p>
          <w:p w:rsidR="00AC44BE" w:rsidRPr="00064B5A" w:rsidP="00731D13" w14:paraId="68C59135" w14:textId="1CB2D60E">
            <w:pPr>
              <w:pStyle w:val="ListParagraph"/>
              <w:numPr>
                <w:ilvl w:val="0"/>
                <w:numId w:val="16"/>
              </w:numPr>
              <w:spacing w:after="160" w:line="276" w:lineRule="auto"/>
            </w:pPr>
            <w:r w:rsidRPr="00915310">
              <w:rPr>
                <w:sz w:val="24"/>
                <w:szCs w:val="36"/>
              </w:rPr>
              <w:t xml:space="preserve">The </w:t>
            </w:r>
            <w:r w:rsidRPr="00915310" w:rsidR="00876BD3">
              <w:rPr>
                <w:sz w:val="24"/>
                <w:szCs w:val="36"/>
              </w:rPr>
              <w:t>P</w:t>
            </w:r>
            <w:r w:rsidRPr="00915310" w:rsidR="00C61050">
              <w:rPr>
                <w:sz w:val="24"/>
                <w:szCs w:val="36"/>
              </w:rPr>
              <w:t xml:space="preserve">resident states that </w:t>
            </w:r>
            <w:r w:rsidRPr="00915310">
              <w:rPr>
                <w:sz w:val="24"/>
                <w:szCs w:val="36"/>
              </w:rPr>
              <w:t>the idea</w:t>
            </w:r>
            <w:r w:rsidRPr="00915310" w:rsidR="00706724">
              <w:rPr>
                <w:sz w:val="24"/>
                <w:szCs w:val="36"/>
              </w:rPr>
              <w:t xml:space="preserve"> of free tuition is not feasible </w:t>
            </w:r>
            <w:r w:rsidRPr="00915310" w:rsidR="00706724">
              <w:rPr>
                <w:sz w:val="24"/>
                <w:szCs w:val="36"/>
              </w:rPr>
              <w:t xml:space="preserve">or </w:t>
            </w:r>
            <w:r w:rsidRPr="00915310" w:rsidR="0063485E">
              <w:rPr>
                <w:sz w:val="24"/>
                <w:szCs w:val="36"/>
              </w:rPr>
              <w:t xml:space="preserve">great </w:t>
            </w:r>
            <w:r w:rsidRPr="00915310" w:rsidR="00706724">
              <w:rPr>
                <w:sz w:val="24"/>
                <w:szCs w:val="36"/>
              </w:rPr>
              <w:t>poli</w:t>
            </w:r>
            <w:r w:rsidRPr="00915310" w:rsidR="009E3072">
              <w:rPr>
                <w:sz w:val="24"/>
                <w:szCs w:val="36"/>
              </w:rPr>
              <w:t>cy</w:t>
            </w:r>
            <w:r w:rsidRPr="00915310" w:rsidR="00706724">
              <w:rPr>
                <w:sz w:val="24"/>
                <w:szCs w:val="36"/>
              </w:rPr>
              <w:t>-wise.</w:t>
            </w:r>
            <w:r w:rsidRPr="00915310" w:rsidR="00B24AE6">
              <w:rPr>
                <w:sz w:val="24"/>
                <w:szCs w:val="36"/>
              </w:rPr>
              <w:t xml:space="preserve"> We have a degree of tremendous value for students. </w:t>
            </w:r>
            <w:r w:rsidRPr="00915310" w:rsidR="007E623B">
              <w:rPr>
                <w:sz w:val="24"/>
                <w:szCs w:val="36"/>
              </w:rPr>
              <w:t>Also, if you read the f</w:t>
            </w:r>
            <w:r w:rsidRPr="00915310" w:rsidR="00B24AE6">
              <w:rPr>
                <w:sz w:val="24"/>
                <w:szCs w:val="36"/>
              </w:rPr>
              <w:t xml:space="preserve">ine print of </w:t>
            </w:r>
            <w:r w:rsidRPr="00915310" w:rsidR="007E623B">
              <w:rPr>
                <w:sz w:val="24"/>
                <w:szCs w:val="36"/>
              </w:rPr>
              <w:t xml:space="preserve">the </w:t>
            </w:r>
            <w:r w:rsidRPr="00915310" w:rsidR="00B24AE6">
              <w:rPr>
                <w:sz w:val="24"/>
                <w:szCs w:val="36"/>
              </w:rPr>
              <w:t xml:space="preserve">UT </w:t>
            </w:r>
            <w:r w:rsidRPr="00915310" w:rsidR="00F5772D">
              <w:rPr>
                <w:sz w:val="24"/>
                <w:szCs w:val="36"/>
              </w:rPr>
              <w:t>guarantee, there are a lot of conditions</w:t>
            </w:r>
            <w:r w:rsidRPr="00915310" w:rsidR="006F727A">
              <w:rPr>
                <w:sz w:val="24"/>
                <w:szCs w:val="36"/>
              </w:rPr>
              <w:t>. It is</w:t>
            </w:r>
            <w:r w:rsidRPr="00915310" w:rsidR="00B24AE6">
              <w:rPr>
                <w:sz w:val="24"/>
                <w:szCs w:val="36"/>
              </w:rPr>
              <w:t xml:space="preserve"> </w:t>
            </w:r>
            <w:r w:rsidRPr="00915310" w:rsidR="00663156">
              <w:rPr>
                <w:sz w:val="24"/>
                <w:szCs w:val="36"/>
              </w:rPr>
              <w:t xml:space="preserve">only </w:t>
            </w:r>
            <w:r w:rsidRPr="00915310" w:rsidR="00663156">
              <w:rPr>
                <w:sz w:val="24"/>
                <w:szCs w:val="36"/>
              </w:rPr>
              <w:t xml:space="preserve">based on need up to </w:t>
            </w:r>
            <w:r w:rsidRPr="00915310" w:rsidR="006F727A">
              <w:rPr>
                <w:sz w:val="24"/>
                <w:szCs w:val="36"/>
              </w:rPr>
              <w:t>a certain</w:t>
            </w:r>
            <w:r w:rsidRPr="00915310" w:rsidR="000B5F6C">
              <w:rPr>
                <w:sz w:val="24"/>
                <w:szCs w:val="36"/>
              </w:rPr>
              <w:t xml:space="preserve"> limit</w:t>
            </w:r>
            <w:r w:rsidRPr="00915310" w:rsidR="00663156">
              <w:rPr>
                <w:sz w:val="24"/>
                <w:szCs w:val="36"/>
              </w:rPr>
              <w:t xml:space="preserve">. </w:t>
            </w:r>
            <w:r w:rsidRPr="00915310" w:rsidR="00512D47">
              <w:rPr>
                <w:sz w:val="24"/>
                <w:szCs w:val="36"/>
              </w:rPr>
              <w:t>We met</w:t>
            </w:r>
            <w:r w:rsidRPr="00915310" w:rsidR="00663156">
              <w:rPr>
                <w:sz w:val="24"/>
                <w:szCs w:val="36"/>
              </w:rPr>
              <w:t xml:space="preserve"> </w:t>
            </w:r>
            <w:r w:rsidRPr="00915310" w:rsidR="00512D47">
              <w:rPr>
                <w:sz w:val="24"/>
                <w:szCs w:val="36"/>
              </w:rPr>
              <w:t>earli</w:t>
            </w:r>
            <w:r w:rsidRPr="00915310" w:rsidR="009E2960">
              <w:rPr>
                <w:sz w:val="24"/>
                <w:szCs w:val="36"/>
              </w:rPr>
              <w:t>er</w:t>
            </w:r>
            <w:r w:rsidRPr="00915310" w:rsidR="00663156">
              <w:rPr>
                <w:sz w:val="24"/>
                <w:szCs w:val="36"/>
              </w:rPr>
              <w:t xml:space="preserve"> to see how </w:t>
            </w:r>
            <w:r w:rsidRPr="00915310" w:rsidR="00183092">
              <w:rPr>
                <w:sz w:val="24"/>
                <w:szCs w:val="36"/>
              </w:rPr>
              <w:t xml:space="preserve">we </w:t>
            </w:r>
            <w:r w:rsidRPr="00915310" w:rsidR="00663156">
              <w:rPr>
                <w:sz w:val="24"/>
                <w:szCs w:val="36"/>
              </w:rPr>
              <w:t xml:space="preserve">will move forward with </w:t>
            </w:r>
            <w:r w:rsidRPr="00915310" w:rsidR="009E2960">
              <w:rPr>
                <w:sz w:val="24"/>
                <w:szCs w:val="36"/>
              </w:rPr>
              <w:t xml:space="preserve">our </w:t>
            </w:r>
            <w:r w:rsidRPr="00915310" w:rsidR="00663156">
              <w:rPr>
                <w:sz w:val="24"/>
                <w:szCs w:val="36"/>
              </w:rPr>
              <w:t>financial aid</w:t>
            </w:r>
            <w:r w:rsidRPr="00915310" w:rsidR="009E2960">
              <w:rPr>
                <w:sz w:val="24"/>
                <w:szCs w:val="36"/>
              </w:rPr>
              <w:t xml:space="preserve"> strategy</w:t>
            </w:r>
            <w:r w:rsidRPr="00915310" w:rsidR="00663156">
              <w:rPr>
                <w:sz w:val="24"/>
                <w:szCs w:val="36"/>
              </w:rPr>
              <w:t xml:space="preserve">. </w:t>
            </w:r>
            <w:r w:rsidRPr="00915310" w:rsidR="00D4503F">
              <w:rPr>
                <w:sz w:val="24"/>
                <w:szCs w:val="36"/>
              </w:rPr>
              <w:t xml:space="preserve">We will continue to </w:t>
            </w:r>
            <w:r w:rsidRPr="00915310" w:rsidR="00663156">
              <w:rPr>
                <w:sz w:val="24"/>
                <w:szCs w:val="36"/>
              </w:rPr>
              <w:t>provide merit</w:t>
            </w:r>
            <w:r w:rsidRPr="00915310" w:rsidR="00D4503F">
              <w:rPr>
                <w:sz w:val="24"/>
                <w:szCs w:val="36"/>
              </w:rPr>
              <w:t xml:space="preserve"> aid for high-achieving students</w:t>
            </w:r>
            <w:r w:rsidRPr="00915310" w:rsidR="0012497B">
              <w:rPr>
                <w:sz w:val="24"/>
                <w:szCs w:val="36"/>
              </w:rPr>
              <w:t>,</w:t>
            </w:r>
            <w:r w:rsidRPr="00915310" w:rsidR="00663156">
              <w:rPr>
                <w:sz w:val="24"/>
                <w:szCs w:val="36"/>
              </w:rPr>
              <w:t xml:space="preserve"> but </w:t>
            </w:r>
            <w:r w:rsidRPr="00915310" w:rsidR="00575426">
              <w:rPr>
                <w:sz w:val="24"/>
                <w:szCs w:val="36"/>
              </w:rPr>
              <w:t>we're primarily going to continue to focus on the financial barriers for qualified students.</w:t>
            </w:r>
          </w:p>
        </w:tc>
      </w:tr>
      <w:tr w14:paraId="1E27ECA1" w14:textId="77777777" w:rsidTr="00B73476">
        <w:tblPrEx>
          <w:tblW w:w="10193" w:type="dxa"/>
          <w:jc w:val="center"/>
          <w:tblLayout w:type="fixed"/>
          <w:tblLook w:val="0000"/>
        </w:tblPrEx>
        <w:trPr>
          <w:jc w:val="center"/>
        </w:trPr>
        <w:tc>
          <w:tcPr>
            <w:tcW w:w="1062" w:type="dxa"/>
          </w:tcPr>
          <w:p w:rsidR="006E6B24" w:rsidRPr="00B838B9" w:rsidP="00E90D91" w14:paraId="025AD787" w14:textId="414932A4">
            <w:pPr>
              <w:rPr>
                <w:rFonts w:ascii="Arial Narrow" w:hAnsi="Arial Narrow" w:cs="Arial"/>
              </w:rPr>
            </w:pPr>
            <w:r>
              <w:rPr>
                <w:rFonts w:ascii="Arial Narrow" w:hAnsi="Arial Narrow" w:cs="Arial"/>
              </w:rPr>
              <w:t>IV.</w:t>
            </w:r>
          </w:p>
        </w:tc>
        <w:tc>
          <w:tcPr>
            <w:tcW w:w="2477" w:type="dxa"/>
          </w:tcPr>
          <w:p w:rsidR="006E6B24" w:rsidRPr="00B838B9" w:rsidP="00275075" w14:paraId="720B0AB7" w14:textId="3B3F17BC">
            <w:pPr>
              <w:rPr>
                <w:rFonts w:ascii="Arial Narrow" w:hAnsi="Arial Narrow" w:cs="Arial"/>
              </w:rPr>
            </w:pPr>
            <w:r>
              <w:rPr>
                <w:rFonts w:ascii="Arial Narrow" w:hAnsi="Arial Narrow" w:cs="Arial"/>
              </w:rPr>
              <w:t>Faculty development proposal (Holly Hutchins)</w:t>
            </w:r>
          </w:p>
        </w:tc>
        <w:tc>
          <w:tcPr>
            <w:tcW w:w="6654" w:type="dxa"/>
          </w:tcPr>
          <w:p w:rsidR="00E5343B" w:rsidRPr="000751BD" w:rsidP="000751BD" w14:paraId="6F27638B" w14:textId="77777777">
            <w:pPr>
              <w:pStyle w:val="ListParagraph"/>
              <w:numPr>
                <w:ilvl w:val="0"/>
                <w:numId w:val="17"/>
              </w:numPr>
              <w:rPr>
                <w:rFonts w:cs="Arial"/>
                <w:sz w:val="24"/>
              </w:rPr>
            </w:pPr>
            <w:r w:rsidRPr="000751BD">
              <w:rPr>
                <w:rFonts w:cs="Arial"/>
                <w:sz w:val="24"/>
              </w:rPr>
              <w:t>A few months ago, professional development monie</w:t>
            </w:r>
            <w:r w:rsidRPr="000751BD" w:rsidR="00725C4B">
              <w:rPr>
                <w:rFonts w:cs="Arial"/>
                <w:sz w:val="24"/>
              </w:rPr>
              <w:t xml:space="preserve">s for faculty were allocated to the Office of Faulty Success. </w:t>
            </w:r>
            <w:r w:rsidRPr="000751BD" w:rsidR="00D25E49">
              <w:rPr>
                <w:rFonts w:cs="Arial"/>
                <w:sz w:val="24"/>
              </w:rPr>
              <w:t>They have q</w:t>
            </w:r>
            <w:r w:rsidRPr="000751BD" w:rsidR="00E94C89">
              <w:rPr>
                <w:rFonts w:cs="Arial"/>
                <w:sz w:val="24"/>
              </w:rPr>
              <w:t xml:space="preserve">ueried many stakeholders and campus leadership </w:t>
            </w:r>
            <w:r w:rsidRPr="000751BD" w:rsidR="00E044DC">
              <w:rPr>
                <w:rFonts w:cs="Arial"/>
                <w:sz w:val="24"/>
              </w:rPr>
              <w:t xml:space="preserve">and even </w:t>
            </w:r>
            <w:r w:rsidRPr="000751BD" w:rsidR="00D25E49">
              <w:rPr>
                <w:rFonts w:cs="Arial"/>
                <w:sz w:val="24"/>
              </w:rPr>
              <w:t xml:space="preserve">looked at </w:t>
            </w:r>
            <w:r w:rsidRPr="000751BD" w:rsidR="00E044DC">
              <w:rPr>
                <w:rFonts w:cs="Arial"/>
                <w:sz w:val="24"/>
              </w:rPr>
              <w:t>nationwide</w:t>
            </w:r>
            <w:r w:rsidRPr="000751BD" w:rsidR="00D25E49">
              <w:rPr>
                <w:rFonts w:cs="Arial"/>
                <w:sz w:val="24"/>
              </w:rPr>
              <w:t xml:space="preserve"> practices</w:t>
            </w:r>
            <w:r w:rsidRPr="000751BD" w:rsidR="00E044DC">
              <w:rPr>
                <w:rFonts w:cs="Arial"/>
                <w:sz w:val="24"/>
              </w:rPr>
              <w:t>.</w:t>
            </w:r>
          </w:p>
          <w:p w:rsidR="002E7877" w:rsidRPr="000751BD" w:rsidP="008915F3" w14:paraId="42E8160F" w14:textId="6D27E327">
            <w:pPr>
              <w:pStyle w:val="ListParagraph"/>
              <w:numPr>
                <w:ilvl w:val="0"/>
                <w:numId w:val="17"/>
              </w:numPr>
              <w:rPr>
                <w:rFonts w:cs="Arial"/>
                <w:sz w:val="24"/>
              </w:rPr>
            </w:pPr>
            <w:r w:rsidRPr="000751BD">
              <w:rPr>
                <w:rFonts w:cs="Arial"/>
                <w:sz w:val="24"/>
              </w:rPr>
              <w:t>The</w:t>
            </w:r>
            <w:r w:rsidRPr="000751BD" w:rsidR="00E044DC">
              <w:rPr>
                <w:rFonts w:cs="Arial"/>
                <w:sz w:val="24"/>
              </w:rPr>
              <w:t xml:space="preserve"> new model</w:t>
            </w:r>
            <w:r w:rsidRPr="000751BD">
              <w:rPr>
                <w:rFonts w:cs="Arial"/>
                <w:sz w:val="24"/>
              </w:rPr>
              <w:t xml:space="preserve"> will be called </w:t>
            </w:r>
            <w:r w:rsidRPr="000751BD">
              <w:rPr>
                <w:rFonts w:cs="Arial"/>
                <w:sz w:val="24"/>
              </w:rPr>
              <w:t>Faculty Learning Communities (FLC)</w:t>
            </w:r>
            <w:r w:rsidRPr="000751BD" w:rsidR="00E044DC">
              <w:rPr>
                <w:rFonts w:cs="Arial"/>
                <w:sz w:val="24"/>
              </w:rPr>
              <w:t xml:space="preserve">. </w:t>
            </w:r>
            <w:r w:rsidRPr="000751BD">
              <w:rPr>
                <w:rFonts w:cs="Arial"/>
                <w:sz w:val="24"/>
              </w:rPr>
              <w:t>Many t</w:t>
            </w:r>
            <w:r w:rsidRPr="000751BD" w:rsidR="00E044DC">
              <w:rPr>
                <w:rFonts w:cs="Arial"/>
                <w:sz w:val="24"/>
              </w:rPr>
              <w:t xml:space="preserve">hanks to </w:t>
            </w:r>
            <w:r w:rsidRPr="000751BD">
              <w:rPr>
                <w:rFonts w:cs="Arial"/>
                <w:sz w:val="24"/>
              </w:rPr>
              <w:t>the President</w:t>
            </w:r>
            <w:r w:rsidRPr="000751BD" w:rsidR="00E044DC">
              <w:rPr>
                <w:rFonts w:cs="Arial"/>
                <w:sz w:val="24"/>
              </w:rPr>
              <w:t xml:space="preserve"> and </w:t>
            </w:r>
            <w:r w:rsidRPr="000751BD">
              <w:rPr>
                <w:rFonts w:cs="Arial"/>
                <w:sz w:val="24"/>
              </w:rPr>
              <w:t>the P</w:t>
            </w:r>
            <w:r w:rsidRPr="000751BD" w:rsidR="00E044DC">
              <w:rPr>
                <w:rFonts w:cs="Arial"/>
                <w:sz w:val="24"/>
              </w:rPr>
              <w:t>rovost for supporting</w:t>
            </w:r>
            <w:r w:rsidRPr="000751BD" w:rsidR="00C30E36">
              <w:rPr>
                <w:rFonts w:cs="Arial"/>
                <w:sz w:val="24"/>
              </w:rPr>
              <w:t xml:space="preserve"> this </w:t>
            </w:r>
            <w:r w:rsidRPr="000751BD" w:rsidR="00E044DC">
              <w:rPr>
                <w:rFonts w:cs="Arial"/>
                <w:sz w:val="24"/>
              </w:rPr>
              <w:t xml:space="preserve">pilot. It’s organized around </w:t>
            </w:r>
            <w:r w:rsidRPr="000751BD" w:rsidR="00EA40B2">
              <w:rPr>
                <w:rFonts w:cs="Arial"/>
                <w:sz w:val="24"/>
              </w:rPr>
              <w:t xml:space="preserve">the </w:t>
            </w:r>
            <w:r w:rsidRPr="000751BD" w:rsidR="00DA3CB4">
              <w:rPr>
                <w:rFonts w:cs="Arial"/>
                <w:sz w:val="24"/>
              </w:rPr>
              <w:t xml:space="preserve">idea of </w:t>
            </w:r>
            <w:r w:rsidRPr="000751BD" w:rsidR="00EA40B2">
              <w:rPr>
                <w:rFonts w:cs="Arial"/>
                <w:sz w:val="24"/>
              </w:rPr>
              <w:t>career stage</w:t>
            </w:r>
            <w:r w:rsidRPr="000751BD" w:rsidR="00DA3CB4">
              <w:rPr>
                <w:rFonts w:cs="Arial"/>
                <w:sz w:val="24"/>
              </w:rPr>
              <w:t xml:space="preserve"> communities</w:t>
            </w:r>
            <w:r w:rsidRPr="000751BD" w:rsidR="00EA40B2">
              <w:rPr>
                <w:rFonts w:cs="Arial"/>
                <w:sz w:val="24"/>
              </w:rPr>
              <w:t>.</w:t>
            </w:r>
            <w:r w:rsidRPr="000751BD" w:rsidR="00495D2E">
              <w:rPr>
                <w:rFonts w:cs="Arial"/>
                <w:sz w:val="24"/>
              </w:rPr>
              <w:t xml:space="preserve"> </w:t>
            </w:r>
            <w:r w:rsidRPr="000751BD" w:rsidR="00495D2E">
              <w:rPr>
                <w:rFonts w:cs="Arial"/>
                <w:sz w:val="24"/>
              </w:rPr>
              <w:t>Not every faculty member at specific career stages has the same developmental needs</w:t>
            </w:r>
            <w:r w:rsidRPr="000751BD" w:rsidR="00D83FA1">
              <w:rPr>
                <w:rFonts w:cs="Arial"/>
                <w:sz w:val="24"/>
              </w:rPr>
              <w:t>, b</w:t>
            </w:r>
            <w:r w:rsidRPr="000751BD" w:rsidR="00495D2E">
              <w:rPr>
                <w:rFonts w:cs="Arial"/>
                <w:sz w:val="24"/>
              </w:rPr>
              <w:t>ut there are</w:t>
            </w:r>
            <w:r w:rsidRPr="000751BD" w:rsidR="00D83FA1">
              <w:rPr>
                <w:rFonts w:cs="Arial"/>
                <w:sz w:val="24"/>
              </w:rPr>
              <w:t xml:space="preserve"> similarities.</w:t>
            </w:r>
            <w:r w:rsidRPr="000751BD" w:rsidR="00EA40B2">
              <w:rPr>
                <w:rFonts w:cs="Arial"/>
                <w:sz w:val="24"/>
              </w:rPr>
              <w:t xml:space="preserve"> </w:t>
            </w:r>
            <w:r w:rsidRPr="000751BD" w:rsidR="003D73F5">
              <w:rPr>
                <w:rFonts w:cs="Arial"/>
                <w:sz w:val="24"/>
              </w:rPr>
              <w:t>We have a</w:t>
            </w:r>
            <w:r w:rsidRPr="000751BD" w:rsidR="00D81FA4">
              <w:rPr>
                <w:rFonts w:cs="Arial"/>
                <w:sz w:val="24"/>
              </w:rPr>
              <w:t xml:space="preserve">lready </w:t>
            </w:r>
            <w:r w:rsidRPr="000751BD" w:rsidR="003D73F5">
              <w:rPr>
                <w:rFonts w:cs="Arial"/>
                <w:sz w:val="24"/>
              </w:rPr>
              <w:t>established a</w:t>
            </w:r>
            <w:r w:rsidRPr="000751BD" w:rsidR="00D81FA4">
              <w:rPr>
                <w:rFonts w:cs="Arial"/>
                <w:sz w:val="24"/>
              </w:rPr>
              <w:t xml:space="preserve"> new/early career</w:t>
            </w:r>
            <w:r w:rsidRPr="000751BD" w:rsidR="003D73F5">
              <w:rPr>
                <w:rFonts w:cs="Arial"/>
                <w:sz w:val="24"/>
              </w:rPr>
              <w:t xml:space="preserve"> group</w:t>
            </w:r>
            <w:r w:rsidRPr="000751BD" w:rsidR="009F0A9F">
              <w:rPr>
                <w:rFonts w:cs="Arial"/>
                <w:sz w:val="24"/>
              </w:rPr>
              <w:t xml:space="preserve">. Now, </w:t>
            </w:r>
            <w:r w:rsidRPr="000751BD" w:rsidR="003D73F5">
              <w:rPr>
                <w:rFonts w:cs="Arial"/>
                <w:sz w:val="24"/>
              </w:rPr>
              <w:t xml:space="preserve">we will add </w:t>
            </w:r>
            <w:r w:rsidRPr="000751BD" w:rsidR="009F0A9F">
              <w:rPr>
                <w:rFonts w:cs="Arial"/>
                <w:sz w:val="24"/>
              </w:rPr>
              <w:t>professional, mid-career, and late-career</w:t>
            </w:r>
            <w:r w:rsidRPr="000751BD" w:rsidR="003D73F5">
              <w:rPr>
                <w:rFonts w:cs="Arial"/>
                <w:sz w:val="24"/>
              </w:rPr>
              <w:t xml:space="preserve"> groups</w:t>
            </w:r>
            <w:r w:rsidRPr="000751BD" w:rsidR="009F0A9F">
              <w:rPr>
                <w:rFonts w:cs="Arial"/>
                <w:sz w:val="24"/>
              </w:rPr>
              <w:t>.</w:t>
            </w:r>
            <w:r w:rsidRPr="000751BD" w:rsidR="00B45767">
              <w:rPr>
                <w:rFonts w:cs="Arial"/>
                <w:sz w:val="24"/>
              </w:rPr>
              <w:t xml:space="preserve"> </w:t>
            </w:r>
            <w:r w:rsidRPr="000751BD" w:rsidR="00B45767">
              <w:rPr>
                <w:rFonts w:cs="Arial"/>
                <w:sz w:val="24"/>
              </w:rPr>
              <w:t>It's open to all full-time faculty, and faculty can join more than one community.</w:t>
            </w:r>
          </w:p>
          <w:p w:rsidR="006A6820" w:rsidRPr="000751BD" w:rsidP="008915F3" w14:paraId="01F4B383" w14:textId="245C8E51">
            <w:pPr>
              <w:pStyle w:val="ListParagraph"/>
              <w:numPr>
                <w:ilvl w:val="0"/>
                <w:numId w:val="17"/>
              </w:numPr>
              <w:rPr>
                <w:rFonts w:cs="Arial"/>
                <w:sz w:val="24"/>
              </w:rPr>
            </w:pPr>
            <w:r w:rsidRPr="000751BD">
              <w:rPr>
                <w:rFonts w:cs="Arial"/>
                <w:sz w:val="24"/>
              </w:rPr>
              <w:t>The names of these communities may change as we evolve and observe how this works, and we get feedback from those active in these communities. They may shift these names to identify more of a focal area</w:t>
            </w:r>
            <w:r w:rsidRPr="000751BD" w:rsidR="00AA3318">
              <w:rPr>
                <w:rFonts w:cs="Arial"/>
                <w:sz w:val="24"/>
              </w:rPr>
              <w:t xml:space="preserve">, </w:t>
            </w:r>
            <w:r w:rsidRPr="000751BD" w:rsidR="00AA3318">
              <w:rPr>
                <w:rFonts w:cs="Arial"/>
                <w:sz w:val="24"/>
              </w:rPr>
              <w:t>for instance, a research area or tying to mentoring</w:t>
            </w:r>
            <w:r w:rsidRPr="000751BD">
              <w:rPr>
                <w:rFonts w:cs="Arial"/>
                <w:sz w:val="24"/>
              </w:rPr>
              <w:t>.</w:t>
            </w:r>
            <w:r w:rsidRPr="000751BD" w:rsidR="002E7877">
              <w:rPr>
                <w:rFonts w:cs="Arial"/>
                <w:sz w:val="24"/>
              </w:rPr>
              <w:t xml:space="preserve"> </w:t>
            </w:r>
          </w:p>
          <w:p w:rsidR="008C5152" w:rsidRPr="000751BD" w:rsidP="008915F3" w14:paraId="55F84914" w14:textId="10F68E8C">
            <w:pPr>
              <w:pStyle w:val="ListParagraph"/>
              <w:numPr>
                <w:ilvl w:val="0"/>
                <w:numId w:val="17"/>
              </w:numPr>
              <w:rPr>
                <w:rFonts w:cs="Arial"/>
                <w:sz w:val="24"/>
              </w:rPr>
            </w:pPr>
            <w:r w:rsidRPr="000751BD">
              <w:rPr>
                <w:rFonts w:cs="Arial"/>
                <w:sz w:val="24"/>
              </w:rPr>
              <w:t xml:space="preserve">Funding </w:t>
            </w:r>
            <w:r w:rsidRPr="000751BD" w:rsidR="00003459">
              <w:rPr>
                <w:rFonts w:cs="Arial"/>
                <w:sz w:val="24"/>
              </w:rPr>
              <w:t xml:space="preserve">is </w:t>
            </w:r>
            <w:r w:rsidRPr="000751BD" w:rsidR="009109D8">
              <w:rPr>
                <w:rFonts w:cs="Arial"/>
                <w:sz w:val="24"/>
              </w:rPr>
              <w:t xml:space="preserve">available for </w:t>
            </w:r>
            <w:r w:rsidRPr="000751BD">
              <w:rPr>
                <w:rFonts w:cs="Arial"/>
                <w:sz w:val="24"/>
              </w:rPr>
              <w:t xml:space="preserve">up to </w:t>
            </w:r>
            <w:r w:rsidRPr="000751BD" w:rsidR="009109D8">
              <w:rPr>
                <w:rFonts w:cs="Arial"/>
                <w:sz w:val="24"/>
              </w:rPr>
              <w:t>$3,000</w:t>
            </w:r>
            <w:r w:rsidRPr="000751BD">
              <w:rPr>
                <w:rFonts w:cs="Arial"/>
                <w:sz w:val="24"/>
              </w:rPr>
              <w:t xml:space="preserve"> per community</w:t>
            </w:r>
            <w:r w:rsidRPr="000751BD" w:rsidR="009109D8">
              <w:rPr>
                <w:rFonts w:cs="Arial"/>
                <w:sz w:val="24"/>
              </w:rPr>
              <w:t xml:space="preserve"> for</w:t>
            </w:r>
            <w:r w:rsidRPr="000751BD">
              <w:rPr>
                <w:rFonts w:cs="Arial"/>
                <w:sz w:val="24"/>
              </w:rPr>
              <w:t xml:space="preserve"> what </w:t>
            </w:r>
            <w:r w:rsidRPr="000751BD" w:rsidR="0075204C">
              <w:rPr>
                <w:rFonts w:cs="Arial"/>
                <w:sz w:val="24"/>
              </w:rPr>
              <w:t xml:space="preserve">the group </w:t>
            </w:r>
            <w:r w:rsidRPr="000751BD">
              <w:rPr>
                <w:rFonts w:cs="Arial"/>
                <w:sz w:val="24"/>
              </w:rPr>
              <w:t xml:space="preserve">can reasonably accomplish between late </w:t>
            </w:r>
            <w:r w:rsidRPr="000751BD" w:rsidR="0075204C">
              <w:rPr>
                <w:rFonts w:cs="Arial"/>
                <w:sz w:val="24"/>
              </w:rPr>
              <w:t>February</w:t>
            </w:r>
            <w:r w:rsidRPr="000751BD">
              <w:rPr>
                <w:rFonts w:cs="Arial"/>
                <w:sz w:val="24"/>
              </w:rPr>
              <w:t xml:space="preserve"> and Aug</w:t>
            </w:r>
            <w:r w:rsidRPr="000751BD" w:rsidR="0075204C">
              <w:rPr>
                <w:rFonts w:cs="Arial"/>
                <w:sz w:val="24"/>
              </w:rPr>
              <w:t>ust</w:t>
            </w:r>
            <w:r w:rsidRPr="000751BD">
              <w:rPr>
                <w:rFonts w:cs="Arial"/>
                <w:sz w:val="24"/>
              </w:rPr>
              <w:t xml:space="preserve"> 13</w:t>
            </w:r>
            <w:r w:rsidRPr="000751BD">
              <w:rPr>
                <w:rFonts w:cs="Arial"/>
                <w:sz w:val="24"/>
              </w:rPr>
              <w:t xml:space="preserve">. </w:t>
            </w:r>
            <w:r w:rsidRPr="000751BD" w:rsidR="0075204C">
              <w:rPr>
                <w:rFonts w:cs="Arial"/>
                <w:sz w:val="24"/>
              </w:rPr>
              <w:t xml:space="preserve">There are lots of </w:t>
            </w:r>
            <w:r w:rsidRPr="000751BD" w:rsidR="005C2425">
              <w:rPr>
                <w:rFonts w:cs="Arial"/>
                <w:sz w:val="24"/>
              </w:rPr>
              <w:t>potential activities, such as “lunch and learn,” book reading groups</w:t>
            </w:r>
            <w:r w:rsidRPr="000751BD" w:rsidR="00654C30">
              <w:rPr>
                <w:rFonts w:cs="Arial"/>
                <w:sz w:val="24"/>
              </w:rPr>
              <w:t>, or watch parties for webinars from groups like</w:t>
            </w:r>
            <w:r w:rsidRPr="000751BD" w:rsidR="00C21730">
              <w:rPr>
                <w:rFonts w:cs="Arial"/>
                <w:sz w:val="24"/>
              </w:rPr>
              <w:t xml:space="preserve"> the </w:t>
            </w:r>
            <w:r w:rsidRPr="000751BD" w:rsidR="00807F3F">
              <w:rPr>
                <w:rFonts w:cs="Arial"/>
                <w:sz w:val="24"/>
              </w:rPr>
              <w:t>National Center for Faculty Diversity and Development</w:t>
            </w:r>
            <w:r w:rsidRPr="000751BD" w:rsidR="00654C30">
              <w:rPr>
                <w:rFonts w:cs="Arial"/>
                <w:sz w:val="24"/>
              </w:rPr>
              <w:t xml:space="preserve"> </w:t>
            </w:r>
            <w:r w:rsidRPr="000751BD" w:rsidR="00C21730">
              <w:rPr>
                <w:rFonts w:cs="Arial"/>
                <w:sz w:val="24"/>
              </w:rPr>
              <w:t>(</w:t>
            </w:r>
            <w:r w:rsidRPr="000751BD" w:rsidR="00654C30">
              <w:rPr>
                <w:rFonts w:cs="Arial"/>
                <w:sz w:val="24"/>
              </w:rPr>
              <w:t>NCFDD</w:t>
            </w:r>
            <w:r w:rsidRPr="000751BD" w:rsidR="00C21730">
              <w:rPr>
                <w:rFonts w:cs="Arial"/>
                <w:sz w:val="24"/>
              </w:rPr>
              <w:t>)</w:t>
            </w:r>
            <w:r w:rsidRPr="000751BD" w:rsidR="00654C30">
              <w:rPr>
                <w:rFonts w:cs="Arial"/>
                <w:sz w:val="24"/>
              </w:rPr>
              <w:t>.</w:t>
            </w:r>
            <w:r w:rsidRPr="000751BD" w:rsidR="00450BAD">
              <w:rPr>
                <w:rFonts w:cs="Arial"/>
                <w:sz w:val="24"/>
              </w:rPr>
              <w:t xml:space="preserve"> M</w:t>
            </w:r>
            <w:r w:rsidRPr="000751BD" w:rsidR="00630C9D">
              <w:rPr>
                <w:rFonts w:cs="Arial"/>
                <w:sz w:val="24"/>
              </w:rPr>
              <w:t xml:space="preserve">oney could be used </w:t>
            </w:r>
            <w:r w:rsidRPr="000751BD" w:rsidR="00B836C7">
              <w:rPr>
                <w:rFonts w:cs="Arial"/>
                <w:sz w:val="24"/>
              </w:rPr>
              <w:t xml:space="preserve">for food or materials or a </w:t>
            </w:r>
            <w:r w:rsidRPr="000751BD" w:rsidR="00C659CA">
              <w:rPr>
                <w:rFonts w:cs="Arial"/>
                <w:sz w:val="24"/>
              </w:rPr>
              <w:t>speaker who then talks about</w:t>
            </w:r>
            <w:r w:rsidRPr="000751BD" w:rsidR="00C659CA">
              <w:rPr>
                <w:rFonts w:cs="Arial"/>
                <w:sz w:val="24"/>
              </w:rPr>
              <w:t xml:space="preserve"> a topic</w:t>
            </w:r>
            <w:r w:rsidRPr="000751BD" w:rsidR="00C659CA">
              <w:rPr>
                <w:rFonts w:cs="Arial"/>
                <w:sz w:val="24"/>
              </w:rPr>
              <w:t>, unpacks it a little bit more, or iterative follow-up sessions to unpack and test out and apply the strategies we're discussing</w:t>
            </w:r>
            <w:r w:rsidRPr="000751BD" w:rsidR="000B3887">
              <w:rPr>
                <w:rFonts w:cs="Arial"/>
                <w:sz w:val="24"/>
              </w:rPr>
              <w:t>.</w:t>
            </w:r>
          </w:p>
          <w:p w:rsidR="00F103C1" w:rsidRPr="000751BD" w:rsidP="008915F3" w14:paraId="00AE92EC" w14:textId="4D85E7E4">
            <w:pPr>
              <w:pStyle w:val="ListParagraph"/>
              <w:numPr>
                <w:ilvl w:val="0"/>
                <w:numId w:val="17"/>
              </w:numPr>
              <w:rPr>
                <w:rFonts w:cs="Arial"/>
                <w:sz w:val="24"/>
              </w:rPr>
            </w:pPr>
            <w:r w:rsidRPr="000751BD">
              <w:rPr>
                <w:rFonts w:cs="Arial"/>
                <w:sz w:val="24"/>
              </w:rPr>
              <w:t xml:space="preserve">As a reminder, </w:t>
            </w:r>
            <w:r w:rsidRPr="000751BD" w:rsidR="008E5D9C">
              <w:rPr>
                <w:rFonts w:cs="Arial"/>
                <w:sz w:val="24"/>
              </w:rPr>
              <w:t xml:space="preserve">we have an institutional membership to </w:t>
            </w:r>
            <w:r w:rsidRPr="000751BD" w:rsidR="008C5152">
              <w:rPr>
                <w:rFonts w:cs="Arial"/>
                <w:sz w:val="24"/>
              </w:rPr>
              <w:t xml:space="preserve">NCFDD, </w:t>
            </w:r>
            <w:r w:rsidRPr="000751BD" w:rsidR="008E5D9C">
              <w:rPr>
                <w:rFonts w:cs="Arial"/>
                <w:sz w:val="24"/>
              </w:rPr>
              <w:t xml:space="preserve">which has a wonderful </w:t>
            </w:r>
            <w:r w:rsidRPr="000751BD" w:rsidR="008C5152">
              <w:rPr>
                <w:rFonts w:cs="Arial"/>
                <w:sz w:val="24"/>
              </w:rPr>
              <w:t>core curriculum</w:t>
            </w:r>
            <w:r w:rsidRPr="000751BD" w:rsidR="008E5D9C">
              <w:rPr>
                <w:rFonts w:cs="Arial"/>
                <w:sz w:val="24"/>
              </w:rPr>
              <w:t xml:space="preserve"> for </w:t>
            </w:r>
            <w:r w:rsidRPr="000751BD" w:rsidR="004A3BAC">
              <w:rPr>
                <w:rFonts w:cs="Arial"/>
                <w:sz w:val="24"/>
              </w:rPr>
              <w:t xml:space="preserve">faculty and grad students. </w:t>
            </w:r>
            <w:r w:rsidRPr="000751BD" w:rsidR="00DD5B9D">
              <w:rPr>
                <w:rFonts w:cs="Arial"/>
                <w:sz w:val="24"/>
              </w:rPr>
              <w:t xml:space="preserve">It just takes a few clicks </w:t>
            </w:r>
            <w:r w:rsidRPr="000751BD" w:rsidR="004A3BAC">
              <w:rPr>
                <w:rFonts w:cs="Arial"/>
                <w:sz w:val="24"/>
              </w:rPr>
              <w:t xml:space="preserve">on their site </w:t>
            </w:r>
            <w:r w:rsidRPr="000751BD" w:rsidR="00DD5B9D">
              <w:rPr>
                <w:rFonts w:cs="Arial"/>
                <w:sz w:val="24"/>
              </w:rPr>
              <w:t xml:space="preserve">to </w:t>
            </w:r>
            <w:r w:rsidRPr="000751BD" w:rsidR="005A0982">
              <w:rPr>
                <w:rFonts w:cs="Arial"/>
                <w:sz w:val="24"/>
              </w:rPr>
              <w:t>form</w:t>
            </w:r>
            <w:r w:rsidRPr="000751BD">
              <w:rPr>
                <w:rFonts w:cs="Arial"/>
                <w:sz w:val="24"/>
              </w:rPr>
              <w:t xml:space="preserve"> an account.</w:t>
            </w:r>
          </w:p>
          <w:p w:rsidR="00666DC6" w:rsidRPr="000751BD" w:rsidP="008915F3" w14:paraId="698CD6EE" w14:textId="6E555283">
            <w:pPr>
              <w:pStyle w:val="ListParagraph"/>
              <w:numPr>
                <w:ilvl w:val="0"/>
                <w:numId w:val="17"/>
              </w:numPr>
              <w:rPr>
                <w:rFonts w:cs="Arial"/>
                <w:sz w:val="24"/>
              </w:rPr>
            </w:pPr>
            <w:r w:rsidRPr="000751BD">
              <w:rPr>
                <w:rFonts w:cs="Arial"/>
                <w:sz w:val="24"/>
              </w:rPr>
              <w:t>If you are interested in forming a</w:t>
            </w:r>
            <w:r w:rsidRPr="000751BD" w:rsidR="00BD685E">
              <w:rPr>
                <w:rFonts w:cs="Arial"/>
                <w:sz w:val="24"/>
              </w:rPr>
              <w:t>n FLC, please fill out</w:t>
            </w:r>
            <w:r w:rsidRPr="000751BD" w:rsidR="00F103C1">
              <w:rPr>
                <w:rFonts w:cs="Arial"/>
                <w:sz w:val="24"/>
              </w:rPr>
              <w:t xml:space="preserve"> </w:t>
            </w:r>
            <w:r w:rsidRPr="000751BD" w:rsidR="00CB09BA">
              <w:rPr>
                <w:rFonts w:cs="Arial"/>
                <w:sz w:val="24"/>
              </w:rPr>
              <w:t>the online</w:t>
            </w:r>
            <w:r w:rsidRPr="000751BD" w:rsidR="00F103C1">
              <w:rPr>
                <w:rFonts w:cs="Arial"/>
                <w:sz w:val="24"/>
              </w:rPr>
              <w:t xml:space="preserve"> interest form</w:t>
            </w:r>
            <w:r w:rsidRPr="000751BD" w:rsidR="00F14656">
              <w:rPr>
                <w:rFonts w:cs="Arial"/>
                <w:sz w:val="24"/>
              </w:rPr>
              <w:t xml:space="preserve"> </w:t>
            </w:r>
            <w:r w:rsidRPr="000751BD" w:rsidR="00C93674">
              <w:rPr>
                <w:rFonts w:cs="Arial"/>
                <w:sz w:val="24"/>
              </w:rPr>
              <w:t>to say what topics you are interested in and if you would like to be a p</w:t>
            </w:r>
            <w:r w:rsidRPr="000751BD" w:rsidR="00860F88">
              <w:rPr>
                <w:rFonts w:cs="Arial"/>
                <w:sz w:val="24"/>
              </w:rPr>
              <w:t>articipant or a lead</w:t>
            </w:r>
            <w:r w:rsidRPr="000751BD" w:rsidR="00F14656">
              <w:rPr>
                <w:rFonts w:cs="Arial"/>
                <w:sz w:val="24"/>
              </w:rPr>
              <w:t>.</w:t>
            </w:r>
            <w:r w:rsidRPr="000751BD" w:rsidR="00C36685">
              <w:rPr>
                <w:rFonts w:cs="Arial"/>
                <w:sz w:val="24"/>
              </w:rPr>
              <w:t xml:space="preserve"> We </w:t>
            </w:r>
            <w:r w:rsidRPr="000751BD" w:rsidR="00F65C56">
              <w:rPr>
                <w:rFonts w:cs="Arial"/>
                <w:sz w:val="24"/>
              </w:rPr>
              <w:t>are going to see how it works and collect data from this pilot.</w:t>
            </w:r>
          </w:p>
          <w:p w:rsidR="00222795" w:rsidRPr="000751BD" w:rsidP="000751BD" w14:paraId="6DFD694B" w14:textId="5E399894">
            <w:pPr>
              <w:pStyle w:val="ListParagraph"/>
              <w:numPr>
                <w:ilvl w:val="0"/>
                <w:numId w:val="17"/>
              </w:numPr>
              <w:rPr>
                <w:rFonts w:cs="Arial"/>
                <w:sz w:val="24"/>
              </w:rPr>
            </w:pPr>
            <w:r w:rsidRPr="000751BD">
              <w:rPr>
                <w:rFonts w:cs="Arial"/>
                <w:sz w:val="24"/>
              </w:rPr>
              <w:t>A senator asks</w:t>
            </w:r>
            <w:r w:rsidRPr="000751BD">
              <w:rPr>
                <w:rFonts w:cs="Arial"/>
                <w:sz w:val="24"/>
              </w:rPr>
              <w:t xml:space="preserve"> </w:t>
            </w:r>
            <w:r w:rsidRPr="000751BD" w:rsidR="00C9319D">
              <w:rPr>
                <w:rFonts w:cs="Arial"/>
                <w:sz w:val="24"/>
              </w:rPr>
              <w:t>if it is</w:t>
            </w:r>
            <w:r w:rsidRPr="000751BD">
              <w:rPr>
                <w:rFonts w:cs="Arial"/>
                <w:sz w:val="24"/>
              </w:rPr>
              <w:t xml:space="preserve"> limited to UNT </w:t>
            </w:r>
            <w:r w:rsidRPr="000751BD" w:rsidR="00FA353B">
              <w:rPr>
                <w:rFonts w:cs="Arial"/>
                <w:sz w:val="24"/>
              </w:rPr>
              <w:t xml:space="preserve">faculty </w:t>
            </w:r>
            <w:r w:rsidRPr="000751BD">
              <w:rPr>
                <w:rFonts w:cs="Arial"/>
                <w:sz w:val="24"/>
              </w:rPr>
              <w:t xml:space="preserve">only. Or can we connect with </w:t>
            </w:r>
            <w:r w:rsidRPr="000751BD" w:rsidR="008D2406">
              <w:rPr>
                <w:rFonts w:cs="Arial"/>
                <w:sz w:val="24"/>
              </w:rPr>
              <w:t xml:space="preserve">another </w:t>
            </w:r>
            <w:r w:rsidRPr="000751BD">
              <w:rPr>
                <w:rFonts w:cs="Arial"/>
                <w:sz w:val="24"/>
              </w:rPr>
              <w:t>group in the area?</w:t>
            </w:r>
            <w:r w:rsidRPr="000751BD" w:rsidR="008A3A96">
              <w:rPr>
                <w:rFonts w:cs="Arial"/>
                <w:sz w:val="24"/>
              </w:rPr>
              <w:t xml:space="preserve"> </w:t>
            </w:r>
            <w:r w:rsidRPr="000751BD" w:rsidR="008D2406">
              <w:rPr>
                <w:rFonts w:cs="Arial"/>
                <w:sz w:val="24"/>
              </w:rPr>
              <w:t>Dr. Hutchins says the</w:t>
            </w:r>
            <w:r w:rsidRPr="000751BD" w:rsidR="008A3A96">
              <w:rPr>
                <w:rFonts w:cs="Arial"/>
                <w:sz w:val="24"/>
              </w:rPr>
              <w:t xml:space="preserve"> money is only for UNT</w:t>
            </w:r>
            <w:r w:rsidRPr="000751BD" w:rsidR="0014193C">
              <w:rPr>
                <w:rFonts w:cs="Arial"/>
                <w:sz w:val="24"/>
              </w:rPr>
              <w:t xml:space="preserve"> faculty</w:t>
            </w:r>
            <w:r w:rsidRPr="000751BD" w:rsidR="008A3A96">
              <w:rPr>
                <w:rFonts w:cs="Arial"/>
                <w:sz w:val="24"/>
              </w:rPr>
              <w:t xml:space="preserve">, but we would like to support the </w:t>
            </w:r>
            <w:r w:rsidRPr="000751BD" w:rsidR="003466F2">
              <w:rPr>
                <w:rFonts w:cs="Arial"/>
                <w:sz w:val="24"/>
              </w:rPr>
              <w:t>incubati</w:t>
            </w:r>
            <w:r w:rsidRPr="000751BD" w:rsidR="004C6CE4">
              <w:rPr>
                <w:rFonts w:cs="Arial"/>
                <w:sz w:val="24"/>
              </w:rPr>
              <w:t>on of more extensive networks and partnerships.</w:t>
            </w:r>
          </w:p>
          <w:p w:rsidR="0025533D" w:rsidRPr="000751BD" w:rsidP="000751BD" w14:paraId="2CA702EC" w14:textId="0FDD598C">
            <w:pPr>
              <w:pStyle w:val="ListParagraph"/>
              <w:numPr>
                <w:ilvl w:val="0"/>
                <w:numId w:val="17"/>
              </w:numPr>
              <w:rPr>
                <w:rFonts w:cs="Arial"/>
              </w:rPr>
            </w:pPr>
            <w:r w:rsidRPr="000751BD">
              <w:rPr>
                <w:rFonts w:cs="Arial"/>
                <w:sz w:val="24"/>
              </w:rPr>
              <w:t xml:space="preserve">Another senator </w:t>
            </w:r>
            <w:r w:rsidRPr="000751BD" w:rsidR="00265489">
              <w:rPr>
                <w:rFonts w:cs="Arial"/>
                <w:sz w:val="24"/>
              </w:rPr>
              <w:t>asks if</w:t>
            </w:r>
            <w:r w:rsidRPr="000751BD">
              <w:rPr>
                <w:rFonts w:cs="Arial"/>
                <w:sz w:val="24"/>
              </w:rPr>
              <w:t xml:space="preserve"> grad students </w:t>
            </w:r>
            <w:r w:rsidRPr="000751BD" w:rsidR="00265489">
              <w:rPr>
                <w:rFonts w:cs="Arial"/>
                <w:sz w:val="24"/>
              </w:rPr>
              <w:t xml:space="preserve">can </w:t>
            </w:r>
            <w:r w:rsidRPr="000751BD">
              <w:rPr>
                <w:rFonts w:cs="Arial"/>
                <w:sz w:val="24"/>
              </w:rPr>
              <w:t xml:space="preserve">be involved. </w:t>
            </w:r>
            <w:r w:rsidRPr="000751BD" w:rsidR="00265489">
              <w:rPr>
                <w:rFonts w:cs="Arial"/>
                <w:sz w:val="24"/>
              </w:rPr>
              <w:t xml:space="preserve">Dr. Hutchins said </w:t>
            </w:r>
            <w:r w:rsidRPr="000751BD">
              <w:rPr>
                <w:rFonts w:cs="Arial"/>
                <w:sz w:val="24"/>
              </w:rPr>
              <w:t>it is not how it's designed now</w:t>
            </w:r>
            <w:r w:rsidRPr="000751BD" w:rsidR="00265489">
              <w:rPr>
                <w:rFonts w:cs="Arial"/>
                <w:sz w:val="24"/>
              </w:rPr>
              <w:t xml:space="preserve">, </w:t>
            </w:r>
            <w:r w:rsidRPr="000751BD" w:rsidR="00D219E9">
              <w:rPr>
                <w:rFonts w:cs="Arial"/>
                <w:sz w:val="24"/>
              </w:rPr>
              <w:t xml:space="preserve">but </w:t>
            </w:r>
            <w:r w:rsidRPr="000751BD" w:rsidR="00622A5A">
              <w:rPr>
                <w:rFonts w:cs="Arial"/>
                <w:sz w:val="24"/>
              </w:rPr>
              <w:t>it may be something to discuss with the grad school in the future</w:t>
            </w:r>
            <w:r w:rsidRPr="000751BD">
              <w:rPr>
                <w:rFonts w:cs="Arial"/>
                <w:sz w:val="24"/>
              </w:rPr>
              <w:t>.</w:t>
            </w:r>
          </w:p>
        </w:tc>
      </w:tr>
      <w:tr w14:paraId="5E1B9171" w14:textId="77777777" w:rsidTr="00B73476">
        <w:tblPrEx>
          <w:tblW w:w="10193" w:type="dxa"/>
          <w:jc w:val="center"/>
          <w:tblLayout w:type="fixed"/>
          <w:tblLook w:val="0000"/>
        </w:tblPrEx>
        <w:trPr>
          <w:jc w:val="center"/>
        </w:trPr>
        <w:tc>
          <w:tcPr>
            <w:tcW w:w="1062" w:type="dxa"/>
          </w:tcPr>
          <w:p w:rsidR="00E90D91" w:rsidRPr="00B838B9" w:rsidP="00E90D91" w14:paraId="675DEFFF" w14:textId="772EAC45">
            <w:pPr>
              <w:rPr>
                <w:rFonts w:ascii="Arial Narrow" w:hAnsi="Arial Narrow" w:cs="Arial"/>
              </w:rPr>
            </w:pPr>
            <w:r>
              <w:rPr>
                <w:rFonts w:ascii="Arial Narrow" w:hAnsi="Arial Narrow" w:cs="Arial"/>
              </w:rPr>
              <w:t>V</w:t>
            </w:r>
            <w:r w:rsidRPr="00B838B9">
              <w:rPr>
                <w:rFonts w:ascii="Arial Narrow" w:hAnsi="Arial Narrow" w:cs="Arial"/>
              </w:rPr>
              <w:t>.</w:t>
            </w:r>
          </w:p>
          <w:p w:rsidR="00E90D91" w:rsidRPr="00B838B9" w:rsidP="00D97F31" w14:paraId="2ABE9D77" w14:textId="77777777">
            <w:pPr>
              <w:rPr>
                <w:rFonts w:ascii="Arial Narrow" w:hAnsi="Arial Narrow" w:cs="Arial"/>
              </w:rPr>
            </w:pPr>
          </w:p>
        </w:tc>
        <w:tc>
          <w:tcPr>
            <w:tcW w:w="2477" w:type="dxa"/>
          </w:tcPr>
          <w:p w:rsidR="00275075" w:rsidRPr="006E6B24" w:rsidP="00275075" w14:paraId="06382534" w14:textId="2BCA6E3F">
            <w:pPr>
              <w:rPr>
                <w:rFonts w:ascii="Arial Narrow" w:hAnsi="Arial Narrow" w:cs="Arial"/>
                <w:b/>
                <w:bCs/>
              </w:rPr>
            </w:pPr>
            <w:r w:rsidRPr="00B838B9">
              <w:rPr>
                <w:rFonts w:ascii="Arial Narrow" w:hAnsi="Arial Narrow" w:cs="Arial"/>
              </w:rPr>
              <w:t>Faculty Policy Oversight Committee (</w:t>
            </w:r>
            <w:r w:rsidRPr="00B838B9" w:rsidR="00972CB3">
              <w:rPr>
                <w:rFonts w:ascii="Arial Narrow" w:hAnsi="Arial Narrow" w:cs="Arial"/>
              </w:rPr>
              <w:t xml:space="preserve">Lawrence </w:t>
            </w:r>
            <w:r w:rsidRPr="00B838B9">
              <w:rPr>
                <w:rFonts w:ascii="Arial Narrow" w:hAnsi="Arial Narrow" w:cs="Arial"/>
              </w:rPr>
              <w:t>William</w:t>
            </w:r>
            <w:r w:rsidRPr="00B838B9" w:rsidR="00972CB3">
              <w:rPr>
                <w:rFonts w:ascii="Arial Narrow" w:hAnsi="Arial Narrow" w:cs="Arial"/>
              </w:rPr>
              <w:t>s</w:t>
            </w:r>
            <w:r w:rsidRPr="00B838B9">
              <w:rPr>
                <w:rFonts w:ascii="Arial Narrow" w:hAnsi="Arial Narrow" w:cs="Arial"/>
              </w:rPr>
              <w:t xml:space="preserve"> / Angie </w:t>
            </w:r>
            <w:r w:rsidRPr="00B838B9">
              <w:rPr>
                <w:rFonts w:ascii="Arial Narrow" w:hAnsi="Arial Narrow" w:cs="Arial"/>
              </w:rPr>
              <w:t xml:space="preserve">Cartwright) </w:t>
            </w:r>
            <w:r w:rsidRPr="006E6B24" w:rsidR="006E6B24">
              <w:rPr>
                <w:rFonts w:ascii="Arial Narrow" w:hAnsi="Arial Narrow" w:cs="Arial"/>
                <w:b/>
                <w:bCs/>
              </w:rPr>
              <w:t xml:space="preserve">Second Read </w:t>
            </w:r>
            <w:r w:rsidRPr="00F96FCA" w:rsidR="006E6B24">
              <w:rPr>
                <w:rFonts w:ascii="Arial Narrow" w:hAnsi="Arial Narrow" w:cs="Arial"/>
                <w:b/>
                <w:bCs/>
                <w:highlight w:val="yellow"/>
              </w:rPr>
              <w:t>[vote]</w:t>
            </w:r>
          </w:p>
          <w:p w:rsidR="00E90D91" w:rsidRPr="00B838B9" w:rsidP="0039651E" w14:paraId="6DABB931" w14:textId="41A349EA">
            <w:pPr>
              <w:rPr>
                <w:rFonts w:ascii="Arial Narrow" w:hAnsi="Arial Narrow" w:cs="Arial"/>
                <w:b/>
                <w:bCs/>
              </w:rPr>
            </w:pPr>
          </w:p>
        </w:tc>
        <w:tc>
          <w:tcPr>
            <w:tcW w:w="6654" w:type="dxa"/>
          </w:tcPr>
          <w:p w:rsidR="006C67FE" w:rsidRPr="00E463BF" w:rsidP="00053394" w14:paraId="15BB0AF2" w14:textId="59C3B7B1">
            <w:pPr>
              <w:rPr>
                <w:rFonts w:ascii="Arial Narrow" w:hAnsi="Arial Narrow"/>
              </w:rPr>
            </w:pPr>
            <w:r w:rsidRPr="00E463BF">
              <w:rPr>
                <w:rFonts w:ascii="Arial Narrow" w:hAnsi="Arial Narrow"/>
              </w:rPr>
              <w:t>06.002 Academic Appointments and Titles</w:t>
            </w:r>
          </w:p>
          <w:p w:rsidR="00E83C7C" w:rsidP="00E463BF" w14:paraId="1B2FECE0" w14:textId="77777777">
            <w:pPr>
              <w:pStyle w:val="ListParagraph"/>
              <w:numPr>
                <w:ilvl w:val="0"/>
                <w:numId w:val="18"/>
              </w:numPr>
              <w:rPr>
                <w:sz w:val="24"/>
              </w:rPr>
            </w:pPr>
            <w:r w:rsidRPr="00E463BF">
              <w:rPr>
                <w:sz w:val="24"/>
              </w:rPr>
              <w:t xml:space="preserve">This policy came up for its six-year review. </w:t>
            </w:r>
            <w:r w:rsidRPr="00E463BF" w:rsidR="006C67FE">
              <w:rPr>
                <w:sz w:val="24"/>
              </w:rPr>
              <w:t>No suggested changes</w:t>
            </w:r>
            <w:r w:rsidRPr="00E463BF">
              <w:rPr>
                <w:sz w:val="24"/>
              </w:rPr>
              <w:t xml:space="preserve"> </w:t>
            </w:r>
            <w:r w:rsidRPr="00E463BF">
              <w:rPr>
                <w:sz w:val="24"/>
              </w:rPr>
              <w:t>at this time</w:t>
            </w:r>
            <w:r w:rsidRPr="00E463BF" w:rsidR="006C67FE">
              <w:rPr>
                <w:sz w:val="24"/>
              </w:rPr>
              <w:t>.</w:t>
            </w:r>
          </w:p>
          <w:p w:rsidR="00C524B0" w:rsidRPr="00E463BF" w:rsidP="00E463BF" w14:paraId="54470122" w14:textId="50EB7009">
            <w:pPr>
              <w:pStyle w:val="ListParagraph"/>
              <w:numPr>
                <w:ilvl w:val="0"/>
                <w:numId w:val="18"/>
              </w:numPr>
              <w:rPr>
                <w:sz w:val="24"/>
              </w:rPr>
            </w:pPr>
            <w:r>
              <w:rPr>
                <w:sz w:val="24"/>
              </w:rPr>
              <w:t>This</w:t>
            </w:r>
            <w:r w:rsidRPr="00C524B0">
              <w:rPr>
                <w:sz w:val="24"/>
              </w:rPr>
              <w:t xml:space="preserve"> </w:t>
            </w:r>
            <w:r w:rsidR="00262C75">
              <w:rPr>
                <w:sz w:val="24"/>
              </w:rPr>
              <w:t>i</w:t>
            </w:r>
            <w:r w:rsidRPr="00C524B0">
              <w:rPr>
                <w:sz w:val="24"/>
              </w:rPr>
              <w:t xml:space="preserve">s a motion for adoption. It comes from the committee. </w:t>
            </w:r>
            <w:r w:rsidRPr="00C524B0" w:rsidR="00262C75">
              <w:rPr>
                <w:sz w:val="24"/>
              </w:rPr>
              <w:t>So,</w:t>
            </w:r>
            <w:r w:rsidRPr="00C524B0">
              <w:rPr>
                <w:sz w:val="24"/>
              </w:rPr>
              <w:t xml:space="preserve"> no second is needed.</w:t>
            </w:r>
          </w:p>
          <w:p w:rsidR="00D6797A" w:rsidRPr="00E463BF" w:rsidP="00E463BF" w14:paraId="48D1759E" w14:textId="14E11D5B">
            <w:pPr>
              <w:pStyle w:val="ListParagraph"/>
              <w:numPr>
                <w:ilvl w:val="0"/>
                <w:numId w:val="18"/>
              </w:numPr>
              <w:rPr>
                <w:sz w:val="24"/>
              </w:rPr>
            </w:pPr>
            <w:r w:rsidRPr="00E463BF">
              <w:rPr>
                <w:sz w:val="24"/>
              </w:rPr>
              <w:t>Discussion</w:t>
            </w:r>
          </w:p>
          <w:p w:rsidR="001D6D67" w:rsidRPr="00E463BF" w:rsidP="00E463BF" w14:paraId="565ABEC5" w14:textId="77777777">
            <w:pPr>
              <w:pStyle w:val="ListParagraph"/>
              <w:numPr>
                <w:ilvl w:val="1"/>
                <w:numId w:val="18"/>
              </w:numPr>
              <w:rPr>
                <w:sz w:val="24"/>
              </w:rPr>
            </w:pPr>
            <w:r w:rsidRPr="00E463BF" w:rsidR="00522901">
              <w:rPr>
                <w:sz w:val="24"/>
              </w:rPr>
              <w:t xml:space="preserve">One college has </w:t>
            </w:r>
            <w:r w:rsidRPr="00E463BF" w:rsidR="00D6797A">
              <w:rPr>
                <w:sz w:val="24"/>
              </w:rPr>
              <w:t>an executive dean, but that</w:t>
            </w:r>
            <w:r w:rsidRPr="00E463BF" w:rsidR="00522901">
              <w:rPr>
                <w:sz w:val="24"/>
              </w:rPr>
              <w:t xml:space="preserve"> specific title is</w:t>
            </w:r>
            <w:r w:rsidRPr="00E463BF" w:rsidR="00D6797A">
              <w:rPr>
                <w:sz w:val="24"/>
              </w:rPr>
              <w:t xml:space="preserve"> not listed. </w:t>
            </w:r>
            <w:r w:rsidRPr="00E463BF" w:rsidR="00522901">
              <w:rPr>
                <w:sz w:val="24"/>
              </w:rPr>
              <w:t>Does that make a difference?</w:t>
            </w:r>
          </w:p>
          <w:p w:rsidR="00D6797A" w:rsidRPr="00E463BF" w:rsidP="00E463BF" w14:paraId="68F0DA63" w14:textId="33FF6156">
            <w:pPr>
              <w:pStyle w:val="ListParagraph"/>
              <w:numPr>
                <w:ilvl w:val="2"/>
                <w:numId w:val="18"/>
              </w:numPr>
              <w:rPr>
                <w:sz w:val="24"/>
              </w:rPr>
            </w:pPr>
            <w:r w:rsidRPr="00E463BF">
              <w:rPr>
                <w:sz w:val="24"/>
              </w:rPr>
              <w:t xml:space="preserve">No, our academic resources team has reviewed it and checked this policy in comparison to </w:t>
            </w:r>
            <w:r w:rsidRPr="00E463BF" w:rsidR="00F477C5">
              <w:rPr>
                <w:sz w:val="24"/>
              </w:rPr>
              <w:t>our various contracts and said they though</w:t>
            </w:r>
            <w:r w:rsidRPr="00E463BF" w:rsidR="0020445A">
              <w:rPr>
                <w:sz w:val="24"/>
              </w:rPr>
              <w:t>t</w:t>
            </w:r>
            <w:r w:rsidRPr="00E463BF" w:rsidR="00F477C5">
              <w:rPr>
                <w:sz w:val="24"/>
              </w:rPr>
              <w:t xml:space="preserve"> it was fine.</w:t>
            </w:r>
          </w:p>
          <w:p w:rsidR="00DC4070" w:rsidRPr="00E463BF" w:rsidP="00E463BF" w14:paraId="1BE6ED94" w14:textId="77777777">
            <w:pPr>
              <w:pStyle w:val="ListParagraph"/>
              <w:numPr>
                <w:ilvl w:val="1"/>
                <w:numId w:val="18"/>
              </w:numPr>
              <w:rPr>
                <w:sz w:val="24"/>
              </w:rPr>
            </w:pPr>
            <w:r w:rsidRPr="00E463BF">
              <w:rPr>
                <w:sz w:val="24"/>
              </w:rPr>
              <w:t xml:space="preserve">There have also been </w:t>
            </w:r>
            <w:r w:rsidRPr="00E463BF" w:rsidR="000951C7">
              <w:rPr>
                <w:sz w:val="24"/>
              </w:rPr>
              <w:t>changes to</w:t>
            </w:r>
            <w:r w:rsidRPr="00E463BF" w:rsidR="00C51B64">
              <w:rPr>
                <w:sz w:val="24"/>
              </w:rPr>
              <w:t xml:space="preserve"> the administrative titles in the libraries.</w:t>
            </w:r>
          </w:p>
          <w:p w:rsidR="00EC42A7" w:rsidRPr="00E463BF" w:rsidP="00E463BF" w14:paraId="29345590" w14:textId="77777777">
            <w:pPr>
              <w:pStyle w:val="ListParagraph"/>
              <w:numPr>
                <w:ilvl w:val="2"/>
                <w:numId w:val="18"/>
              </w:numPr>
              <w:rPr>
                <w:sz w:val="24"/>
              </w:rPr>
            </w:pPr>
            <w:r w:rsidRPr="00E463BF">
              <w:rPr>
                <w:sz w:val="24"/>
              </w:rPr>
              <w:t>Keep in mind that this is a policy. We also have a procedure document</w:t>
            </w:r>
            <w:r w:rsidRPr="00E463BF" w:rsidR="00DC7DA7">
              <w:rPr>
                <w:sz w:val="24"/>
              </w:rPr>
              <w:t xml:space="preserve"> where every single title is detailed.</w:t>
            </w:r>
          </w:p>
          <w:p w:rsidR="006B100D" w:rsidRPr="00E463BF" w:rsidP="00E463BF" w14:paraId="21F693B5" w14:textId="23CF585C">
            <w:pPr>
              <w:pStyle w:val="ListParagraph"/>
              <w:numPr>
                <w:ilvl w:val="1"/>
                <w:numId w:val="18"/>
              </w:numPr>
              <w:rPr>
                <w:sz w:val="24"/>
              </w:rPr>
            </w:pPr>
            <w:r w:rsidRPr="00E463BF">
              <w:rPr>
                <w:sz w:val="24"/>
              </w:rPr>
              <w:t xml:space="preserve">Senator </w:t>
            </w:r>
            <w:r w:rsidRPr="00E463BF" w:rsidR="00973BFF">
              <w:rPr>
                <w:sz w:val="24"/>
              </w:rPr>
              <w:t xml:space="preserve">Campbell </w:t>
            </w:r>
            <w:r w:rsidRPr="00E463BF">
              <w:rPr>
                <w:sz w:val="24"/>
              </w:rPr>
              <w:t>makes</w:t>
            </w:r>
            <w:r w:rsidRPr="00E463BF">
              <w:rPr>
                <w:sz w:val="24"/>
              </w:rPr>
              <w:t xml:space="preserve"> a motion that </w:t>
            </w:r>
            <w:r w:rsidR="00131012">
              <w:rPr>
                <w:sz w:val="24"/>
              </w:rPr>
              <w:t xml:space="preserve">the title </w:t>
            </w:r>
            <w:r w:rsidRPr="00E463BF">
              <w:rPr>
                <w:sz w:val="24"/>
              </w:rPr>
              <w:t>university librarian be</w:t>
            </w:r>
            <w:r w:rsidRPr="00E463BF">
              <w:rPr>
                <w:sz w:val="24"/>
              </w:rPr>
              <w:t xml:space="preserve"> added. </w:t>
            </w:r>
            <w:r w:rsidRPr="00E463BF">
              <w:rPr>
                <w:sz w:val="24"/>
              </w:rPr>
              <w:t>Motion seconded by Senator</w:t>
            </w:r>
            <w:r w:rsidRPr="00E463BF">
              <w:rPr>
                <w:sz w:val="24"/>
              </w:rPr>
              <w:t xml:space="preserve"> Philpot.</w:t>
            </w:r>
          </w:p>
          <w:p w:rsidR="00B93EC7" w:rsidRPr="00E463BF" w:rsidP="00E463BF" w14:paraId="6EF16CB9" w14:textId="77777777">
            <w:pPr>
              <w:pStyle w:val="ListParagraph"/>
              <w:numPr>
                <w:ilvl w:val="1"/>
                <w:numId w:val="18"/>
              </w:numPr>
              <w:rPr>
                <w:sz w:val="24"/>
              </w:rPr>
            </w:pPr>
            <w:r w:rsidRPr="00E463BF">
              <w:rPr>
                <w:sz w:val="24"/>
              </w:rPr>
              <w:t xml:space="preserve">FS </w:t>
            </w:r>
            <w:r w:rsidRPr="00E463BF" w:rsidR="00C2521C">
              <w:rPr>
                <w:sz w:val="24"/>
              </w:rPr>
              <w:t xml:space="preserve">Chair </w:t>
            </w:r>
            <w:r w:rsidRPr="00E463BF" w:rsidR="00E317D8">
              <w:rPr>
                <w:sz w:val="24"/>
              </w:rPr>
              <w:t>suggests Senator Campbell</w:t>
            </w:r>
            <w:r w:rsidRPr="00E463BF" w:rsidR="008F788C">
              <w:rPr>
                <w:sz w:val="24"/>
              </w:rPr>
              <w:t xml:space="preserve"> meet with</w:t>
            </w:r>
            <w:r w:rsidRPr="00E463BF" w:rsidR="002907EB">
              <w:rPr>
                <w:sz w:val="24"/>
              </w:rPr>
              <w:t xml:space="preserve"> </w:t>
            </w:r>
            <w:r w:rsidRPr="00E463BF" w:rsidR="008F788C">
              <w:rPr>
                <w:sz w:val="24"/>
              </w:rPr>
              <w:t>Dr. Cartwright</w:t>
            </w:r>
            <w:r w:rsidRPr="00E463BF" w:rsidR="002907EB">
              <w:rPr>
                <w:sz w:val="24"/>
              </w:rPr>
              <w:t xml:space="preserve"> outside this process</w:t>
            </w:r>
            <w:r w:rsidRPr="00E463BF" w:rsidR="008F788C">
              <w:rPr>
                <w:sz w:val="24"/>
              </w:rPr>
              <w:t xml:space="preserve"> to</w:t>
            </w:r>
            <w:r w:rsidRPr="00E463BF" w:rsidR="00CF435A">
              <w:rPr>
                <w:sz w:val="24"/>
              </w:rPr>
              <w:t xml:space="preserve"> review the needed details.</w:t>
            </w:r>
            <w:r w:rsidRPr="00E463BF" w:rsidR="002907EB">
              <w:rPr>
                <w:sz w:val="24"/>
              </w:rPr>
              <w:t xml:space="preserve"> Campbell </w:t>
            </w:r>
            <w:r w:rsidRPr="00E463BF" w:rsidR="00CF435A">
              <w:rPr>
                <w:sz w:val="24"/>
              </w:rPr>
              <w:t xml:space="preserve">agrees to </w:t>
            </w:r>
            <w:r w:rsidRPr="00E463BF" w:rsidR="002907EB">
              <w:rPr>
                <w:sz w:val="24"/>
              </w:rPr>
              <w:t>withdraw</w:t>
            </w:r>
            <w:r w:rsidRPr="00E463BF" w:rsidR="00CF435A">
              <w:rPr>
                <w:sz w:val="24"/>
              </w:rPr>
              <w:t xml:space="preserve"> the motion</w:t>
            </w:r>
            <w:r w:rsidRPr="00E463BF" w:rsidR="002907EB">
              <w:rPr>
                <w:sz w:val="24"/>
              </w:rPr>
              <w:t xml:space="preserve">. </w:t>
            </w:r>
            <w:r w:rsidRPr="00E463BF" w:rsidR="00397370">
              <w:rPr>
                <w:sz w:val="24"/>
              </w:rPr>
              <w:t>Cartwright recommends</w:t>
            </w:r>
            <w:r w:rsidRPr="00E463BF" w:rsidR="001003FB">
              <w:rPr>
                <w:sz w:val="24"/>
              </w:rPr>
              <w:t xml:space="preserve"> </w:t>
            </w:r>
            <w:r w:rsidRPr="00E463BF" w:rsidR="00F53440">
              <w:rPr>
                <w:sz w:val="24"/>
              </w:rPr>
              <w:t>the senator contact</w:t>
            </w:r>
            <w:r w:rsidRPr="00E463BF" w:rsidR="00480D79">
              <w:rPr>
                <w:sz w:val="24"/>
              </w:rPr>
              <w:t xml:space="preserve"> the</w:t>
            </w:r>
            <w:r w:rsidRPr="00E463BF" w:rsidR="00F53440">
              <w:rPr>
                <w:sz w:val="24"/>
              </w:rPr>
              <w:t>ir</w:t>
            </w:r>
            <w:r w:rsidRPr="00E463BF" w:rsidR="00480D79">
              <w:rPr>
                <w:sz w:val="24"/>
              </w:rPr>
              <w:t xml:space="preserve"> FPOC re</w:t>
            </w:r>
            <w:r w:rsidRPr="00E463BF" w:rsidR="00F53440">
              <w:rPr>
                <w:sz w:val="24"/>
              </w:rPr>
              <w:t>presentative</w:t>
            </w:r>
            <w:r w:rsidRPr="00E463BF" w:rsidR="00480D79">
              <w:rPr>
                <w:sz w:val="24"/>
              </w:rPr>
              <w:t>.</w:t>
            </w:r>
          </w:p>
          <w:p w:rsidR="00CF4601" w:rsidRPr="00E463BF" w:rsidP="00E463BF" w14:paraId="7C12E126" w14:textId="427CBEEF">
            <w:pPr>
              <w:pStyle w:val="ListParagraph"/>
              <w:numPr>
                <w:ilvl w:val="1"/>
                <w:numId w:val="18"/>
              </w:numPr>
              <w:rPr>
                <w:sz w:val="24"/>
              </w:rPr>
            </w:pPr>
            <w:r w:rsidRPr="00E463BF">
              <w:rPr>
                <w:sz w:val="24"/>
              </w:rPr>
              <w:t xml:space="preserve">Dr. Cartwright </w:t>
            </w:r>
            <w:r w:rsidRPr="00E463BF" w:rsidR="00B26FDF">
              <w:rPr>
                <w:sz w:val="24"/>
              </w:rPr>
              <w:t xml:space="preserve">states her preference would </w:t>
            </w:r>
            <w:r w:rsidRPr="00E463BF" w:rsidR="00D974F1">
              <w:rPr>
                <w:sz w:val="24"/>
              </w:rPr>
              <w:t>be not to delay</w:t>
            </w:r>
            <w:r w:rsidRPr="00E463BF" w:rsidR="00C3569A">
              <w:rPr>
                <w:sz w:val="24"/>
              </w:rPr>
              <w:t xml:space="preserve"> and move the policy forward now</w:t>
            </w:r>
            <w:r w:rsidRPr="00E463BF" w:rsidR="00D974F1">
              <w:rPr>
                <w:sz w:val="24"/>
              </w:rPr>
              <w:t>.</w:t>
            </w:r>
            <w:r w:rsidRPr="00E463BF" w:rsidR="00C3569A">
              <w:rPr>
                <w:sz w:val="24"/>
              </w:rPr>
              <w:t xml:space="preserve"> There is a new directive that policies under review this</w:t>
            </w:r>
            <w:r w:rsidRPr="00E463BF" w:rsidR="00F33F96">
              <w:rPr>
                <w:sz w:val="24"/>
              </w:rPr>
              <w:t xml:space="preserve"> academic</w:t>
            </w:r>
            <w:r w:rsidRPr="00E463BF" w:rsidR="00C3569A">
              <w:rPr>
                <w:sz w:val="24"/>
              </w:rPr>
              <w:t xml:space="preserve"> year need to be </w:t>
            </w:r>
            <w:r w:rsidRPr="00E463BF" w:rsidR="00FA7EC7">
              <w:rPr>
                <w:sz w:val="24"/>
              </w:rPr>
              <w:t xml:space="preserve">moved forward by the first of the </w:t>
            </w:r>
            <w:r w:rsidRPr="00E463BF" w:rsidR="00F33F96">
              <w:rPr>
                <w:sz w:val="24"/>
              </w:rPr>
              <w:t xml:space="preserve">calendar </w:t>
            </w:r>
            <w:r w:rsidRPr="00E463BF" w:rsidR="00FA7EC7">
              <w:rPr>
                <w:sz w:val="24"/>
              </w:rPr>
              <w:t xml:space="preserve">year. It is </w:t>
            </w:r>
            <w:r w:rsidR="00F96FCA">
              <w:rPr>
                <w:sz w:val="24"/>
              </w:rPr>
              <w:t>critical</w:t>
            </w:r>
            <w:r w:rsidRPr="00E463BF" w:rsidR="002B4A3F">
              <w:rPr>
                <w:sz w:val="24"/>
              </w:rPr>
              <w:t xml:space="preserve"> as we move throu</w:t>
            </w:r>
            <w:r w:rsidRPr="00E463BF" w:rsidR="00F33F96">
              <w:rPr>
                <w:sz w:val="24"/>
              </w:rPr>
              <w:t>gh</w:t>
            </w:r>
            <w:r w:rsidRPr="00E463BF" w:rsidR="00654A0B">
              <w:rPr>
                <w:sz w:val="24"/>
              </w:rPr>
              <w:t xml:space="preserve"> these processes that work like this can h</w:t>
            </w:r>
            <w:r w:rsidRPr="00E463BF">
              <w:rPr>
                <w:sz w:val="24"/>
              </w:rPr>
              <w:t>appen outside the Senate to have an accurate draft when the Senate meets.</w:t>
            </w:r>
          </w:p>
          <w:p w:rsidR="002074C8" w:rsidRPr="00E463BF" w:rsidP="00E463BF" w14:paraId="5D4F73E8" w14:textId="06D7411C">
            <w:pPr>
              <w:pStyle w:val="ListParagraph"/>
              <w:numPr>
                <w:ilvl w:val="1"/>
                <w:numId w:val="18"/>
              </w:numPr>
              <w:rPr>
                <w:sz w:val="24"/>
              </w:rPr>
            </w:pPr>
            <w:r w:rsidRPr="00E463BF">
              <w:rPr>
                <w:sz w:val="24"/>
              </w:rPr>
              <w:t xml:space="preserve">Campbell </w:t>
            </w:r>
            <w:r w:rsidRPr="00E463BF" w:rsidR="00696BC8">
              <w:rPr>
                <w:sz w:val="24"/>
              </w:rPr>
              <w:t xml:space="preserve">again makes the motion to </w:t>
            </w:r>
            <w:r w:rsidRPr="00E463BF" w:rsidR="00BF106D">
              <w:rPr>
                <w:sz w:val="24"/>
              </w:rPr>
              <w:t xml:space="preserve">add the new title and definition to the current policy. Philpot </w:t>
            </w:r>
            <w:r w:rsidR="00131012">
              <w:rPr>
                <w:sz w:val="24"/>
              </w:rPr>
              <w:t xml:space="preserve">again </w:t>
            </w:r>
            <w:r w:rsidRPr="00E463BF" w:rsidR="00BF106D">
              <w:rPr>
                <w:sz w:val="24"/>
              </w:rPr>
              <w:t>seconds</w:t>
            </w:r>
            <w:r w:rsidRPr="00E463BF">
              <w:rPr>
                <w:sz w:val="24"/>
              </w:rPr>
              <w:t>.</w:t>
            </w:r>
          </w:p>
          <w:p w:rsidR="00450D74" w:rsidRPr="00E463BF" w:rsidP="00E463BF" w14:paraId="00A6E9D7" w14:textId="0E2E1B08">
            <w:pPr>
              <w:pStyle w:val="ListParagraph"/>
              <w:numPr>
                <w:ilvl w:val="1"/>
                <w:numId w:val="18"/>
              </w:numPr>
              <w:rPr>
                <w:sz w:val="24"/>
              </w:rPr>
            </w:pPr>
            <w:r w:rsidRPr="00B80AF2">
              <w:rPr>
                <w:sz w:val="24"/>
                <w:highlight w:val="yellow"/>
              </w:rPr>
              <w:t xml:space="preserve">Motion passes with </w:t>
            </w:r>
            <w:r w:rsidRPr="00B80AF2" w:rsidR="00272694">
              <w:rPr>
                <w:sz w:val="24"/>
                <w:highlight w:val="yellow"/>
              </w:rPr>
              <w:t>6 abstentions</w:t>
            </w:r>
            <w:r w:rsidRPr="00B80AF2" w:rsidR="00780DE1">
              <w:rPr>
                <w:sz w:val="24"/>
                <w:highlight w:val="yellow"/>
              </w:rPr>
              <w:t xml:space="preserve"> so the policy will be postponed</w:t>
            </w:r>
            <w:r w:rsidRPr="00B80AF2" w:rsidR="00272694">
              <w:rPr>
                <w:sz w:val="24"/>
                <w:highlight w:val="yellow"/>
              </w:rPr>
              <w:t>.</w:t>
            </w:r>
            <w:r w:rsidRPr="00E463BF">
              <w:rPr>
                <w:sz w:val="24"/>
              </w:rPr>
              <w:t xml:space="preserve"> FS </w:t>
            </w:r>
            <w:r w:rsidRPr="00E463BF">
              <w:rPr>
                <w:sz w:val="24"/>
              </w:rPr>
              <w:t xml:space="preserve">Chair </w:t>
            </w:r>
            <w:r w:rsidRPr="00E463BF">
              <w:rPr>
                <w:sz w:val="24"/>
              </w:rPr>
              <w:t>requests that Senator</w:t>
            </w:r>
            <w:r w:rsidRPr="00E463BF">
              <w:rPr>
                <w:sz w:val="24"/>
              </w:rPr>
              <w:t xml:space="preserve"> Campbell reach out to </w:t>
            </w:r>
            <w:r w:rsidRPr="00E463BF">
              <w:rPr>
                <w:sz w:val="24"/>
              </w:rPr>
              <w:t xml:space="preserve">FPOC </w:t>
            </w:r>
            <w:r w:rsidRPr="00E463BF" w:rsidR="00B5666A">
              <w:rPr>
                <w:sz w:val="24"/>
              </w:rPr>
              <w:t>co-chairs</w:t>
            </w:r>
            <w:r w:rsidRPr="00E463BF">
              <w:rPr>
                <w:sz w:val="24"/>
              </w:rPr>
              <w:t xml:space="preserve"> to resolve </w:t>
            </w:r>
            <w:r w:rsidRPr="00E463BF" w:rsidR="00B5666A">
              <w:rPr>
                <w:sz w:val="24"/>
              </w:rPr>
              <w:t xml:space="preserve">the </w:t>
            </w:r>
            <w:r w:rsidRPr="00E463BF">
              <w:rPr>
                <w:sz w:val="24"/>
              </w:rPr>
              <w:t>issue.</w:t>
            </w:r>
          </w:p>
          <w:p w:rsidR="006C67FE" w:rsidRPr="006C67FE" w:rsidP="006C67FE" w14:paraId="3402BCA3" w14:textId="77777777"/>
          <w:p w:rsidR="00AF4B06" w:rsidRPr="003C3763" w:rsidP="00AF4B06" w14:paraId="06046250" w14:textId="08CD5CAB">
            <w:pPr>
              <w:rPr>
                <w:rFonts w:ascii="Arial Narrow" w:hAnsi="Arial Narrow"/>
              </w:rPr>
            </w:pPr>
            <w:r w:rsidRPr="003C3763">
              <w:rPr>
                <w:rFonts w:ascii="Arial Narrow" w:hAnsi="Arial Narrow"/>
              </w:rPr>
              <w:t xml:space="preserve">06.033 Study Abroad </w:t>
            </w:r>
          </w:p>
          <w:p w:rsidR="00AF4B06" w:rsidRPr="001B712A" w:rsidP="001B712A" w14:paraId="04949959" w14:textId="7755ED79">
            <w:pPr>
              <w:pStyle w:val="ListParagraph"/>
              <w:numPr>
                <w:ilvl w:val="0"/>
                <w:numId w:val="19"/>
              </w:numPr>
              <w:rPr>
                <w:sz w:val="24"/>
                <w:szCs w:val="36"/>
              </w:rPr>
            </w:pPr>
            <w:r w:rsidRPr="001B712A">
              <w:rPr>
                <w:sz w:val="24"/>
                <w:szCs w:val="36"/>
              </w:rPr>
              <w:t>Th</w:t>
            </w:r>
            <w:r w:rsidRPr="001B712A" w:rsidR="003D7F8D">
              <w:rPr>
                <w:sz w:val="24"/>
                <w:szCs w:val="36"/>
              </w:rPr>
              <w:t xml:space="preserve">ere </w:t>
            </w:r>
            <w:r w:rsidRPr="001B712A" w:rsidR="000D51A1">
              <w:rPr>
                <w:sz w:val="24"/>
                <w:szCs w:val="36"/>
              </w:rPr>
              <w:t>are two small changes</w:t>
            </w:r>
            <w:r w:rsidRPr="001B712A" w:rsidR="003D7F8D">
              <w:rPr>
                <w:sz w:val="24"/>
                <w:szCs w:val="36"/>
              </w:rPr>
              <w:t xml:space="preserve">, </w:t>
            </w:r>
            <w:r w:rsidRPr="001B712A" w:rsidR="00C158AC">
              <w:rPr>
                <w:sz w:val="24"/>
                <w:szCs w:val="36"/>
              </w:rPr>
              <w:t>adding</w:t>
            </w:r>
            <w:r w:rsidRPr="001B712A" w:rsidR="004319BB">
              <w:rPr>
                <w:sz w:val="24"/>
                <w:szCs w:val="36"/>
              </w:rPr>
              <w:t xml:space="preserve"> more information for clarity. One is the</w:t>
            </w:r>
            <w:r w:rsidRPr="001B712A" w:rsidR="000D51A1">
              <w:rPr>
                <w:sz w:val="24"/>
                <w:szCs w:val="36"/>
              </w:rPr>
              <w:t xml:space="preserve"> addition of</w:t>
            </w:r>
            <w:r w:rsidRPr="001B712A">
              <w:rPr>
                <w:sz w:val="24"/>
                <w:szCs w:val="36"/>
              </w:rPr>
              <w:t xml:space="preserve"> zero credit hours, and </w:t>
            </w:r>
            <w:r w:rsidRPr="001B712A" w:rsidR="000D51A1">
              <w:rPr>
                <w:sz w:val="24"/>
                <w:szCs w:val="36"/>
              </w:rPr>
              <w:t xml:space="preserve">the other is </w:t>
            </w:r>
            <w:r w:rsidRPr="001B712A" w:rsidR="00C575F4">
              <w:rPr>
                <w:sz w:val="24"/>
                <w:szCs w:val="36"/>
              </w:rPr>
              <w:t>some clarification related to insurance for study abroad and students engaging in the study abroad experiences</w:t>
            </w:r>
            <w:r w:rsidRPr="001B712A">
              <w:rPr>
                <w:sz w:val="24"/>
                <w:szCs w:val="36"/>
              </w:rPr>
              <w:t>.</w:t>
            </w:r>
          </w:p>
          <w:p w:rsidR="002830E9" w:rsidRPr="001B712A" w:rsidP="001B712A" w14:paraId="1FCAD3EA" w14:textId="02981C16">
            <w:pPr>
              <w:pStyle w:val="ListParagraph"/>
              <w:numPr>
                <w:ilvl w:val="0"/>
                <w:numId w:val="19"/>
              </w:numPr>
              <w:rPr>
                <w:sz w:val="24"/>
                <w:szCs w:val="36"/>
              </w:rPr>
            </w:pPr>
            <w:r w:rsidRPr="001B712A">
              <w:rPr>
                <w:sz w:val="24"/>
                <w:szCs w:val="36"/>
              </w:rPr>
              <w:t xml:space="preserve">This is a motion for approval from the committee. There is </w:t>
            </w:r>
            <w:r w:rsidRPr="001B712A">
              <w:rPr>
                <w:sz w:val="24"/>
                <w:szCs w:val="36"/>
              </w:rPr>
              <w:t>no</w:t>
            </w:r>
            <w:r w:rsidRPr="001B712A">
              <w:rPr>
                <w:sz w:val="24"/>
                <w:szCs w:val="36"/>
              </w:rPr>
              <w:t xml:space="preserve"> second needed.</w:t>
            </w:r>
          </w:p>
          <w:p w:rsidR="00AF4B06" w:rsidRPr="001B712A" w:rsidP="001B712A" w14:paraId="1479507A" w14:textId="78CEB84C">
            <w:pPr>
              <w:pStyle w:val="ListParagraph"/>
              <w:numPr>
                <w:ilvl w:val="0"/>
                <w:numId w:val="19"/>
              </w:numPr>
              <w:rPr>
                <w:sz w:val="24"/>
                <w:szCs w:val="36"/>
              </w:rPr>
            </w:pPr>
            <w:r w:rsidRPr="001B712A">
              <w:rPr>
                <w:sz w:val="24"/>
                <w:szCs w:val="36"/>
              </w:rPr>
              <w:t>Discussion</w:t>
            </w:r>
          </w:p>
          <w:p w:rsidR="00DB509C" w:rsidRPr="001B712A" w:rsidP="001B712A" w14:paraId="2C917556" w14:textId="77777777">
            <w:pPr>
              <w:pStyle w:val="ListParagraph"/>
              <w:numPr>
                <w:ilvl w:val="1"/>
                <w:numId w:val="19"/>
              </w:numPr>
              <w:rPr>
                <w:sz w:val="24"/>
                <w:szCs w:val="36"/>
              </w:rPr>
            </w:pPr>
            <w:r w:rsidRPr="001B712A">
              <w:rPr>
                <w:sz w:val="24"/>
                <w:szCs w:val="36"/>
              </w:rPr>
              <w:t xml:space="preserve">A senator asks if </w:t>
            </w:r>
            <w:r w:rsidRPr="001B712A">
              <w:rPr>
                <w:sz w:val="24"/>
                <w:szCs w:val="36"/>
              </w:rPr>
              <w:t>the Governor's list of off-limits countries needs to be addressed here.</w:t>
            </w:r>
          </w:p>
          <w:p w:rsidR="00F038C0" w:rsidRPr="001B712A" w:rsidP="001B712A" w14:paraId="53CFC12E" w14:textId="52E950BE">
            <w:pPr>
              <w:pStyle w:val="ListParagraph"/>
              <w:numPr>
                <w:ilvl w:val="1"/>
                <w:numId w:val="19"/>
              </w:numPr>
              <w:rPr>
                <w:sz w:val="24"/>
                <w:szCs w:val="36"/>
              </w:rPr>
            </w:pPr>
            <w:r w:rsidRPr="001B712A">
              <w:rPr>
                <w:sz w:val="24"/>
                <w:szCs w:val="36"/>
              </w:rPr>
              <w:t>Dr. Car</w:t>
            </w:r>
            <w:r w:rsidRPr="001B712A" w:rsidR="000902E1">
              <w:rPr>
                <w:sz w:val="24"/>
                <w:szCs w:val="36"/>
              </w:rPr>
              <w:t xml:space="preserve">twright explains that this is not the </w:t>
            </w:r>
            <w:r w:rsidRPr="001B712A" w:rsidR="001E7A21">
              <w:rPr>
                <w:sz w:val="24"/>
                <w:szCs w:val="36"/>
              </w:rPr>
              <w:t xml:space="preserve">standard policy. The recent list </w:t>
            </w:r>
            <w:r w:rsidRPr="001B712A" w:rsidR="004361FF">
              <w:rPr>
                <w:sz w:val="24"/>
                <w:szCs w:val="36"/>
              </w:rPr>
              <w:t xml:space="preserve">of travel limitations </w:t>
            </w:r>
            <w:r w:rsidRPr="001B712A" w:rsidR="001E7A21">
              <w:rPr>
                <w:sz w:val="24"/>
                <w:szCs w:val="36"/>
              </w:rPr>
              <w:t>from the Gov</w:t>
            </w:r>
            <w:r w:rsidRPr="001B712A" w:rsidR="004361FF">
              <w:rPr>
                <w:sz w:val="24"/>
                <w:szCs w:val="36"/>
              </w:rPr>
              <w:t xml:space="preserve">ernor </w:t>
            </w:r>
            <w:r w:rsidRPr="001B712A">
              <w:rPr>
                <w:sz w:val="24"/>
                <w:szCs w:val="36"/>
              </w:rPr>
              <w:t xml:space="preserve">is more of a procedure. </w:t>
            </w:r>
            <w:r w:rsidRPr="001B712A">
              <w:rPr>
                <w:sz w:val="24"/>
                <w:szCs w:val="36"/>
              </w:rPr>
              <w:t xml:space="preserve">The reason is that that order will likely be </w:t>
            </w:r>
            <w:r w:rsidRPr="001B712A" w:rsidR="009F4D9D">
              <w:rPr>
                <w:sz w:val="24"/>
                <w:szCs w:val="36"/>
              </w:rPr>
              <w:t xml:space="preserve">changed or </w:t>
            </w:r>
            <w:r w:rsidRPr="001B712A">
              <w:rPr>
                <w:sz w:val="24"/>
                <w:szCs w:val="36"/>
              </w:rPr>
              <w:t>lifted</w:t>
            </w:r>
            <w:r w:rsidRPr="001B712A" w:rsidR="009F4D9D">
              <w:rPr>
                <w:sz w:val="24"/>
                <w:szCs w:val="36"/>
              </w:rPr>
              <w:t xml:space="preserve"> a</w:t>
            </w:r>
            <w:r w:rsidRPr="001B712A">
              <w:rPr>
                <w:sz w:val="24"/>
                <w:szCs w:val="36"/>
              </w:rPr>
              <w:t xml:space="preserve">t some point, and then we would have </w:t>
            </w:r>
            <w:r w:rsidRPr="001B712A" w:rsidR="009F4D9D">
              <w:rPr>
                <w:sz w:val="24"/>
                <w:szCs w:val="36"/>
              </w:rPr>
              <w:t>to</w:t>
            </w:r>
            <w:r w:rsidRPr="001B712A">
              <w:rPr>
                <w:sz w:val="24"/>
                <w:szCs w:val="36"/>
              </w:rPr>
              <w:t xml:space="preserve"> revise </w:t>
            </w:r>
            <w:r w:rsidRPr="001B712A">
              <w:rPr>
                <w:sz w:val="24"/>
                <w:szCs w:val="36"/>
              </w:rPr>
              <w:t xml:space="preserve">the policy </w:t>
            </w:r>
            <w:r w:rsidRPr="001B712A" w:rsidR="009F4D9D">
              <w:rPr>
                <w:sz w:val="24"/>
                <w:szCs w:val="36"/>
              </w:rPr>
              <w:t xml:space="preserve">for every change. </w:t>
            </w:r>
            <w:r w:rsidRPr="001B712A" w:rsidR="009B156D">
              <w:rPr>
                <w:sz w:val="24"/>
                <w:szCs w:val="36"/>
              </w:rPr>
              <w:t>It is also understood that any order from the Governor overrides any policy that we have.</w:t>
            </w:r>
          </w:p>
          <w:p w:rsidR="00C16144" w:rsidRPr="001B712A" w:rsidP="00622434" w14:paraId="32E53A92" w14:textId="77777777">
            <w:pPr>
              <w:pStyle w:val="ListParagraph"/>
              <w:numPr>
                <w:ilvl w:val="1"/>
                <w:numId w:val="19"/>
              </w:numPr>
              <w:rPr>
                <w:sz w:val="24"/>
                <w:szCs w:val="36"/>
              </w:rPr>
            </w:pPr>
            <w:r w:rsidRPr="001B712A">
              <w:rPr>
                <w:sz w:val="24"/>
                <w:szCs w:val="36"/>
              </w:rPr>
              <w:t xml:space="preserve">A senator </w:t>
            </w:r>
            <w:r w:rsidRPr="001B712A" w:rsidR="0029170A">
              <w:rPr>
                <w:sz w:val="24"/>
                <w:szCs w:val="36"/>
              </w:rPr>
              <w:t xml:space="preserve">points out that </w:t>
            </w:r>
            <w:r w:rsidRPr="001B712A" w:rsidR="0027100E">
              <w:rPr>
                <w:sz w:val="24"/>
                <w:szCs w:val="36"/>
              </w:rPr>
              <w:t xml:space="preserve">there is a standing list </w:t>
            </w:r>
            <w:r w:rsidRPr="001B712A" w:rsidR="00DF785B">
              <w:rPr>
                <w:sz w:val="24"/>
                <w:szCs w:val="36"/>
              </w:rPr>
              <w:t xml:space="preserve">of countries given at the federal level to which travel is </w:t>
            </w:r>
            <w:r w:rsidRPr="001B712A" w:rsidR="00A72F5C">
              <w:rPr>
                <w:sz w:val="24"/>
                <w:szCs w:val="36"/>
              </w:rPr>
              <w:t>prohibited</w:t>
            </w:r>
            <w:r w:rsidRPr="001B712A" w:rsidR="00DF785B">
              <w:rPr>
                <w:sz w:val="24"/>
                <w:szCs w:val="36"/>
              </w:rPr>
              <w:t xml:space="preserve">. Therefore, they </w:t>
            </w:r>
            <w:r w:rsidRPr="001B712A" w:rsidR="00A421D9">
              <w:rPr>
                <w:sz w:val="24"/>
                <w:szCs w:val="36"/>
              </w:rPr>
              <w:t>make</w:t>
            </w:r>
            <w:r w:rsidRPr="001B712A" w:rsidR="00DF785B">
              <w:rPr>
                <w:sz w:val="24"/>
                <w:szCs w:val="36"/>
              </w:rPr>
              <w:t xml:space="preserve"> </w:t>
            </w:r>
            <w:r w:rsidRPr="001B712A" w:rsidR="00A421D9">
              <w:rPr>
                <w:sz w:val="24"/>
                <w:szCs w:val="36"/>
              </w:rPr>
              <w:t xml:space="preserve">a motion </w:t>
            </w:r>
            <w:r w:rsidRPr="001B712A" w:rsidR="003A7E53">
              <w:rPr>
                <w:sz w:val="24"/>
                <w:szCs w:val="36"/>
              </w:rPr>
              <w:t>for an amendment adding</w:t>
            </w:r>
            <w:r w:rsidRPr="001B712A" w:rsidR="0033595F">
              <w:rPr>
                <w:sz w:val="24"/>
                <w:szCs w:val="36"/>
              </w:rPr>
              <w:t xml:space="preserve"> language </w:t>
            </w:r>
            <w:r w:rsidRPr="001B712A" w:rsidR="00DF785B">
              <w:rPr>
                <w:sz w:val="24"/>
                <w:szCs w:val="36"/>
              </w:rPr>
              <w:t>to this policy</w:t>
            </w:r>
            <w:r w:rsidRPr="001B712A" w:rsidR="006D0D1E">
              <w:rPr>
                <w:sz w:val="24"/>
                <w:szCs w:val="36"/>
              </w:rPr>
              <w:t xml:space="preserve"> </w:t>
            </w:r>
            <w:r w:rsidRPr="001B712A" w:rsidR="000902E3">
              <w:rPr>
                <w:sz w:val="24"/>
                <w:szCs w:val="36"/>
              </w:rPr>
              <w:t>highlighted that travel is prohibited to any nation listed by the federal State Department.</w:t>
            </w:r>
          </w:p>
          <w:p w:rsidR="00B07EEB" w:rsidRPr="001B712A" w:rsidP="00622434" w14:paraId="5B8A83AE" w14:textId="77777777">
            <w:pPr>
              <w:pStyle w:val="ListParagraph"/>
              <w:numPr>
                <w:ilvl w:val="1"/>
                <w:numId w:val="19"/>
              </w:numPr>
              <w:rPr>
                <w:sz w:val="24"/>
                <w:szCs w:val="36"/>
              </w:rPr>
            </w:pPr>
            <w:r w:rsidRPr="001B712A">
              <w:rPr>
                <w:sz w:val="24"/>
                <w:szCs w:val="36"/>
              </w:rPr>
              <w:t xml:space="preserve">After discussing the </w:t>
            </w:r>
            <w:r w:rsidRPr="001B712A" w:rsidR="00522A19">
              <w:rPr>
                <w:sz w:val="24"/>
                <w:szCs w:val="36"/>
              </w:rPr>
              <w:t xml:space="preserve">appropriate </w:t>
            </w:r>
            <w:r w:rsidRPr="001B712A">
              <w:rPr>
                <w:sz w:val="24"/>
                <w:szCs w:val="36"/>
              </w:rPr>
              <w:t>location and wording</w:t>
            </w:r>
            <w:r w:rsidRPr="001B712A" w:rsidR="00522A19">
              <w:rPr>
                <w:sz w:val="24"/>
                <w:szCs w:val="36"/>
              </w:rPr>
              <w:t xml:space="preserve"> for such a statement</w:t>
            </w:r>
            <w:r w:rsidRPr="001B712A">
              <w:rPr>
                <w:sz w:val="24"/>
                <w:szCs w:val="36"/>
              </w:rPr>
              <w:t xml:space="preserve">, it is </w:t>
            </w:r>
            <w:r w:rsidRPr="001B712A" w:rsidR="00522A19">
              <w:rPr>
                <w:sz w:val="24"/>
                <w:szCs w:val="36"/>
              </w:rPr>
              <w:t>recommended</w:t>
            </w:r>
            <w:r w:rsidRPr="001B712A">
              <w:rPr>
                <w:sz w:val="24"/>
                <w:szCs w:val="36"/>
              </w:rPr>
              <w:t xml:space="preserve"> that </w:t>
            </w:r>
            <w:r w:rsidRPr="001B712A" w:rsidR="0098706F">
              <w:rPr>
                <w:sz w:val="24"/>
                <w:szCs w:val="36"/>
              </w:rPr>
              <w:t xml:space="preserve">new language </w:t>
            </w:r>
            <w:r w:rsidRPr="001B712A" w:rsidR="00E4528F">
              <w:rPr>
                <w:sz w:val="24"/>
                <w:szCs w:val="36"/>
              </w:rPr>
              <w:t>be added to Section</w:t>
            </w:r>
            <w:r w:rsidRPr="001B712A" w:rsidR="00C10E86">
              <w:rPr>
                <w:sz w:val="24"/>
                <w:szCs w:val="36"/>
              </w:rPr>
              <w:t xml:space="preserve"> I C1</w:t>
            </w:r>
            <w:r w:rsidRPr="001B712A" w:rsidR="001436EF">
              <w:rPr>
                <w:sz w:val="24"/>
                <w:szCs w:val="36"/>
              </w:rPr>
              <w:t>. The statement</w:t>
            </w:r>
            <w:r w:rsidRPr="001B712A" w:rsidR="00FD33B1">
              <w:rPr>
                <w:sz w:val="24"/>
                <w:szCs w:val="36"/>
              </w:rPr>
              <w:t xml:space="preserve"> reads, “</w:t>
            </w:r>
            <w:r w:rsidRPr="001B712A" w:rsidR="00FD33B1">
              <w:rPr>
                <w:sz w:val="24"/>
                <w:szCs w:val="36"/>
              </w:rPr>
              <w:t>The University would be responsible for ensuring that the locations for study abroad are not deemed to be off limits</w:t>
            </w:r>
            <w:r w:rsidRPr="001B712A" w:rsidR="00EF1586">
              <w:rPr>
                <w:sz w:val="24"/>
                <w:szCs w:val="36"/>
              </w:rPr>
              <w:t xml:space="preserve"> </w:t>
            </w:r>
            <w:r w:rsidRPr="001B712A" w:rsidR="00EF1586">
              <w:rPr>
                <w:sz w:val="24"/>
                <w:szCs w:val="36"/>
              </w:rPr>
              <w:t>by the U</w:t>
            </w:r>
            <w:r w:rsidRPr="001B712A" w:rsidR="00EF1586">
              <w:rPr>
                <w:sz w:val="24"/>
                <w:szCs w:val="36"/>
              </w:rPr>
              <w:t>.S</w:t>
            </w:r>
            <w:r w:rsidRPr="001B712A" w:rsidR="00EF1586">
              <w:rPr>
                <w:sz w:val="24"/>
                <w:szCs w:val="36"/>
              </w:rPr>
              <w:t>. Department of State or the State of Texas.</w:t>
            </w:r>
            <w:r w:rsidRPr="001B712A" w:rsidR="00EF1586">
              <w:rPr>
                <w:sz w:val="24"/>
                <w:szCs w:val="36"/>
              </w:rPr>
              <w:t>”</w:t>
            </w:r>
          </w:p>
          <w:p w:rsidR="002A6574" w:rsidRPr="00C0303F" w:rsidP="00622434" w14:paraId="36B4C1B0" w14:textId="40D066A9">
            <w:pPr>
              <w:pStyle w:val="ListParagraph"/>
              <w:numPr>
                <w:ilvl w:val="1"/>
                <w:numId w:val="19"/>
              </w:numPr>
              <w:rPr>
                <w:sz w:val="24"/>
                <w:szCs w:val="36"/>
                <w:highlight w:val="yellow"/>
              </w:rPr>
            </w:pPr>
            <w:r w:rsidRPr="00C0303F">
              <w:rPr>
                <w:sz w:val="24"/>
                <w:szCs w:val="36"/>
                <w:highlight w:val="yellow"/>
              </w:rPr>
              <w:t xml:space="preserve">Motion for amendment passes with 7 opposed and 7 </w:t>
            </w:r>
            <w:r w:rsidRPr="00C0303F" w:rsidR="001B712A">
              <w:rPr>
                <w:sz w:val="24"/>
                <w:szCs w:val="36"/>
                <w:highlight w:val="yellow"/>
              </w:rPr>
              <w:t>abstentions</w:t>
            </w:r>
            <w:r w:rsidRPr="00C0303F">
              <w:rPr>
                <w:sz w:val="24"/>
                <w:szCs w:val="36"/>
                <w:highlight w:val="yellow"/>
              </w:rPr>
              <w:t>.</w:t>
            </w:r>
          </w:p>
          <w:p w:rsidR="00823C40" w:rsidRPr="00C0303F" w:rsidP="001B712A" w14:paraId="003DBDAC" w14:textId="08766B8A">
            <w:pPr>
              <w:pStyle w:val="ListParagraph"/>
              <w:numPr>
                <w:ilvl w:val="0"/>
                <w:numId w:val="19"/>
              </w:numPr>
              <w:rPr>
                <w:sz w:val="24"/>
                <w:szCs w:val="36"/>
                <w:highlight w:val="yellow"/>
              </w:rPr>
            </w:pPr>
            <w:r w:rsidRPr="00C0303F">
              <w:rPr>
                <w:sz w:val="24"/>
                <w:szCs w:val="36"/>
                <w:highlight w:val="yellow"/>
              </w:rPr>
              <w:t xml:space="preserve">Motion to approve the </w:t>
            </w:r>
            <w:r w:rsidRPr="00C0303F" w:rsidR="00622434">
              <w:rPr>
                <w:sz w:val="24"/>
                <w:szCs w:val="36"/>
                <w:highlight w:val="yellow"/>
              </w:rPr>
              <w:t xml:space="preserve">amended </w:t>
            </w:r>
            <w:r w:rsidRPr="00C0303F">
              <w:rPr>
                <w:sz w:val="24"/>
                <w:szCs w:val="36"/>
                <w:highlight w:val="yellow"/>
              </w:rPr>
              <w:t xml:space="preserve">policy passes with </w:t>
            </w:r>
            <w:r w:rsidRPr="00C0303F" w:rsidR="001B712A">
              <w:rPr>
                <w:sz w:val="24"/>
                <w:szCs w:val="36"/>
                <w:highlight w:val="yellow"/>
              </w:rPr>
              <w:t>5 abstentions.</w:t>
            </w:r>
          </w:p>
          <w:p w:rsidR="001B712A" w:rsidP="001B712A" w14:paraId="22D1837C" w14:textId="77777777"/>
          <w:p w:rsidR="006E6B24" w:rsidRPr="003C3763" w:rsidP="001B712A" w14:paraId="35FE7BEC" w14:textId="47B917C4">
            <w:pPr>
              <w:rPr>
                <w:rFonts w:ascii="Arial Narrow" w:hAnsi="Arial Narrow"/>
              </w:rPr>
            </w:pPr>
            <w:r w:rsidRPr="003C3763">
              <w:rPr>
                <w:rFonts w:ascii="Arial Narrow" w:hAnsi="Arial Narrow"/>
              </w:rPr>
              <w:t>06.004 Faculty Reappointment, Tenure, Promotion, and Reduced Appointments</w:t>
            </w:r>
          </w:p>
          <w:p w:rsidR="00C43231" w:rsidP="00015CBC" w14:paraId="5DC3028C" w14:textId="77777777">
            <w:pPr>
              <w:pStyle w:val="ListParagraph"/>
              <w:numPr>
                <w:ilvl w:val="0"/>
                <w:numId w:val="20"/>
              </w:numPr>
              <w:rPr>
                <w:sz w:val="24"/>
              </w:rPr>
            </w:pPr>
            <w:r>
              <w:rPr>
                <w:sz w:val="24"/>
              </w:rPr>
              <w:t>Changes to this policy were given a first read at the November meeting.</w:t>
            </w:r>
          </w:p>
          <w:p w:rsidR="005370E7" w:rsidP="00015CBC" w14:paraId="33B2C66D" w14:textId="77777777">
            <w:pPr>
              <w:pStyle w:val="ListParagraph"/>
              <w:numPr>
                <w:ilvl w:val="0"/>
                <w:numId w:val="20"/>
              </w:numPr>
              <w:rPr>
                <w:sz w:val="24"/>
              </w:rPr>
            </w:pPr>
            <w:r>
              <w:rPr>
                <w:sz w:val="24"/>
              </w:rPr>
              <w:t>No discussion.</w:t>
            </w:r>
          </w:p>
          <w:p w:rsidR="00BC0251" w:rsidRPr="0010590F" w:rsidP="00015CBC" w14:paraId="3B3F3F93" w14:textId="3E3569FC">
            <w:pPr>
              <w:pStyle w:val="ListParagraph"/>
              <w:numPr>
                <w:ilvl w:val="0"/>
                <w:numId w:val="20"/>
              </w:numPr>
              <w:rPr>
                <w:sz w:val="24"/>
                <w:highlight w:val="yellow"/>
              </w:rPr>
            </w:pPr>
            <w:r w:rsidRPr="0010590F">
              <w:rPr>
                <w:sz w:val="24"/>
                <w:highlight w:val="yellow"/>
              </w:rPr>
              <w:t xml:space="preserve">Motion to approve the policy passes with </w:t>
            </w:r>
            <w:r w:rsidRPr="0010590F" w:rsidR="00CF2E2F">
              <w:rPr>
                <w:sz w:val="24"/>
                <w:highlight w:val="yellow"/>
              </w:rPr>
              <w:t>1 abstention.</w:t>
            </w:r>
          </w:p>
          <w:p w:rsidR="00A2495F" w:rsidP="00195C1E" w14:paraId="39836A10" w14:textId="77777777"/>
          <w:p w:rsidR="0067787E" w:rsidRPr="005370E7" w:rsidP="00195C1E" w14:paraId="2E2C756B" w14:textId="164D9615">
            <w:pPr>
              <w:rPr>
                <w:rFonts w:ascii="Arial Narrow" w:hAnsi="Arial Narrow"/>
              </w:rPr>
            </w:pPr>
            <w:r w:rsidRPr="005370E7">
              <w:rPr>
                <w:rFonts w:ascii="Arial Narrow" w:hAnsi="Arial Narrow"/>
              </w:rPr>
              <w:t>06.051 Faculty Grievance</w:t>
            </w:r>
          </w:p>
          <w:p w:rsidR="005370E7" w:rsidP="00CF2E2F" w14:paraId="15CF026C" w14:textId="0656B3FD">
            <w:pPr>
              <w:pStyle w:val="ListParagraph"/>
              <w:numPr>
                <w:ilvl w:val="0"/>
                <w:numId w:val="20"/>
              </w:numPr>
              <w:rPr>
                <w:sz w:val="24"/>
              </w:rPr>
            </w:pPr>
            <w:r>
              <w:rPr>
                <w:sz w:val="24"/>
              </w:rPr>
              <w:t>Changes to this policy were given a first read at the November meeting.</w:t>
            </w:r>
          </w:p>
          <w:p w:rsidR="00C57130" w:rsidRPr="00C57130" w:rsidP="00CF2E2F" w14:paraId="082A5589" w14:textId="058D440C">
            <w:pPr>
              <w:pStyle w:val="ListParagraph"/>
              <w:numPr>
                <w:ilvl w:val="0"/>
                <w:numId w:val="20"/>
              </w:numPr>
              <w:rPr>
                <w:sz w:val="24"/>
              </w:rPr>
            </w:pPr>
            <w:r>
              <w:rPr>
                <w:sz w:val="24"/>
              </w:rPr>
              <w:t>Discussion</w:t>
            </w:r>
          </w:p>
          <w:p w:rsidR="003A036C" w:rsidRPr="00D579F4" w:rsidP="00D579F4" w14:paraId="256F7EB4" w14:textId="77777777">
            <w:pPr>
              <w:pStyle w:val="ListParagraph"/>
              <w:numPr>
                <w:ilvl w:val="1"/>
                <w:numId w:val="20"/>
              </w:numPr>
              <w:rPr>
                <w:sz w:val="24"/>
              </w:rPr>
            </w:pPr>
            <w:r w:rsidRPr="00D579F4">
              <w:rPr>
                <w:sz w:val="24"/>
              </w:rPr>
              <w:t xml:space="preserve">A senator asks if they have considered recording the meeting in Zoom and using </w:t>
            </w:r>
            <w:r w:rsidRPr="00D579F4">
              <w:rPr>
                <w:sz w:val="24"/>
              </w:rPr>
              <w:t>AI for the transcript.</w:t>
            </w:r>
          </w:p>
          <w:p w:rsidR="006A436D" w:rsidRPr="00D579F4" w:rsidP="00D579F4" w14:paraId="463A705D" w14:textId="620CB940">
            <w:pPr>
              <w:pStyle w:val="ListParagraph"/>
              <w:numPr>
                <w:ilvl w:val="1"/>
                <w:numId w:val="20"/>
              </w:numPr>
              <w:rPr>
                <w:sz w:val="24"/>
              </w:rPr>
            </w:pPr>
            <w:r w:rsidRPr="00D579F4">
              <w:rPr>
                <w:sz w:val="24"/>
              </w:rPr>
              <w:t xml:space="preserve">Dr. Cartwright stated this would not be considered a best practice. </w:t>
            </w:r>
            <w:r w:rsidRPr="00D579F4" w:rsidR="006B7C77">
              <w:rPr>
                <w:sz w:val="24"/>
              </w:rPr>
              <w:t>These are cases related to promotion and tenure. A stenographer can provide a certified copy</w:t>
            </w:r>
            <w:r w:rsidRPr="00D579F4" w:rsidR="006B53B4">
              <w:rPr>
                <w:sz w:val="24"/>
              </w:rPr>
              <w:t xml:space="preserve"> of their transcript, which reflects what happened in the meeting</w:t>
            </w:r>
            <w:r w:rsidRPr="00D579F4" w:rsidR="006B7C77">
              <w:rPr>
                <w:sz w:val="24"/>
              </w:rPr>
              <w:t>.</w:t>
            </w:r>
          </w:p>
          <w:p w:rsidR="00357C26" w:rsidRPr="00D579F4" w:rsidP="00BF0A2F" w14:paraId="690F5698" w14:textId="3D504676">
            <w:pPr>
              <w:pStyle w:val="ListParagraph"/>
              <w:numPr>
                <w:ilvl w:val="1"/>
                <w:numId w:val="20"/>
              </w:numPr>
              <w:rPr>
                <w:sz w:val="24"/>
              </w:rPr>
            </w:pPr>
            <w:r w:rsidRPr="00D579F4">
              <w:rPr>
                <w:sz w:val="24"/>
              </w:rPr>
              <w:t>Another senator asks</w:t>
            </w:r>
            <w:r w:rsidRPr="00D579F4" w:rsidR="004A7815">
              <w:rPr>
                <w:sz w:val="24"/>
              </w:rPr>
              <w:t xml:space="preserve"> if the </w:t>
            </w:r>
            <w:r w:rsidRPr="00D579F4" w:rsidR="00B946D2">
              <w:rPr>
                <w:sz w:val="24"/>
              </w:rPr>
              <w:t xml:space="preserve">UFGC has some leeway about what </w:t>
            </w:r>
            <w:r w:rsidRPr="00D579F4" w:rsidR="00153BEC">
              <w:rPr>
                <w:sz w:val="24"/>
              </w:rPr>
              <w:t xml:space="preserve">they listen to; in other words, can they decide not to </w:t>
            </w:r>
            <w:r w:rsidRPr="00D579F4" w:rsidR="007D58AB">
              <w:rPr>
                <w:sz w:val="24"/>
              </w:rPr>
              <w:t xml:space="preserve">hear frivolous </w:t>
            </w:r>
            <w:r w:rsidRPr="00D579F4" w:rsidR="004E0241">
              <w:rPr>
                <w:sz w:val="24"/>
              </w:rPr>
              <w:t>grievances</w:t>
            </w:r>
            <w:r w:rsidRPr="00D579F4" w:rsidR="00375921">
              <w:rPr>
                <w:sz w:val="24"/>
              </w:rPr>
              <w:t>?</w:t>
            </w:r>
          </w:p>
          <w:p w:rsidR="002C2369" w:rsidRPr="00D579F4" w:rsidP="00BF0A2F" w14:paraId="6EEC74C0" w14:textId="0395A067">
            <w:pPr>
              <w:pStyle w:val="ListParagraph"/>
              <w:numPr>
                <w:ilvl w:val="1"/>
                <w:numId w:val="20"/>
              </w:numPr>
              <w:rPr>
                <w:sz w:val="24"/>
              </w:rPr>
            </w:pPr>
            <w:r w:rsidRPr="00D579F4">
              <w:rPr>
                <w:sz w:val="24"/>
              </w:rPr>
              <w:t xml:space="preserve">Dr. Cartwright </w:t>
            </w:r>
            <w:r w:rsidRPr="00D579F4" w:rsidR="006278AE">
              <w:rPr>
                <w:sz w:val="24"/>
              </w:rPr>
              <w:t xml:space="preserve">explains </w:t>
            </w:r>
            <w:r w:rsidRPr="00D579F4" w:rsidR="00BF003B">
              <w:rPr>
                <w:sz w:val="24"/>
              </w:rPr>
              <w:t>that with the UFGC</w:t>
            </w:r>
            <w:r w:rsidRPr="00D579F4" w:rsidR="001C06E9">
              <w:rPr>
                <w:sz w:val="24"/>
              </w:rPr>
              <w:t xml:space="preserve">, </w:t>
            </w:r>
            <w:r w:rsidRPr="00D579F4" w:rsidR="001A2670">
              <w:rPr>
                <w:sz w:val="24"/>
              </w:rPr>
              <w:t xml:space="preserve">anything </w:t>
            </w:r>
            <w:r w:rsidRPr="00D579F4" w:rsidR="00546112">
              <w:rPr>
                <w:sz w:val="24"/>
              </w:rPr>
              <w:t>related to reappointment, promotion, and tenure is automatically accepted. If there is another grievance, they will review the packet and all the information before the</w:t>
            </w:r>
            <w:r w:rsidRPr="00D579F4" w:rsidR="00DF6A52">
              <w:rPr>
                <w:sz w:val="24"/>
              </w:rPr>
              <w:t>m</w:t>
            </w:r>
            <w:r w:rsidRPr="00D579F4" w:rsidR="00546112">
              <w:rPr>
                <w:sz w:val="24"/>
              </w:rPr>
              <w:t>, and they get to decide whether to accept that grievance. But if it's a midterm or revocation of tenure or anything related to reappointment, promotion, and tenure for the tenure track, the U</w:t>
            </w:r>
            <w:r w:rsidRPr="00D579F4" w:rsidR="00DF6A52">
              <w:rPr>
                <w:sz w:val="24"/>
              </w:rPr>
              <w:t>FGC</w:t>
            </w:r>
            <w:r w:rsidRPr="00D579F4" w:rsidR="00546112">
              <w:rPr>
                <w:sz w:val="24"/>
              </w:rPr>
              <w:t xml:space="preserve"> automatically accepts it.</w:t>
            </w:r>
          </w:p>
          <w:p w:rsidR="007C62AC" w:rsidRPr="00CF2E2F" w:rsidP="00D0767B" w14:paraId="6FEC7A45" w14:textId="0CA51662">
            <w:pPr>
              <w:pStyle w:val="ListParagraph"/>
              <w:numPr>
                <w:ilvl w:val="0"/>
                <w:numId w:val="20"/>
              </w:numPr>
            </w:pPr>
            <w:r w:rsidRPr="00915310">
              <w:rPr>
                <w:sz w:val="24"/>
                <w:highlight w:val="yellow"/>
              </w:rPr>
              <w:t>FS votes and the p</w:t>
            </w:r>
            <w:r w:rsidRPr="00915310" w:rsidR="00187274">
              <w:rPr>
                <w:sz w:val="24"/>
                <w:highlight w:val="yellow"/>
              </w:rPr>
              <w:t>olicy is approved u</w:t>
            </w:r>
            <w:r w:rsidRPr="00915310" w:rsidR="006B73E3">
              <w:rPr>
                <w:sz w:val="24"/>
                <w:highlight w:val="yellow"/>
              </w:rPr>
              <w:t>nanimously</w:t>
            </w:r>
            <w:r w:rsidRPr="00915310">
              <w:rPr>
                <w:sz w:val="24"/>
                <w:highlight w:val="yellow"/>
              </w:rPr>
              <w:t>.</w:t>
            </w:r>
          </w:p>
        </w:tc>
      </w:tr>
      <w:tr w14:paraId="364823EC" w14:textId="77777777" w:rsidTr="00B73476">
        <w:tblPrEx>
          <w:tblW w:w="10193" w:type="dxa"/>
          <w:jc w:val="center"/>
          <w:tblLayout w:type="fixed"/>
          <w:tblLook w:val="0000"/>
        </w:tblPrEx>
        <w:trPr>
          <w:jc w:val="center"/>
        </w:trPr>
        <w:tc>
          <w:tcPr>
            <w:tcW w:w="1062" w:type="dxa"/>
          </w:tcPr>
          <w:p w:rsidR="002B498D" w:rsidRPr="00B838B9" w:rsidP="00E90D91" w14:paraId="4678B55D" w14:textId="48B8DE22">
            <w:pPr>
              <w:rPr>
                <w:rFonts w:ascii="Arial Narrow" w:hAnsi="Arial Narrow" w:cs="Arial"/>
              </w:rPr>
            </w:pPr>
            <w:r w:rsidRPr="00B838B9">
              <w:rPr>
                <w:rFonts w:ascii="Arial Narrow" w:hAnsi="Arial Narrow" w:cs="Arial"/>
              </w:rPr>
              <w:t>VI.</w:t>
            </w:r>
          </w:p>
        </w:tc>
        <w:tc>
          <w:tcPr>
            <w:tcW w:w="2477" w:type="dxa"/>
          </w:tcPr>
          <w:p w:rsidR="00275075" w:rsidRPr="00B838B9" w:rsidP="00275075" w14:paraId="5297E333" w14:textId="77993F8E">
            <w:pPr>
              <w:rPr>
                <w:rFonts w:ascii="Arial Narrow" w:hAnsi="Arial Narrow" w:cs="Arial"/>
                <w:b/>
                <w:bCs/>
              </w:rPr>
            </w:pPr>
            <w:r w:rsidRPr="00B838B9">
              <w:rPr>
                <w:rFonts w:ascii="Arial Narrow" w:hAnsi="Arial Narrow" w:cs="Arial"/>
              </w:rPr>
              <w:t>Committee on Committees (</w:t>
            </w:r>
            <w:r w:rsidR="006E6B24">
              <w:rPr>
                <w:rFonts w:ascii="Arial Narrow" w:hAnsi="Arial Narrow" w:cs="Arial"/>
              </w:rPr>
              <w:t>Brady Lund</w:t>
            </w:r>
            <w:r w:rsidRPr="00B838B9">
              <w:rPr>
                <w:rFonts w:ascii="Arial Narrow" w:hAnsi="Arial Narrow" w:cs="Arial"/>
              </w:rPr>
              <w:t xml:space="preserve">) </w:t>
            </w:r>
            <w:r w:rsidRPr="00B838B9">
              <w:rPr>
                <w:rFonts w:ascii="Arial Narrow" w:hAnsi="Arial Narrow" w:cs="Arial"/>
                <w:b/>
                <w:bCs/>
              </w:rPr>
              <w:t>[vote]</w:t>
            </w:r>
          </w:p>
          <w:p w:rsidR="002B498D" w:rsidRPr="00B838B9" w:rsidP="009E1539" w14:paraId="1FD289A7" w14:textId="0BBC51B9">
            <w:pPr>
              <w:rPr>
                <w:rFonts w:ascii="Arial Narrow" w:hAnsi="Arial Narrow" w:cs="Arial"/>
              </w:rPr>
            </w:pPr>
          </w:p>
        </w:tc>
        <w:tc>
          <w:tcPr>
            <w:tcW w:w="6654" w:type="dxa"/>
          </w:tcPr>
          <w:p w:rsidR="006E6B24" w:rsidRPr="00BC03ED" w:rsidP="00BC03ED" w14:paraId="42176EF3" w14:textId="77777777">
            <w:pPr>
              <w:rPr>
                <w:rFonts w:ascii="Arial Narrow" w:hAnsi="Arial Narrow"/>
              </w:rPr>
            </w:pPr>
            <w:r w:rsidRPr="00BC03ED">
              <w:rPr>
                <w:rFonts w:ascii="Arial Narrow" w:hAnsi="Arial Narrow"/>
              </w:rPr>
              <w:t>Call for nominations for standing committee vacancies</w:t>
            </w:r>
          </w:p>
          <w:p w:rsidR="006E6B24" w:rsidRPr="00BC03ED" w:rsidP="00BC03ED" w14:paraId="6513FCFB" w14:textId="77777777">
            <w:pPr>
              <w:rPr>
                <w:rFonts w:ascii="Arial Narrow" w:hAnsi="Arial Narrow"/>
              </w:rPr>
            </w:pPr>
            <w:r w:rsidRPr="00BC03ED">
              <w:rPr>
                <w:rFonts w:ascii="Arial Narrow" w:hAnsi="Arial Narrow"/>
              </w:rPr>
              <w:t>Call for nominations for administrative committee vacancies</w:t>
            </w:r>
          </w:p>
          <w:p w:rsidR="006B73E3" w:rsidRPr="00BC03ED" w:rsidP="006B73E3" w14:paraId="7692D8E6" w14:textId="0D9DFC16">
            <w:pPr>
              <w:rPr>
                <w:rFonts w:ascii="Arial Narrow" w:hAnsi="Arial Narrow"/>
              </w:rPr>
            </w:pPr>
            <w:r w:rsidRPr="00BC03ED">
              <w:rPr>
                <w:rFonts w:ascii="Arial Narrow" w:hAnsi="Arial Narrow"/>
              </w:rPr>
              <w:t>Call for nominations for ad hoc committee vacancies</w:t>
            </w:r>
          </w:p>
          <w:p w:rsidR="001E5127" w:rsidRPr="00BC03ED" w:rsidP="00884577" w14:paraId="250C6D4B" w14:textId="4C5496CC">
            <w:pPr>
              <w:pStyle w:val="ListParagraph"/>
              <w:numPr>
                <w:ilvl w:val="0"/>
                <w:numId w:val="5"/>
              </w:numPr>
              <w:rPr>
                <w:sz w:val="24"/>
                <w:szCs w:val="36"/>
              </w:rPr>
            </w:pPr>
            <w:r w:rsidRPr="00BC03ED">
              <w:rPr>
                <w:sz w:val="24"/>
                <w:szCs w:val="36"/>
              </w:rPr>
              <w:t xml:space="preserve">We still do have </w:t>
            </w:r>
            <w:r w:rsidRPr="00BC03ED" w:rsidR="009D50DA">
              <w:rPr>
                <w:sz w:val="24"/>
                <w:szCs w:val="36"/>
              </w:rPr>
              <w:t>vacancies</w:t>
            </w:r>
            <w:r w:rsidRPr="00BC03ED" w:rsidR="007775AE">
              <w:rPr>
                <w:sz w:val="24"/>
                <w:szCs w:val="36"/>
              </w:rPr>
              <w:t xml:space="preserve">, </w:t>
            </w:r>
            <w:r w:rsidRPr="00BC03ED" w:rsidR="00C4261A">
              <w:rPr>
                <w:sz w:val="24"/>
                <w:szCs w:val="36"/>
              </w:rPr>
              <w:t xml:space="preserve">but </w:t>
            </w:r>
            <w:r w:rsidRPr="00BC03ED" w:rsidR="007775AE">
              <w:rPr>
                <w:sz w:val="24"/>
                <w:szCs w:val="36"/>
              </w:rPr>
              <w:t>n</w:t>
            </w:r>
            <w:r w:rsidRPr="00BC03ED" w:rsidR="00EA7D9D">
              <w:rPr>
                <w:sz w:val="24"/>
                <w:szCs w:val="36"/>
              </w:rPr>
              <w:t xml:space="preserve">o nominations </w:t>
            </w:r>
            <w:r w:rsidRPr="00BC03ED" w:rsidR="007775AE">
              <w:rPr>
                <w:sz w:val="24"/>
                <w:szCs w:val="36"/>
              </w:rPr>
              <w:t xml:space="preserve">have been </w:t>
            </w:r>
            <w:r w:rsidRPr="00BC03ED" w:rsidR="00EA7D9D">
              <w:rPr>
                <w:sz w:val="24"/>
                <w:szCs w:val="36"/>
              </w:rPr>
              <w:t>brought forward</w:t>
            </w:r>
            <w:r w:rsidRPr="00BC03ED" w:rsidR="00444F15">
              <w:rPr>
                <w:sz w:val="24"/>
                <w:szCs w:val="36"/>
              </w:rPr>
              <w:t xml:space="preserve"> previously or today.</w:t>
            </w:r>
          </w:p>
          <w:p w:rsidR="00EB48B5" w:rsidRPr="006B73E3" w:rsidP="00884577" w14:paraId="6AF78F7A" w14:textId="554D7829">
            <w:pPr>
              <w:pStyle w:val="ListParagraph"/>
              <w:numPr>
                <w:ilvl w:val="0"/>
                <w:numId w:val="5"/>
              </w:numPr>
            </w:pPr>
            <w:r w:rsidRPr="00BC03ED">
              <w:rPr>
                <w:sz w:val="24"/>
                <w:szCs w:val="36"/>
              </w:rPr>
              <w:t xml:space="preserve">Senator Lund </w:t>
            </w:r>
            <w:r w:rsidRPr="00BC03ED" w:rsidR="004135C6">
              <w:rPr>
                <w:sz w:val="24"/>
                <w:szCs w:val="36"/>
              </w:rPr>
              <w:t xml:space="preserve">will send a reminder message to the members of the Committee on Committees to have those nominations in place for our upcoming meeting in February. </w:t>
            </w:r>
            <w:r w:rsidRPr="00BC03ED" w:rsidR="00CE1E0F">
              <w:rPr>
                <w:sz w:val="24"/>
                <w:szCs w:val="36"/>
              </w:rPr>
              <w:t>As a</w:t>
            </w:r>
            <w:r w:rsidRPr="00BC03ED" w:rsidR="004135C6">
              <w:rPr>
                <w:sz w:val="24"/>
                <w:szCs w:val="36"/>
              </w:rPr>
              <w:t xml:space="preserve"> remind</w:t>
            </w:r>
            <w:r w:rsidRPr="00BC03ED" w:rsidR="00CE1E0F">
              <w:rPr>
                <w:sz w:val="24"/>
                <w:szCs w:val="36"/>
              </w:rPr>
              <w:t>er,</w:t>
            </w:r>
            <w:r w:rsidRPr="00BC03ED" w:rsidR="004135C6">
              <w:rPr>
                <w:sz w:val="24"/>
                <w:szCs w:val="36"/>
              </w:rPr>
              <w:t xml:space="preserve"> if you go to the Faculty Senate</w:t>
            </w:r>
            <w:r w:rsidRPr="00BC03ED" w:rsidR="00CE1E0F">
              <w:rPr>
                <w:sz w:val="24"/>
                <w:szCs w:val="36"/>
              </w:rPr>
              <w:t xml:space="preserve"> </w:t>
            </w:r>
            <w:r w:rsidRPr="00BC03ED" w:rsidR="004135C6">
              <w:rPr>
                <w:sz w:val="24"/>
                <w:szCs w:val="36"/>
              </w:rPr>
              <w:t>website</w:t>
            </w:r>
            <w:r w:rsidRPr="00BC03ED" w:rsidR="00972628">
              <w:rPr>
                <w:sz w:val="24"/>
                <w:szCs w:val="36"/>
              </w:rPr>
              <w:t>, you</w:t>
            </w:r>
            <w:r w:rsidRPr="00BC03ED" w:rsidR="004135C6">
              <w:rPr>
                <w:sz w:val="24"/>
                <w:szCs w:val="36"/>
              </w:rPr>
              <w:t xml:space="preserve"> can see </w:t>
            </w:r>
            <w:r w:rsidRPr="00BC03ED" w:rsidR="004135C6">
              <w:rPr>
                <w:sz w:val="24"/>
                <w:szCs w:val="36"/>
              </w:rPr>
              <w:t>all of</w:t>
            </w:r>
            <w:r w:rsidRPr="00BC03ED" w:rsidR="004135C6">
              <w:rPr>
                <w:sz w:val="24"/>
                <w:szCs w:val="36"/>
              </w:rPr>
              <w:t xml:space="preserve"> </w:t>
            </w:r>
            <w:r w:rsidRPr="00BC03ED" w:rsidR="0068772D">
              <w:rPr>
                <w:sz w:val="24"/>
                <w:szCs w:val="36"/>
              </w:rPr>
              <w:t xml:space="preserve">the </w:t>
            </w:r>
            <w:r w:rsidRPr="00BC03ED" w:rsidR="00111A17">
              <w:rPr>
                <w:sz w:val="24"/>
                <w:szCs w:val="36"/>
              </w:rPr>
              <w:t xml:space="preserve">current committee rosters and the vacancies there. </w:t>
            </w:r>
            <w:r w:rsidRPr="00BC03ED" w:rsidR="008948EB">
              <w:rPr>
                <w:sz w:val="24"/>
                <w:szCs w:val="36"/>
              </w:rPr>
              <w:t xml:space="preserve">Please </w:t>
            </w:r>
            <w:r w:rsidRPr="00BC03ED" w:rsidR="00B02C3F">
              <w:rPr>
                <w:sz w:val="24"/>
                <w:szCs w:val="36"/>
              </w:rPr>
              <w:t>look</w:t>
            </w:r>
            <w:r w:rsidRPr="00BC03ED" w:rsidR="008948EB">
              <w:rPr>
                <w:sz w:val="24"/>
                <w:szCs w:val="36"/>
              </w:rPr>
              <w:t xml:space="preserve"> at</w:t>
            </w:r>
            <w:r w:rsidRPr="00BC03ED" w:rsidR="00111A17">
              <w:rPr>
                <w:sz w:val="24"/>
                <w:szCs w:val="36"/>
              </w:rPr>
              <w:t xml:space="preserve"> the vacancies relevant to your voting group.</w:t>
            </w:r>
          </w:p>
        </w:tc>
      </w:tr>
      <w:tr w14:paraId="7FEB688E" w14:textId="77777777" w:rsidTr="00B73476">
        <w:tblPrEx>
          <w:tblW w:w="10193" w:type="dxa"/>
          <w:jc w:val="center"/>
          <w:tblLayout w:type="fixed"/>
          <w:tblLook w:val="0000"/>
        </w:tblPrEx>
        <w:trPr>
          <w:trHeight w:val="179"/>
          <w:jc w:val="center"/>
        </w:trPr>
        <w:tc>
          <w:tcPr>
            <w:tcW w:w="1062" w:type="dxa"/>
          </w:tcPr>
          <w:p w:rsidR="00D15765" w:rsidRPr="00B838B9" w:rsidP="00D15765" w14:paraId="3F1B9411" w14:textId="1503AAB7">
            <w:pPr>
              <w:rPr>
                <w:rFonts w:ascii="Arial Narrow" w:hAnsi="Arial Narrow" w:cs="Arial"/>
              </w:rPr>
            </w:pPr>
            <w:r w:rsidRPr="00B838B9">
              <w:rPr>
                <w:rFonts w:ascii="Arial Narrow" w:hAnsi="Arial Narrow" w:cs="Arial"/>
              </w:rPr>
              <w:t>VII.</w:t>
            </w:r>
          </w:p>
          <w:p w:rsidR="00D15765" w:rsidRPr="00B838B9" w:rsidP="00D15765" w14:paraId="683BC187" w14:textId="29CF0A0E">
            <w:pPr>
              <w:rPr>
                <w:rFonts w:ascii="Arial Narrow" w:hAnsi="Arial Narrow" w:cs="Arial"/>
              </w:rPr>
            </w:pPr>
          </w:p>
        </w:tc>
        <w:tc>
          <w:tcPr>
            <w:tcW w:w="2477" w:type="dxa"/>
          </w:tcPr>
          <w:p w:rsidR="00275075" w:rsidRPr="00B838B9" w:rsidP="00275075" w14:paraId="197B9EE1" w14:textId="5F651647">
            <w:pPr>
              <w:rPr>
                <w:rFonts w:ascii="Arial Narrow" w:hAnsi="Arial Narrow" w:cs="Arial"/>
              </w:rPr>
            </w:pPr>
            <w:r w:rsidRPr="00B838B9">
              <w:rPr>
                <w:rFonts w:ascii="Arial Narrow" w:hAnsi="Arial Narrow" w:cs="Arial"/>
              </w:rPr>
              <w:t>Executive Committee Update (</w:t>
            </w:r>
            <w:r w:rsidRPr="00B838B9" w:rsidR="00972CB3">
              <w:rPr>
                <w:rFonts w:ascii="Arial Narrow" w:hAnsi="Arial Narrow" w:cs="Arial"/>
              </w:rPr>
              <w:t>William Joyner</w:t>
            </w:r>
            <w:r w:rsidRPr="00B838B9">
              <w:rPr>
                <w:rFonts w:ascii="Arial Narrow" w:hAnsi="Arial Narrow" w:cs="Arial"/>
              </w:rPr>
              <w:t>)</w:t>
            </w:r>
          </w:p>
          <w:p w:rsidR="00D15765" w:rsidRPr="00B838B9" w:rsidP="00D15765" w14:paraId="577C3BFF" w14:textId="26BB1049">
            <w:pPr>
              <w:rPr>
                <w:rFonts w:ascii="Arial Narrow" w:hAnsi="Arial Narrow" w:cs="Arial"/>
              </w:rPr>
            </w:pPr>
          </w:p>
        </w:tc>
        <w:tc>
          <w:tcPr>
            <w:tcW w:w="6654" w:type="dxa"/>
          </w:tcPr>
          <w:p w:rsidR="00C83C39" w:rsidRPr="00731EAC" w:rsidP="00731EAC" w14:paraId="225841DF" w14:textId="0B14F6B7">
            <w:pPr>
              <w:pStyle w:val="ListParagraph"/>
              <w:numPr>
                <w:ilvl w:val="0"/>
                <w:numId w:val="22"/>
              </w:numPr>
              <w:rPr>
                <w:sz w:val="24"/>
              </w:rPr>
            </w:pPr>
            <w:r w:rsidRPr="00731EAC">
              <w:rPr>
                <w:sz w:val="24"/>
              </w:rPr>
              <w:t xml:space="preserve">Approved retirement of the Faculty Mentor Committee </w:t>
            </w:r>
            <w:r w:rsidRPr="00731EAC">
              <w:rPr>
                <w:sz w:val="24"/>
                <w:highlight w:val="yellow"/>
              </w:rPr>
              <w:t>[vote]</w:t>
            </w:r>
          </w:p>
          <w:p w:rsidR="00884577" w:rsidRPr="0035507C" w:rsidP="0035507C" w14:paraId="1807A8DE" w14:textId="77777777">
            <w:pPr>
              <w:pStyle w:val="ListParagraph"/>
              <w:numPr>
                <w:ilvl w:val="0"/>
                <w:numId w:val="21"/>
              </w:numPr>
              <w:rPr>
                <w:sz w:val="24"/>
                <w:szCs w:val="36"/>
              </w:rPr>
            </w:pPr>
            <w:r w:rsidRPr="0035507C">
              <w:rPr>
                <w:sz w:val="24"/>
                <w:szCs w:val="36"/>
              </w:rPr>
              <w:t>There was a proposal to delete the Faculty Mentor Committee because most of the activities they were involved in have since been subsumed by the Office of Faculty Success. The Committee on Committees deliberated and approved the deletion of the committee, which was forwarded to the Executive Committee, which approved it last week.</w:t>
            </w:r>
          </w:p>
          <w:p w:rsidR="00884577" w:rsidRPr="0035507C" w:rsidP="0035507C" w14:paraId="78E61CAB" w14:textId="77777777">
            <w:pPr>
              <w:pStyle w:val="ListParagraph"/>
              <w:numPr>
                <w:ilvl w:val="0"/>
                <w:numId w:val="21"/>
              </w:numPr>
              <w:rPr>
                <w:sz w:val="24"/>
                <w:szCs w:val="36"/>
              </w:rPr>
            </w:pPr>
            <w:r w:rsidRPr="0035507C">
              <w:rPr>
                <w:sz w:val="24"/>
                <w:szCs w:val="36"/>
              </w:rPr>
              <w:t>Discussion</w:t>
            </w:r>
          </w:p>
          <w:p w:rsidR="00884577" w:rsidRPr="0035507C" w:rsidP="0035507C" w14:paraId="2EE6CC06" w14:textId="77777777">
            <w:pPr>
              <w:pStyle w:val="ListParagraph"/>
              <w:numPr>
                <w:ilvl w:val="1"/>
                <w:numId w:val="21"/>
              </w:numPr>
              <w:rPr>
                <w:sz w:val="24"/>
                <w:szCs w:val="36"/>
              </w:rPr>
            </w:pPr>
            <w:r w:rsidRPr="0035507C">
              <w:rPr>
                <w:sz w:val="24"/>
                <w:szCs w:val="36"/>
              </w:rPr>
              <w:t>A senator noticed in the midyear report of the University Library Committee that they are waiting for their charges, the same as last year. The report implies they are not meeting at all.</w:t>
            </w:r>
          </w:p>
          <w:p w:rsidR="00884577" w:rsidRPr="0035507C" w:rsidP="0035507C" w14:paraId="672DDE6A" w14:textId="77777777">
            <w:pPr>
              <w:pStyle w:val="ListParagraph"/>
              <w:numPr>
                <w:ilvl w:val="1"/>
                <w:numId w:val="21"/>
              </w:numPr>
              <w:rPr>
                <w:sz w:val="24"/>
                <w:szCs w:val="36"/>
              </w:rPr>
            </w:pPr>
            <w:r w:rsidRPr="0035507C">
              <w:rPr>
                <w:sz w:val="24"/>
                <w:szCs w:val="36"/>
              </w:rPr>
              <w:t>Chair explains that this committee has had unclear charges for several years. He has been working on more immediate senate business. He is open to suggestions about what the committee charges should be. However, there has been a lot of change in the libraries over the last 10 years in terms of communication models and funding models, so it is unclear what the committee can or should be doing. Currently, no one is willing to serve as this committee's chair and lead the creation of the charges.</w:t>
            </w:r>
          </w:p>
          <w:p w:rsidR="00884577" w:rsidRPr="0035507C" w:rsidP="0035507C" w14:paraId="65BA7959" w14:textId="77777777">
            <w:pPr>
              <w:pStyle w:val="ListParagraph"/>
              <w:numPr>
                <w:ilvl w:val="1"/>
                <w:numId w:val="21"/>
              </w:numPr>
              <w:rPr>
                <w:sz w:val="24"/>
                <w:szCs w:val="36"/>
              </w:rPr>
            </w:pPr>
            <w:r w:rsidRPr="0035507C">
              <w:rPr>
                <w:sz w:val="24"/>
                <w:szCs w:val="36"/>
              </w:rPr>
              <w:t>Another senator observed that when he was on the library committee, there was a strong interaction between the committee and the then Dean of the Libraries. Given that there will be a search for a new University Librarian in the spring, there may be a change in the dynamic for the future.</w:t>
            </w:r>
          </w:p>
          <w:p w:rsidR="00884577" w:rsidRPr="0035507C" w:rsidP="0035507C" w14:paraId="3DCE3A4D" w14:textId="77777777">
            <w:pPr>
              <w:pStyle w:val="ListParagraph"/>
              <w:numPr>
                <w:ilvl w:val="1"/>
                <w:numId w:val="21"/>
              </w:numPr>
              <w:rPr>
                <w:sz w:val="24"/>
                <w:szCs w:val="36"/>
              </w:rPr>
            </w:pPr>
            <w:r w:rsidRPr="0035507C">
              <w:rPr>
                <w:sz w:val="24"/>
                <w:szCs w:val="36"/>
              </w:rPr>
              <w:t>Another senator asked when and how we sunset committees. Also, do we have a procedure for regularly assessing our committees for purpose and functionality?</w:t>
            </w:r>
          </w:p>
          <w:p w:rsidR="00884577" w:rsidRPr="0035507C" w:rsidP="0035507C" w14:paraId="2B9F7630" w14:textId="77777777">
            <w:pPr>
              <w:pStyle w:val="ListParagraph"/>
              <w:numPr>
                <w:ilvl w:val="1"/>
                <w:numId w:val="21"/>
              </w:numPr>
              <w:rPr>
                <w:sz w:val="24"/>
                <w:szCs w:val="36"/>
              </w:rPr>
            </w:pPr>
            <w:r w:rsidRPr="0035507C">
              <w:rPr>
                <w:sz w:val="24"/>
                <w:szCs w:val="36"/>
              </w:rPr>
              <w:t>Chair says that is a fundamental question we should discuss in a future meeting. Currently, no sunset procedure is in place, but the FS could pass such a rule. In the case of the University Library Committee, there needs to be a conversation about how much input and oversight they believe faculty should have with the libraries.</w:t>
            </w:r>
          </w:p>
          <w:p w:rsidR="00884577" w:rsidRPr="0035507C" w:rsidP="0035507C" w14:paraId="6869442B" w14:textId="102E3E2B">
            <w:pPr>
              <w:pStyle w:val="ListParagraph"/>
              <w:numPr>
                <w:ilvl w:val="1"/>
                <w:numId w:val="21"/>
              </w:numPr>
              <w:rPr>
                <w:sz w:val="24"/>
                <w:szCs w:val="36"/>
              </w:rPr>
            </w:pPr>
            <w:r w:rsidRPr="0035507C">
              <w:rPr>
                <w:sz w:val="24"/>
                <w:szCs w:val="36"/>
              </w:rPr>
              <w:t xml:space="preserve">FS Administrative Coordinator points out there is </w:t>
            </w:r>
            <w:r w:rsidRPr="0035507C">
              <w:rPr>
                <w:sz w:val="24"/>
                <w:szCs w:val="36"/>
              </w:rPr>
              <w:t xml:space="preserve">something in the FS procedures or bylaws that every two years, the Committee on Committees is supposed to review the </w:t>
            </w:r>
            <w:r w:rsidRPr="0035507C">
              <w:rPr>
                <w:sz w:val="24"/>
                <w:szCs w:val="36"/>
              </w:rPr>
              <w:t>charges of</w:t>
            </w:r>
            <w:r w:rsidRPr="0035507C">
              <w:rPr>
                <w:sz w:val="24"/>
                <w:szCs w:val="36"/>
              </w:rPr>
              <w:t xml:space="preserve"> every committee. But to our knowledge, this hasn't been done recently.</w:t>
            </w:r>
            <w:r w:rsidRPr="0035507C" w:rsidR="00532B59">
              <w:rPr>
                <w:sz w:val="24"/>
                <w:szCs w:val="36"/>
              </w:rPr>
              <w:t xml:space="preserve"> The FS Officers and Executive Committee will follow up on this.</w:t>
            </w:r>
          </w:p>
          <w:p w:rsidR="00C83C39" w:rsidP="0035507C" w14:paraId="4FAB28B1" w14:textId="34F5D3EE">
            <w:pPr>
              <w:pStyle w:val="ListParagraph"/>
              <w:numPr>
                <w:ilvl w:val="0"/>
                <w:numId w:val="21"/>
              </w:numPr>
              <w:rPr>
                <w:sz w:val="24"/>
                <w:szCs w:val="36"/>
              </w:rPr>
            </w:pPr>
            <w:r>
              <w:rPr>
                <w:sz w:val="24"/>
                <w:szCs w:val="36"/>
              </w:rPr>
              <w:t>Senator Joyner</w:t>
            </w:r>
            <w:r w:rsidRPr="0035507C" w:rsidR="00EB48B5">
              <w:rPr>
                <w:sz w:val="24"/>
                <w:szCs w:val="36"/>
              </w:rPr>
              <w:t xml:space="preserve"> motions</w:t>
            </w:r>
            <w:r w:rsidR="000275B5">
              <w:rPr>
                <w:sz w:val="24"/>
                <w:szCs w:val="36"/>
              </w:rPr>
              <w:t xml:space="preserve"> to retire the Faculty Mentor Committee</w:t>
            </w:r>
          </w:p>
          <w:p w:rsidR="00731EAC" w:rsidP="00731EAC" w14:paraId="2BC4158C" w14:textId="4600875D">
            <w:pPr>
              <w:pStyle w:val="ListParagraph"/>
              <w:numPr>
                <w:ilvl w:val="1"/>
                <w:numId w:val="21"/>
              </w:numPr>
              <w:rPr>
                <w:sz w:val="24"/>
                <w:szCs w:val="36"/>
              </w:rPr>
            </w:pPr>
            <w:r>
              <w:rPr>
                <w:sz w:val="24"/>
                <w:szCs w:val="36"/>
              </w:rPr>
              <w:t xml:space="preserve">A senator </w:t>
            </w:r>
            <w:r w:rsidR="002A6F69">
              <w:rPr>
                <w:sz w:val="24"/>
                <w:szCs w:val="36"/>
              </w:rPr>
              <w:t>asks</w:t>
            </w:r>
            <w:r>
              <w:rPr>
                <w:sz w:val="24"/>
                <w:szCs w:val="36"/>
              </w:rPr>
              <w:t xml:space="preserve"> when this will take place</w:t>
            </w:r>
            <w:r w:rsidR="002A6F69">
              <w:rPr>
                <w:sz w:val="24"/>
                <w:szCs w:val="36"/>
              </w:rPr>
              <w:t>. The committee will be retired immediately at the end of the fall semester.</w:t>
            </w:r>
          </w:p>
          <w:p w:rsidR="00C83C39" w:rsidRPr="00A23893" w:rsidP="00C83C39" w14:paraId="147048E6" w14:textId="17DBFD5E">
            <w:pPr>
              <w:pStyle w:val="ListParagraph"/>
              <w:numPr>
                <w:ilvl w:val="0"/>
                <w:numId w:val="21"/>
              </w:numPr>
              <w:rPr>
                <w:sz w:val="24"/>
                <w:szCs w:val="36"/>
                <w:highlight w:val="yellow"/>
              </w:rPr>
            </w:pPr>
            <w:r w:rsidRPr="00A23893">
              <w:rPr>
                <w:sz w:val="24"/>
                <w:szCs w:val="36"/>
                <w:highlight w:val="yellow"/>
              </w:rPr>
              <w:t>The vote to retire the Faculty Menor Committee is unanimous.</w:t>
            </w:r>
          </w:p>
          <w:p w:rsidR="006E6B24" w:rsidRPr="00B03BB6" w:rsidP="006E6B24" w14:paraId="6D6C33C1" w14:textId="77777777">
            <w:pPr>
              <w:pStyle w:val="ListParagraph"/>
              <w:numPr>
                <w:ilvl w:val="0"/>
                <w:numId w:val="6"/>
              </w:numPr>
              <w:rPr>
                <w:sz w:val="24"/>
              </w:rPr>
            </w:pPr>
            <w:r w:rsidRPr="00B03BB6">
              <w:rPr>
                <w:sz w:val="24"/>
              </w:rPr>
              <w:t>Accepted resignation of Lawrence Williams as faculty co-chair of the Faculty Policy Oversight Committee and appointed Adam Chamberlin, Associate Professor (THEA), as the new FPOC chair</w:t>
            </w:r>
          </w:p>
          <w:p w:rsidR="006E6B24" w:rsidRPr="00B03BB6" w:rsidP="006E6B24" w14:paraId="6B0A5604" w14:textId="77777777">
            <w:pPr>
              <w:pStyle w:val="ListParagraph"/>
              <w:numPr>
                <w:ilvl w:val="0"/>
                <w:numId w:val="6"/>
              </w:numPr>
              <w:rPr>
                <w:sz w:val="24"/>
              </w:rPr>
            </w:pPr>
            <w:r w:rsidRPr="00B03BB6">
              <w:rPr>
                <w:sz w:val="24"/>
              </w:rPr>
              <w:t>Approved change in charges for Oversight Committee on the Core Curriculum</w:t>
            </w:r>
          </w:p>
          <w:p w:rsidR="006E6B24" w:rsidRPr="00B03BB6" w:rsidP="006E6B24" w14:paraId="0692CEAB" w14:textId="77777777">
            <w:pPr>
              <w:pStyle w:val="ListParagraph"/>
              <w:numPr>
                <w:ilvl w:val="0"/>
                <w:numId w:val="6"/>
              </w:numPr>
              <w:rPr>
                <w:sz w:val="24"/>
              </w:rPr>
            </w:pPr>
            <w:r w:rsidRPr="00B03BB6">
              <w:rPr>
                <w:sz w:val="24"/>
              </w:rPr>
              <w:t>Accepted mid-term reports for the following committees:</w:t>
            </w:r>
          </w:p>
          <w:p w:rsidR="006E6B24" w:rsidRPr="00B03BB6" w:rsidP="006E6B24" w14:paraId="490F294C" w14:textId="77777777">
            <w:pPr>
              <w:pStyle w:val="ListParagraph"/>
              <w:numPr>
                <w:ilvl w:val="1"/>
                <w:numId w:val="6"/>
              </w:numPr>
              <w:rPr>
                <w:sz w:val="24"/>
              </w:rPr>
            </w:pPr>
            <w:r w:rsidRPr="00B03BB6">
              <w:rPr>
                <w:sz w:val="24"/>
              </w:rPr>
              <w:t>Committee on Committees</w:t>
            </w:r>
          </w:p>
          <w:p w:rsidR="006E6B24" w:rsidRPr="00B03BB6" w:rsidP="006E6B24" w14:paraId="65B024C5" w14:textId="77777777">
            <w:pPr>
              <w:pStyle w:val="ListParagraph"/>
              <w:numPr>
                <w:ilvl w:val="1"/>
                <w:numId w:val="6"/>
              </w:numPr>
              <w:rPr>
                <w:sz w:val="24"/>
              </w:rPr>
            </w:pPr>
            <w:r w:rsidRPr="00B03BB6">
              <w:rPr>
                <w:sz w:val="24"/>
              </w:rPr>
              <w:t>Faculty Policy Oversight Committee</w:t>
            </w:r>
          </w:p>
          <w:p w:rsidR="006E6B24" w:rsidRPr="00B03BB6" w:rsidP="006E6B24" w14:paraId="317F8371" w14:textId="77777777">
            <w:pPr>
              <w:pStyle w:val="ListParagraph"/>
              <w:numPr>
                <w:ilvl w:val="1"/>
                <w:numId w:val="6"/>
              </w:numPr>
              <w:rPr>
                <w:sz w:val="24"/>
              </w:rPr>
            </w:pPr>
            <w:r w:rsidRPr="00B03BB6">
              <w:rPr>
                <w:sz w:val="24"/>
              </w:rPr>
              <w:t>Faculty Research Committee</w:t>
            </w:r>
          </w:p>
          <w:p w:rsidR="006E6B24" w:rsidRPr="00B03BB6" w:rsidP="006E6B24" w14:paraId="03E252C8" w14:textId="77777777">
            <w:pPr>
              <w:pStyle w:val="ListParagraph"/>
              <w:numPr>
                <w:ilvl w:val="1"/>
                <w:numId w:val="6"/>
              </w:numPr>
              <w:rPr>
                <w:sz w:val="24"/>
              </w:rPr>
            </w:pPr>
            <w:r w:rsidRPr="00B03BB6">
              <w:rPr>
                <w:sz w:val="24"/>
              </w:rPr>
              <w:t>University Library Committee</w:t>
            </w:r>
          </w:p>
          <w:p w:rsidR="006E6B24" w:rsidP="006E6B24" w14:paraId="363B1388" w14:textId="77777777">
            <w:pPr>
              <w:pStyle w:val="ListParagraph"/>
              <w:numPr>
                <w:ilvl w:val="1"/>
                <w:numId w:val="6"/>
              </w:numPr>
              <w:rPr>
                <w:sz w:val="24"/>
              </w:rPr>
            </w:pPr>
            <w:r w:rsidRPr="00B03BB6">
              <w:rPr>
                <w:sz w:val="24"/>
              </w:rPr>
              <w:t>University Faculty Grievance Committee</w:t>
            </w:r>
          </w:p>
          <w:p w:rsidR="00780443" w:rsidRPr="007420B1" w:rsidP="00156735" w14:paraId="54168B50" w14:textId="340FE26A">
            <w:pPr>
              <w:pStyle w:val="ListParagraph"/>
              <w:numPr>
                <w:ilvl w:val="1"/>
                <w:numId w:val="6"/>
              </w:numPr>
              <w:rPr>
                <w:sz w:val="24"/>
              </w:rPr>
            </w:pPr>
            <w:r w:rsidRPr="006E6B24">
              <w:rPr>
                <w:sz w:val="24"/>
              </w:rPr>
              <w:t>University Writing Committee</w:t>
            </w:r>
          </w:p>
        </w:tc>
      </w:tr>
      <w:tr w14:paraId="4508D226" w14:textId="77777777" w:rsidTr="00B73476">
        <w:tblPrEx>
          <w:tblW w:w="10193" w:type="dxa"/>
          <w:jc w:val="center"/>
          <w:tblLayout w:type="fixed"/>
          <w:tblLook w:val="0000"/>
        </w:tblPrEx>
        <w:trPr>
          <w:trHeight w:val="179"/>
          <w:jc w:val="center"/>
        </w:trPr>
        <w:tc>
          <w:tcPr>
            <w:tcW w:w="1062" w:type="dxa"/>
          </w:tcPr>
          <w:p w:rsidR="00D15765" w:rsidRPr="00B838B9" w:rsidP="00D15765" w14:paraId="623B836A" w14:textId="2405FE90">
            <w:pPr>
              <w:rPr>
                <w:rFonts w:ascii="Arial Narrow" w:hAnsi="Arial Narrow" w:cs="Arial"/>
              </w:rPr>
            </w:pPr>
            <w:r>
              <w:rPr>
                <w:rFonts w:ascii="Arial Narrow" w:hAnsi="Arial Narrow" w:cs="Arial"/>
              </w:rPr>
              <w:t>VIII</w:t>
            </w:r>
            <w:r w:rsidRPr="00B838B9">
              <w:rPr>
                <w:rFonts w:ascii="Arial Narrow" w:hAnsi="Arial Narrow" w:cs="Arial"/>
              </w:rPr>
              <w:t>.</w:t>
            </w:r>
          </w:p>
        </w:tc>
        <w:tc>
          <w:tcPr>
            <w:tcW w:w="2477" w:type="dxa"/>
          </w:tcPr>
          <w:p w:rsidR="00D15765" w:rsidRPr="00B838B9" w:rsidP="00D15765" w14:paraId="42517C49" w14:textId="77777777">
            <w:pPr>
              <w:rPr>
                <w:rFonts w:ascii="Arial Narrow" w:hAnsi="Arial Narrow" w:cs="Arial"/>
              </w:rPr>
            </w:pPr>
            <w:r w:rsidRPr="00B838B9">
              <w:rPr>
                <w:rFonts w:ascii="Arial Narrow" w:hAnsi="Arial Narrow" w:cs="Arial"/>
              </w:rPr>
              <w:t xml:space="preserve">Other Standing Committees Updates </w:t>
            </w:r>
            <w:r w:rsidRPr="003A5BD5">
              <w:rPr>
                <w:rFonts w:ascii="Arial Narrow" w:hAnsi="Arial Narrow" w:cs="Arial"/>
                <w:b/>
                <w:bCs/>
                <w:highlight w:val="yellow"/>
              </w:rPr>
              <w:t>[vote]</w:t>
            </w:r>
          </w:p>
          <w:p w:rsidR="00D15765" w:rsidRPr="00B838B9" w:rsidP="00D15765" w14:paraId="202D5A9E" w14:textId="77777777">
            <w:pPr>
              <w:rPr>
                <w:rFonts w:ascii="Arial Narrow" w:hAnsi="Arial Narrow" w:cs="Arial"/>
              </w:rPr>
            </w:pPr>
          </w:p>
        </w:tc>
        <w:tc>
          <w:tcPr>
            <w:tcW w:w="6654" w:type="dxa"/>
          </w:tcPr>
          <w:p w:rsidR="006E6B24" w:rsidP="006E6B24" w14:paraId="7BBA32FF" w14:textId="77777777">
            <w:pPr>
              <w:pStyle w:val="ListParagraph"/>
              <w:numPr>
                <w:ilvl w:val="0"/>
                <w:numId w:val="7"/>
              </w:numPr>
              <w:rPr>
                <w:sz w:val="24"/>
              </w:rPr>
            </w:pPr>
            <w:r w:rsidRPr="00B03BB6">
              <w:rPr>
                <w:sz w:val="24"/>
              </w:rPr>
              <w:t>UUCC Report/Minutes [December] (Natalie Ellis / Courtney Glazer)</w:t>
            </w:r>
          </w:p>
          <w:p w:rsidR="005C436C" w:rsidRPr="00163500" w:rsidP="003A5BD5" w14:paraId="1D01F02E" w14:textId="7F7BB99B">
            <w:pPr>
              <w:pStyle w:val="ListParagraph"/>
              <w:numPr>
                <w:ilvl w:val="1"/>
                <w:numId w:val="7"/>
              </w:numPr>
              <w:rPr>
                <w:sz w:val="24"/>
              </w:rPr>
            </w:pPr>
            <w:r>
              <w:rPr>
                <w:sz w:val="24"/>
              </w:rPr>
              <w:t>Dr. Ellis</w:t>
            </w:r>
            <w:r w:rsidRPr="00163500">
              <w:rPr>
                <w:sz w:val="24"/>
              </w:rPr>
              <w:t xml:space="preserve"> invites us to </w:t>
            </w:r>
            <w:r w:rsidRPr="00163500" w:rsidR="00A63EDD">
              <w:rPr>
                <w:sz w:val="24"/>
              </w:rPr>
              <w:t xml:space="preserve">discuss the </w:t>
            </w:r>
            <w:r w:rsidRPr="00163500" w:rsidR="00BF7514">
              <w:rPr>
                <w:sz w:val="24"/>
              </w:rPr>
              <w:t>report/minutes</w:t>
            </w:r>
            <w:r w:rsidRPr="00163500" w:rsidR="00BE2EB9">
              <w:rPr>
                <w:sz w:val="24"/>
              </w:rPr>
              <w:t>.</w:t>
            </w:r>
          </w:p>
          <w:p w:rsidR="003614C0" w:rsidRPr="00163500" w:rsidP="003A5BD5" w14:paraId="00F97A7E" w14:textId="77777777">
            <w:pPr>
              <w:pStyle w:val="ListParagraph"/>
              <w:numPr>
                <w:ilvl w:val="1"/>
                <w:numId w:val="7"/>
              </w:numPr>
              <w:rPr>
                <w:sz w:val="24"/>
              </w:rPr>
            </w:pPr>
            <w:r w:rsidRPr="00163500">
              <w:rPr>
                <w:sz w:val="24"/>
              </w:rPr>
              <w:t xml:space="preserve">A senator </w:t>
            </w:r>
            <w:r w:rsidRPr="00163500" w:rsidR="00C52C76">
              <w:rPr>
                <w:sz w:val="24"/>
              </w:rPr>
              <w:t>observes that</w:t>
            </w:r>
            <w:r w:rsidRPr="00163500" w:rsidR="00BE2EB9">
              <w:rPr>
                <w:sz w:val="24"/>
              </w:rPr>
              <w:t xml:space="preserve"> </w:t>
            </w:r>
            <w:r w:rsidRPr="00163500" w:rsidR="00A00BB4">
              <w:rPr>
                <w:sz w:val="24"/>
              </w:rPr>
              <w:t>we just see a list</w:t>
            </w:r>
            <w:r w:rsidRPr="00163500" w:rsidR="00C52C76">
              <w:rPr>
                <w:sz w:val="24"/>
              </w:rPr>
              <w:t xml:space="preserve"> of courses</w:t>
            </w:r>
            <w:r w:rsidRPr="00163500" w:rsidR="008B79D4">
              <w:rPr>
                <w:sz w:val="24"/>
              </w:rPr>
              <w:t xml:space="preserve">, so they want to know if </w:t>
            </w:r>
            <w:r w:rsidRPr="00163500">
              <w:rPr>
                <w:sz w:val="24"/>
              </w:rPr>
              <w:t>the committee gets more information</w:t>
            </w:r>
            <w:r w:rsidRPr="00163500" w:rsidR="00A00BB4">
              <w:rPr>
                <w:sz w:val="24"/>
              </w:rPr>
              <w:t>.</w:t>
            </w:r>
          </w:p>
          <w:p w:rsidR="00C605E4" w:rsidRPr="00163500" w:rsidP="003A5BD5" w14:paraId="019950B5" w14:textId="5A841B5F">
            <w:pPr>
              <w:pStyle w:val="ListParagraph"/>
              <w:numPr>
                <w:ilvl w:val="1"/>
                <w:numId w:val="7"/>
              </w:numPr>
              <w:rPr>
                <w:sz w:val="24"/>
              </w:rPr>
            </w:pPr>
            <w:r>
              <w:rPr>
                <w:sz w:val="24"/>
              </w:rPr>
              <w:t>Dr. Ellis</w:t>
            </w:r>
            <w:r w:rsidRPr="00163500" w:rsidR="003614C0">
              <w:rPr>
                <w:sz w:val="24"/>
              </w:rPr>
              <w:t xml:space="preserve"> says yes, any changes brought forward must be explained to the committee</w:t>
            </w:r>
            <w:r w:rsidRPr="00163500" w:rsidR="00A00BB4">
              <w:rPr>
                <w:sz w:val="24"/>
              </w:rPr>
              <w:t>.</w:t>
            </w:r>
          </w:p>
          <w:p w:rsidR="008B7909" w:rsidRPr="003A5BD5" w:rsidP="003A5BD5" w14:paraId="02995852" w14:textId="5350B728">
            <w:pPr>
              <w:pStyle w:val="ListParagraph"/>
              <w:numPr>
                <w:ilvl w:val="1"/>
                <w:numId w:val="7"/>
              </w:numPr>
              <w:rPr>
                <w:sz w:val="24"/>
                <w:highlight w:val="yellow"/>
              </w:rPr>
            </w:pPr>
            <w:r w:rsidRPr="003A5BD5">
              <w:rPr>
                <w:sz w:val="24"/>
                <w:highlight w:val="yellow"/>
              </w:rPr>
              <w:t>C</w:t>
            </w:r>
            <w:r w:rsidRPr="003A5BD5" w:rsidR="00C605E4">
              <w:rPr>
                <w:sz w:val="24"/>
                <w:highlight w:val="yellow"/>
              </w:rPr>
              <w:t>hair</w:t>
            </w:r>
            <w:r w:rsidRPr="003A5BD5">
              <w:rPr>
                <w:sz w:val="24"/>
                <w:highlight w:val="yellow"/>
              </w:rPr>
              <w:t xml:space="preserve"> calls</w:t>
            </w:r>
            <w:r w:rsidRPr="003A5BD5" w:rsidR="00C605E4">
              <w:rPr>
                <w:sz w:val="24"/>
                <w:highlight w:val="yellow"/>
              </w:rPr>
              <w:t xml:space="preserve"> the</w:t>
            </w:r>
            <w:r w:rsidRPr="003A5BD5">
              <w:rPr>
                <w:sz w:val="24"/>
                <w:highlight w:val="yellow"/>
              </w:rPr>
              <w:t xml:space="preserve"> vote </w:t>
            </w:r>
            <w:r w:rsidRPr="003A5BD5" w:rsidR="00163500">
              <w:rPr>
                <w:sz w:val="24"/>
                <w:highlight w:val="yellow"/>
              </w:rPr>
              <w:t xml:space="preserve">to approve the minutes </w:t>
            </w:r>
            <w:r w:rsidRPr="003A5BD5">
              <w:rPr>
                <w:sz w:val="24"/>
                <w:highlight w:val="yellow"/>
              </w:rPr>
              <w:t>and it’s unanimous.</w:t>
            </w:r>
          </w:p>
          <w:p w:rsidR="005C436C" w:rsidRPr="005C436C" w:rsidP="005C436C" w14:paraId="799876E1" w14:textId="77777777"/>
          <w:p w:rsidR="00C05596" w:rsidP="006E6B24" w14:paraId="7BB34009" w14:textId="77777777">
            <w:pPr>
              <w:pStyle w:val="ListParagraph"/>
              <w:numPr>
                <w:ilvl w:val="0"/>
                <w:numId w:val="7"/>
              </w:numPr>
              <w:rPr>
                <w:sz w:val="24"/>
              </w:rPr>
            </w:pPr>
            <w:r w:rsidRPr="006E6B24">
              <w:rPr>
                <w:sz w:val="24"/>
              </w:rPr>
              <w:t>Graduate Council Minutes [October] (Jennifer Lane)</w:t>
            </w:r>
          </w:p>
          <w:p w:rsidR="00003221" w:rsidRPr="003A3F22" w:rsidP="003A3F22" w14:paraId="3B96A489" w14:textId="77777777">
            <w:pPr>
              <w:pStyle w:val="ListParagraph"/>
              <w:numPr>
                <w:ilvl w:val="0"/>
                <w:numId w:val="7"/>
              </w:numPr>
              <w:rPr>
                <w:sz w:val="24"/>
              </w:rPr>
            </w:pPr>
            <w:r w:rsidRPr="003A3F22">
              <w:rPr>
                <w:sz w:val="24"/>
              </w:rPr>
              <w:t xml:space="preserve">Dr. Lane presents the minutes and explains that </w:t>
            </w:r>
            <w:r w:rsidRPr="003A3F22" w:rsidR="00266349">
              <w:rPr>
                <w:sz w:val="24"/>
              </w:rPr>
              <w:t xml:space="preserve">their October meeting has the largest </w:t>
            </w:r>
            <w:r w:rsidRPr="003A3F22" w:rsidR="00266349">
              <w:rPr>
                <w:sz w:val="24"/>
              </w:rPr>
              <w:t>agenda</w:t>
            </w:r>
            <w:r w:rsidRPr="003A3F22" w:rsidR="00266349">
              <w:rPr>
                <w:sz w:val="24"/>
              </w:rPr>
              <w:t xml:space="preserve"> and the November has the next largest. </w:t>
            </w:r>
            <w:r w:rsidRPr="003A3F22" w:rsidR="003B0195">
              <w:rPr>
                <w:sz w:val="24"/>
              </w:rPr>
              <w:t xml:space="preserve">This is because of the </w:t>
            </w:r>
            <w:r w:rsidRPr="003A3F22" w:rsidR="007E21F0">
              <w:rPr>
                <w:sz w:val="24"/>
              </w:rPr>
              <w:t xml:space="preserve">deadlines required to </w:t>
            </w:r>
            <w:r w:rsidRPr="003A3F22">
              <w:rPr>
                <w:sz w:val="24"/>
              </w:rPr>
              <w:t>institute changes to the graduate school catalog</w:t>
            </w:r>
            <w:r w:rsidRPr="003A3F22" w:rsidR="00D94BF9">
              <w:rPr>
                <w:sz w:val="24"/>
              </w:rPr>
              <w:t>.</w:t>
            </w:r>
          </w:p>
          <w:p w:rsidR="006D04AF" w:rsidRPr="006D04AF" w:rsidP="003A3F22" w14:paraId="06FA2277" w14:textId="5B8C867B">
            <w:pPr>
              <w:pStyle w:val="ListParagraph"/>
              <w:numPr>
                <w:ilvl w:val="0"/>
                <w:numId w:val="7"/>
              </w:numPr>
            </w:pPr>
            <w:r w:rsidRPr="003A3F22">
              <w:rPr>
                <w:sz w:val="24"/>
                <w:highlight w:val="yellow"/>
              </w:rPr>
              <w:t xml:space="preserve">The vote is </w:t>
            </w:r>
            <w:r w:rsidRPr="003A3F22">
              <w:rPr>
                <w:sz w:val="24"/>
                <w:highlight w:val="yellow"/>
              </w:rPr>
              <w:t>called</w:t>
            </w:r>
            <w:r w:rsidRPr="003A3F22">
              <w:rPr>
                <w:sz w:val="24"/>
                <w:highlight w:val="yellow"/>
              </w:rPr>
              <w:t>, and the</w:t>
            </w:r>
            <w:r w:rsidRPr="003A3F22" w:rsidR="00003221">
              <w:rPr>
                <w:sz w:val="24"/>
                <w:highlight w:val="yellow"/>
              </w:rPr>
              <w:t xml:space="preserve"> minutes are accepted with</w:t>
            </w:r>
            <w:r w:rsidRPr="003A3F22" w:rsidR="00784499">
              <w:rPr>
                <w:sz w:val="24"/>
                <w:highlight w:val="yellow"/>
              </w:rPr>
              <w:t xml:space="preserve"> 1 abstention.</w:t>
            </w:r>
          </w:p>
        </w:tc>
      </w:tr>
      <w:tr w14:paraId="4202428C" w14:textId="77777777" w:rsidTr="00B73476">
        <w:tblPrEx>
          <w:tblW w:w="10193" w:type="dxa"/>
          <w:jc w:val="center"/>
          <w:tblLayout w:type="fixed"/>
          <w:tblLook w:val="0000"/>
        </w:tblPrEx>
        <w:trPr>
          <w:trHeight w:val="566"/>
          <w:jc w:val="center"/>
        </w:trPr>
        <w:tc>
          <w:tcPr>
            <w:tcW w:w="1062" w:type="dxa"/>
          </w:tcPr>
          <w:p w:rsidR="00D15765" w:rsidRPr="00B838B9" w:rsidP="00D15765" w14:paraId="7DC890A7" w14:textId="32016E99">
            <w:pPr>
              <w:rPr>
                <w:rFonts w:ascii="Arial Narrow" w:hAnsi="Arial Narrow" w:cs="Arial"/>
              </w:rPr>
            </w:pPr>
            <w:r>
              <w:rPr>
                <w:rFonts w:ascii="Arial Narrow" w:hAnsi="Arial Narrow" w:cs="Arial"/>
              </w:rPr>
              <w:t>I</w:t>
            </w:r>
            <w:r w:rsidRPr="00B838B9">
              <w:rPr>
                <w:rFonts w:ascii="Arial Narrow" w:hAnsi="Arial Narrow" w:cs="Arial"/>
              </w:rPr>
              <w:t>X.</w:t>
            </w:r>
          </w:p>
        </w:tc>
        <w:tc>
          <w:tcPr>
            <w:tcW w:w="2477" w:type="dxa"/>
          </w:tcPr>
          <w:p w:rsidR="00D15765" w:rsidRPr="00B838B9" w:rsidP="00D15765" w14:paraId="12624ABC" w14:textId="7265C49D">
            <w:pPr>
              <w:rPr>
                <w:rFonts w:ascii="Arial Narrow" w:hAnsi="Arial Narrow" w:cs="Arial"/>
              </w:rPr>
            </w:pPr>
            <w:r w:rsidRPr="00B838B9">
              <w:rPr>
                <w:rFonts w:ascii="Arial Narrow" w:hAnsi="Arial Narrow" w:cs="Arial"/>
              </w:rPr>
              <w:t>New Business</w:t>
            </w:r>
          </w:p>
        </w:tc>
        <w:tc>
          <w:tcPr>
            <w:tcW w:w="6654" w:type="dxa"/>
          </w:tcPr>
          <w:p w:rsidR="00EC07F0" w:rsidRPr="00AE083D" w:rsidP="00B838B9" w14:paraId="56E1684F" w14:textId="152B2298">
            <w:pPr>
              <w:tabs>
                <w:tab w:val="left" w:pos="-1200"/>
                <w:tab w:val="left" w:pos="1080"/>
                <w:tab w:val="decimal" w:pos="2880"/>
                <w:tab w:val="left" w:pos="3240"/>
              </w:tabs>
              <w:rPr>
                <w:rFonts w:ascii="Arial Narrow" w:hAnsi="Arial Narrow" w:cs="Arial"/>
              </w:rPr>
            </w:pPr>
            <w:r w:rsidRPr="00AE083D">
              <w:rPr>
                <w:rFonts w:ascii="Arial Narrow" w:hAnsi="Arial Narrow" w:cs="Arial"/>
              </w:rPr>
              <w:t>Students bringing children to class</w:t>
            </w:r>
          </w:p>
          <w:p w:rsidR="00D15765" w:rsidRPr="00AE083D" w:rsidP="00AE083D" w14:paraId="5664E4DE" w14:textId="3960EFEF">
            <w:pPr>
              <w:pStyle w:val="ListParagraph"/>
              <w:numPr>
                <w:ilvl w:val="0"/>
                <w:numId w:val="23"/>
              </w:numPr>
              <w:tabs>
                <w:tab w:val="left" w:pos="-1200"/>
                <w:tab w:val="left" w:pos="1080"/>
                <w:tab w:val="decimal" w:pos="2880"/>
                <w:tab w:val="left" w:pos="3240"/>
              </w:tabs>
              <w:rPr>
                <w:rFonts w:cs="Arial"/>
                <w:sz w:val="24"/>
                <w:szCs w:val="36"/>
              </w:rPr>
            </w:pPr>
            <w:r w:rsidRPr="00AE083D">
              <w:rPr>
                <w:rFonts w:cs="Arial"/>
                <w:sz w:val="24"/>
                <w:szCs w:val="36"/>
              </w:rPr>
              <w:t>On behalf of</w:t>
            </w:r>
            <w:r w:rsidRPr="00AE083D" w:rsidR="002C5C50">
              <w:rPr>
                <w:rFonts w:cs="Arial"/>
                <w:sz w:val="24"/>
                <w:szCs w:val="36"/>
              </w:rPr>
              <w:t xml:space="preserve"> 2 constituents</w:t>
            </w:r>
            <w:r w:rsidRPr="00AE083D">
              <w:rPr>
                <w:rFonts w:cs="Arial"/>
                <w:sz w:val="24"/>
                <w:szCs w:val="36"/>
              </w:rPr>
              <w:t xml:space="preserve">, a senator asks if there </w:t>
            </w:r>
            <w:r w:rsidRPr="00AE083D" w:rsidR="002C5C50">
              <w:rPr>
                <w:rFonts w:cs="Arial"/>
                <w:sz w:val="24"/>
                <w:szCs w:val="36"/>
              </w:rPr>
              <w:t xml:space="preserve">are any websites </w:t>
            </w:r>
            <w:r w:rsidRPr="00AE083D" w:rsidR="00500ACC">
              <w:rPr>
                <w:rFonts w:cs="Arial"/>
                <w:sz w:val="24"/>
                <w:szCs w:val="36"/>
              </w:rPr>
              <w:t xml:space="preserve">with </w:t>
            </w:r>
            <w:r w:rsidRPr="00AE083D">
              <w:rPr>
                <w:rFonts w:cs="Arial"/>
                <w:sz w:val="24"/>
                <w:szCs w:val="36"/>
              </w:rPr>
              <w:t>relevant information</w:t>
            </w:r>
            <w:r w:rsidRPr="00AE083D" w:rsidR="004E26FB">
              <w:rPr>
                <w:rFonts w:cs="Arial"/>
                <w:sz w:val="24"/>
                <w:szCs w:val="36"/>
              </w:rPr>
              <w:t xml:space="preserve"> and </w:t>
            </w:r>
            <w:r w:rsidRPr="00AE083D" w:rsidR="00500ACC">
              <w:rPr>
                <w:rFonts w:cs="Arial"/>
                <w:sz w:val="24"/>
                <w:szCs w:val="36"/>
              </w:rPr>
              <w:t xml:space="preserve">language for </w:t>
            </w:r>
            <w:r w:rsidRPr="00AE083D" w:rsidR="003C7B5B">
              <w:rPr>
                <w:rFonts w:cs="Arial"/>
                <w:sz w:val="24"/>
                <w:szCs w:val="36"/>
              </w:rPr>
              <w:t>syllabi with statement</w:t>
            </w:r>
            <w:r w:rsidRPr="00AE083D" w:rsidR="004E26FB">
              <w:rPr>
                <w:rFonts w:cs="Arial"/>
                <w:sz w:val="24"/>
                <w:szCs w:val="36"/>
              </w:rPr>
              <w:t>s</w:t>
            </w:r>
            <w:r w:rsidRPr="00AE083D" w:rsidR="003C7B5B">
              <w:rPr>
                <w:rFonts w:cs="Arial"/>
                <w:sz w:val="24"/>
                <w:szCs w:val="36"/>
              </w:rPr>
              <w:t xml:space="preserve"> on students bringing children to class.</w:t>
            </w:r>
            <w:r w:rsidRPr="00AE083D" w:rsidR="00171C37">
              <w:rPr>
                <w:rFonts w:cs="Arial"/>
                <w:sz w:val="24"/>
                <w:szCs w:val="36"/>
              </w:rPr>
              <w:t xml:space="preserve"> </w:t>
            </w:r>
            <w:r w:rsidRPr="00AE083D" w:rsidR="00153AD4">
              <w:rPr>
                <w:rFonts w:cs="Arial"/>
                <w:sz w:val="24"/>
                <w:szCs w:val="36"/>
              </w:rPr>
              <w:t xml:space="preserve">Some students have brought disruptive children to a class, </w:t>
            </w:r>
            <w:r w:rsidRPr="00AE083D" w:rsidR="008C556F">
              <w:rPr>
                <w:rFonts w:cs="Arial"/>
                <w:sz w:val="24"/>
                <w:szCs w:val="36"/>
              </w:rPr>
              <w:t>and one threatened to sue the faculty member under Title IX.</w:t>
            </w:r>
          </w:p>
          <w:p w:rsidR="00E3515E" w:rsidRPr="00AE083D" w:rsidP="00AE083D" w14:paraId="52EE7820" w14:textId="77777777">
            <w:pPr>
              <w:pStyle w:val="ListParagraph"/>
              <w:numPr>
                <w:ilvl w:val="0"/>
                <w:numId w:val="23"/>
              </w:numPr>
              <w:tabs>
                <w:tab w:val="left" w:pos="-1200"/>
                <w:tab w:val="left" w:pos="1080"/>
                <w:tab w:val="decimal" w:pos="2880"/>
                <w:tab w:val="left" w:pos="3240"/>
              </w:tabs>
              <w:rPr>
                <w:rFonts w:cs="Arial"/>
                <w:sz w:val="24"/>
                <w:szCs w:val="36"/>
              </w:rPr>
            </w:pPr>
            <w:r w:rsidRPr="00AE083D">
              <w:rPr>
                <w:rFonts w:cs="Arial"/>
                <w:sz w:val="24"/>
                <w:szCs w:val="36"/>
              </w:rPr>
              <w:t>Dr. Cartwright said this has come up</w:t>
            </w:r>
            <w:r w:rsidRPr="00AE083D" w:rsidR="006049B3">
              <w:rPr>
                <w:rFonts w:cs="Arial"/>
                <w:sz w:val="24"/>
                <w:szCs w:val="36"/>
              </w:rPr>
              <w:t xml:space="preserve"> recently</w:t>
            </w:r>
            <w:r w:rsidRPr="00AE083D">
              <w:rPr>
                <w:rFonts w:cs="Arial"/>
                <w:sz w:val="24"/>
                <w:szCs w:val="36"/>
              </w:rPr>
              <w:t xml:space="preserve"> in her other role as int</w:t>
            </w:r>
            <w:r w:rsidRPr="00AE083D" w:rsidR="00D0033F">
              <w:rPr>
                <w:rFonts w:cs="Arial"/>
                <w:sz w:val="24"/>
                <w:szCs w:val="36"/>
              </w:rPr>
              <w:t>erim department chair. Our Dean of Students</w:t>
            </w:r>
            <w:r w:rsidRPr="00AE083D" w:rsidR="006049B3">
              <w:rPr>
                <w:rFonts w:cs="Arial"/>
                <w:sz w:val="24"/>
                <w:szCs w:val="36"/>
              </w:rPr>
              <w:t xml:space="preserve">, Laura Smith, </w:t>
            </w:r>
            <w:r w:rsidRPr="00AE083D" w:rsidR="001D6DE2">
              <w:rPr>
                <w:rFonts w:cs="Arial"/>
                <w:sz w:val="24"/>
                <w:szCs w:val="36"/>
              </w:rPr>
              <w:t xml:space="preserve">has a statement we can use. It emphasizes that </w:t>
            </w:r>
            <w:r w:rsidRPr="00AE083D" w:rsidR="007409AA">
              <w:rPr>
                <w:rFonts w:cs="Arial"/>
                <w:sz w:val="24"/>
                <w:szCs w:val="36"/>
              </w:rPr>
              <w:t xml:space="preserve">only </w:t>
            </w:r>
            <w:r w:rsidRPr="00AE083D" w:rsidR="005D1077">
              <w:rPr>
                <w:rFonts w:cs="Arial"/>
                <w:sz w:val="24"/>
                <w:szCs w:val="36"/>
              </w:rPr>
              <w:t xml:space="preserve">individuals fully eligible to enroll in the university may attend a class as an auditor, with written permission from the department chair and the Dean of the college or the school in which the </w:t>
            </w:r>
            <w:r w:rsidRPr="00AE083D" w:rsidR="005D1077">
              <w:rPr>
                <w:rFonts w:cs="Arial"/>
                <w:sz w:val="24"/>
                <w:szCs w:val="36"/>
              </w:rPr>
              <w:t>course is taught</w:t>
            </w:r>
            <w:r w:rsidRPr="00AE083D" w:rsidR="0009194B">
              <w:rPr>
                <w:rFonts w:cs="Arial"/>
                <w:sz w:val="24"/>
                <w:szCs w:val="36"/>
              </w:rPr>
              <w:t>.</w:t>
            </w:r>
            <w:r w:rsidRPr="00AE083D" w:rsidR="00001C85">
              <w:rPr>
                <w:rFonts w:cs="Arial"/>
                <w:sz w:val="24"/>
                <w:szCs w:val="36"/>
              </w:rPr>
              <w:t xml:space="preserve"> This addresses both children, who are not eligible for enrollment, </w:t>
            </w:r>
            <w:r w:rsidRPr="00AE083D" w:rsidR="004B023F">
              <w:rPr>
                <w:rFonts w:cs="Arial"/>
                <w:sz w:val="24"/>
                <w:szCs w:val="36"/>
              </w:rPr>
              <w:t>as well as parents or partners who have requested to attend class with a student as well.</w:t>
            </w:r>
          </w:p>
          <w:p w:rsidR="00E96330" w:rsidRPr="00AE083D" w:rsidP="00AE083D" w14:paraId="26395987" w14:textId="0FE9D95F">
            <w:pPr>
              <w:pStyle w:val="ListParagraph"/>
              <w:numPr>
                <w:ilvl w:val="0"/>
                <w:numId w:val="23"/>
              </w:numPr>
              <w:tabs>
                <w:tab w:val="left" w:pos="-1200"/>
                <w:tab w:val="left" w:pos="1080"/>
                <w:tab w:val="decimal" w:pos="2880"/>
                <w:tab w:val="left" w:pos="3240"/>
              </w:tabs>
              <w:rPr>
                <w:rFonts w:cs="Arial"/>
                <w:sz w:val="24"/>
                <w:szCs w:val="36"/>
              </w:rPr>
            </w:pPr>
            <w:r w:rsidRPr="00AE083D">
              <w:rPr>
                <w:rFonts w:cs="Arial"/>
                <w:sz w:val="24"/>
                <w:szCs w:val="36"/>
              </w:rPr>
              <w:t>Also</w:t>
            </w:r>
            <w:r w:rsidRPr="00AE083D" w:rsidR="00E3515E">
              <w:rPr>
                <w:rFonts w:cs="Arial"/>
                <w:sz w:val="24"/>
                <w:szCs w:val="36"/>
              </w:rPr>
              <w:t>, the section of Title IX</w:t>
            </w:r>
            <w:r w:rsidRPr="00AE083D" w:rsidR="00693362">
              <w:rPr>
                <w:rFonts w:cs="Arial"/>
                <w:sz w:val="24"/>
                <w:szCs w:val="36"/>
              </w:rPr>
              <w:t xml:space="preserve"> related to pregnancy and parenting is in relationship to physically having the child</w:t>
            </w:r>
            <w:r w:rsidRPr="00AE083D">
              <w:rPr>
                <w:rFonts w:cs="Arial"/>
                <w:sz w:val="24"/>
                <w:szCs w:val="36"/>
              </w:rPr>
              <w:t>.</w:t>
            </w:r>
            <w:r w:rsidRPr="00AE083D" w:rsidR="00353F9E">
              <w:rPr>
                <w:rFonts w:cs="Arial"/>
                <w:sz w:val="24"/>
                <w:szCs w:val="36"/>
              </w:rPr>
              <w:t xml:space="preserve"> </w:t>
            </w:r>
            <w:r w:rsidRPr="00AE083D" w:rsidR="00353F9E">
              <w:rPr>
                <w:rFonts w:cs="Arial"/>
                <w:sz w:val="24"/>
                <w:szCs w:val="36"/>
              </w:rPr>
              <w:t xml:space="preserve">It's not necessarily related to childcare. It's related to the parenting aspects after pregnancy. </w:t>
            </w:r>
            <w:r w:rsidRPr="00AE083D" w:rsidR="00353F9E">
              <w:rPr>
                <w:rFonts w:cs="Arial"/>
                <w:sz w:val="24"/>
                <w:szCs w:val="36"/>
              </w:rPr>
              <w:t>So</w:t>
            </w:r>
            <w:r w:rsidRPr="00AE083D" w:rsidR="00353F9E">
              <w:rPr>
                <w:rFonts w:cs="Arial"/>
                <w:sz w:val="24"/>
                <w:szCs w:val="36"/>
              </w:rPr>
              <w:t xml:space="preserve"> allowing our students the opportunity to</w:t>
            </w:r>
            <w:r w:rsidRPr="00AE083D" w:rsidR="005E468F">
              <w:rPr>
                <w:rFonts w:cs="Arial"/>
                <w:sz w:val="24"/>
                <w:szCs w:val="36"/>
              </w:rPr>
              <w:t xml:space="preserve"> </w:t>
            </w:r>
            <w:r w:rsidRPr="00AE083D" w:rsidR="005E468F">
              <w:rPr>
                <w:rFonts w:cs="Arial"/>
                <w:sz w:val="24"/>
                <w:szCs w:val="36"/>
              </w:rPr>
              <w:t>miss class if there's a recent birth of a child</w:t>
            </w:r>
            <w:r w:rsidRPr="00AE083D" w:rsidR="00EB345E">
              <w:rPr>
                <w:rFonts w:cs="Arial"/>
                <w:sz w:val="24"/>
                <w:szCs w:val="36"/>
              </w:rPr>
              <w:t>, for example.</w:t>
            </w:r>
            <w:r w:rsidRPr="00AE083D" w:rsidR="00470277">
              <w:rPr>
                <w:rFonts w:cs="Arial"/>
                <w:sz w:val="24"/>
                <w:szCs w:val="36"/>
              </w:rPr>
              <w:t xml:space="preserve"> Dr. Cartwright will send </w:t>
            </w:r>
            <w:r w:rsidRPr="00AE083D" w:rsidR="003A29F2">
              <w:rPr>
                <w:rFonts w:cs="Arial"/>
                <w:sz w:val="24"/>
                <w:szCs w:val="36"/>
              </w:rPr>
              <w:t xml:space="preserve">the information to </w:t>
            </w:r>
            <w:r w:rsidRPr="00AE083D" w:rsidR="00466EFA">
              <w:rPr>
                <w:rFonts w:cs="Arial"/>
                <w:sz w:val="24"/>
                <w:szCs w:val="36"/>
              </w:rPr>
              <w:t>the FS Administrative Coordinator.</w:t>
            </w:r>
          </w:p>
          <w:p w:rsidR="004365A8" w:rsidRPr="00AE083D" w:rsidP="00AE083D" w14:paraId="4B168437" w14:textId="4178BFD6">
            <w:pPr>
              <w:pStyle w:val="ListParagraph"/>
              <w:numPr>
                <w:ilvl w:val="0"/>
                <w:numId w:val="23"/>
              </w:numPr>
              <w:tabs>
                <w:tab w:val="left" w:pos="-1200"/>
                <w:tab w:val="left" w:pos="1080"/>
                <w:tab w:val="decimal" w:pos="2880"/>
                <w:tab w:val="left" w:pos="3240"/>
              </w:tabs>
              <w:rPr>
                <w:rFonts w:cs="Arial"/>
                <w:sz w:val="24"/>
                <w:szCs w:val="36"/>
              </w:rPr>
            </w:pPr>
            <w:r w:rsidRPr="00AE083D">
              <w:rPr>
                <w:rFonts w:cs="Arial"/>
                <w:sz w:val="24"/>
                <w:szCs w:val="36"/>
              </w:rPr>
              <w:t>Another senator pointed out that he had used the policy on classroom disruptions for a wide variety of situations</w:t>
            </w:r>
            <w:r w:rsidRPr="00AE083D" w:rsidR="00AE083D">
              <w:rPr>
                <w:rFonts w:cs="Arial"/>
                <w:sz w:val="24"/>
                <w:szCs w:val="36"/>
              </w:rPr>
              <w:t>.</w:t>
            </w:r>
          </w:p>
          <w:p w:rsidR="00EC07F0" w:rsidRPr="00AE083D" w:rsidP="00B838B9" w14:paraId="11D36EAE" w14:textId="77777777">
            <w:pPr>
              <w:tabs>
                <w:tab w:val="left" w:pos="-1200"/>
                <w:tab w:val="left" w:pos="1080"/>
                <w:tab w:val="decimal" w:pos="2880"/>
                <w:tab w:val="left" w:pos="3240"/>
              </w:tabs>
              <w:rPr>
                <w:rFonts w:ascii="Arial Narrow" w:hAnsi="Arial Narrow" w:cs="Arial"/>
              </w:rPr>
            </w:pPr>
          </w:p>
          <w:p w:rsidR="00EC07F0" w:rsidRPr="00AE083D" w:rsidP="00B838B9" w14:paraId="66A411E5" w14:textId="50755CDF">
            <w:pPr>
              <w:tabs>
                <w:tab w:val="left" w:pos="-1200"/>
                <w:tab w:val="left" w:pos="1080"/>
                <w:tab w:val="decimal" w:pos="2880"/>
                <w:tab w:val="left" w:pos="3240"/>
              </w:tabs>
              <w:rPr>
                <w:rFonts w:ascii="Arial Narrow" w:hAnsi="Arial Narrow" w:cs="Arial"/>
              </w:rPr>
            </w:pPr>
            <w:r w:rsidRPr="00AE083D">
              <w:rPr>
                <w:rFonts w:ascii="Arial Narrow" w:hAnsi="Arial Narrow" w:cs="Arial"/>
              </w:rPr>
              <w:t>Use of electric scooters on campus</w:t>
            </w:r>
          </w:p>
          <w:p w:rsidR="003B2F77" w:rsidRPr="00AE083D" w:rsidP="00AE083D" w14:paraId="383B72DC" w14:textId="7749D602">
            <w:pPr>
              <w:pStyle w:val="ListParagraph"/>
              <w:numPr>
                <w:ilvl w:val="0"/>
                <w:numId w:val="24"/>
              </w:numPr>
              <w:tabs>
                <w:tab w:val="left" w:pos="-1200"/>
                <w:tab w:val="left" w:pos="1080"/>
                <w:tab w:val="decimal" w:pos="2880"/>
                <w:tab w:val="left" w:pos="3240"/>
              </w:tabs>
              <w:rPr>
                <w:rFonts w:cs="Arial"/>
                <w:sz w:val="24"/>
              </w:rPr>
            </w:pPr>
            <w:r w:rsidRPr="00AE083D">
              <w:rPr>
                <w:rFonts w:cs="Arial"/>
                <w:sz w:val="24"/>
              </w:rPr>
              <w:t xml:space="preserve">A senator reports that </w:t>
            </w:r>
            <w:r w:rsidRPr="00AE083D" w:rsidR="007A5E5D">
              <w:rPr>
                <w:rFonts w:cs="Arial"/>
                <w:sz w:val="24"/>
              </w:rPr>
              <w:t>he had</w:t>
            </w:r>
            <w:r w:rsidRPr="00AE083D">
              <w:rPr>
                <w:rFonts w:cs="Arial"/>
                <w:sz w:val="24"/>
              </w:rPr>
              <w:t xml:space="preserve"> been nearly knocked down about five times this semester by people on electric scooters</w:t>
            </w:r>
            <w:r w:rsidRPr="00AE083D" w:rsidR="007A5E5D">
              <w:rPr>
                <w:rFonts w:cs="Arial"/>
                <w:sz w:val="24"/>
              </w:rPr>
              <w:t xml:space="preserve"> or</w:t>
            </w:r>
            <w:r w:rsidRPr="00AE083D" w:rsidR="00EC07F0">
              <w:rPr>
                <w:rFonts w:cs="Arial"/>
                <w:sz w:val="24"/>
              </w:rPr>
              <w:t xml:space="preserve"> </w:t>
            </w:r>
            <w:r w:rsidRPr="00AE083D" w:rsidR="007A5E5D">
              <w:rPr>
                <w:rFonts w:cs="Arial"/>
                <w:sz w:val="24"/>
              </w:rPr>
              <w:t>skateboards</w:t>
            </w:r>
            <w:r w:rsidRPr="00AE083D">
              <w:rPr>
                <w:rFonts w:cs="Arial"/>
                <w:sz w:val="24"/>
              </w:rPr>
              <w:t>.</w:t>
            </w:r>
            <w:r w:rsidRPr="00AE083D" w:rsidR="007A5E5D">
              <w:rPr>
                <w:rFonts w:cs="Arial"/>
                <w:sz w:val="24"/>
              </w:rPr>
              <w:t xml:space="preserve"> They request the </w:t>
            </w:r>
            <w:r w:rsidRPr="00AE083D" w:rsidR="00942062">
              <w:rPr>
                <w:rFonts w:cs="Arial"/>
                <w:sz w:val="24"/>
              </w:rPr>
              <w:t xml:space="preserve">Chief of Police visit the FS to explain campus rules. For example, are they supposed to be </w:t>
            </w:r>
            <w:r w:rsidRPr="00AE083D" w:rsidR="00AE7E1E">
              <w:rPr>
                <w:rFonts w:cs="Arial"/>
                <w:sz w:val="24"/>
              </w:rPr>
              <w:t>in the bike lane, or is that not allowed?</w:t>
            </w:r>
            <w:r w:rsidRPr="00AE083D" w:rsidR="00236828">
              <w:rPr>
                <w:rFonts w:cs="Arial"/>
                <w:sz w:val="24"/>
              </w:rPr>
              <w:t xml:space="preserve"> Recently, there has been an increased risk of accidents.</w:t>
            </w:r>
          </w:p>
          <w:p w:rsidR="00BB13CC" w:rsidRPr="00AE083D" w:rsidP="00AE083D" w14:paraId="781F264B" w14:textId="426D9790">
            <w:pPr>
              <w:pStyle w:val="ListParagraph"/>
              <w:numPr>
                <w:ilvl w:val="0"/>
                <w:numId w:val="24"/>
              </w:numPr>
              <w:tabs>
                <w:tab w:val="left" w:pos="-1200"/>
                <w:tab w:val="left" w:pos="1080"/>
                <w:tab w:val="decimal" w:pos="2880"/>
                <w:tab w:val="left" w:pos="3240"/>
              </w:tabs>
              <w:rPr>
                <w:rFonts w:cs="Arial"/>
                <w:sz w:val="24"/>
              </w:rPr>
            </w:pPr>
            <w:r w:rsidRPr="00AE083D">
              <w:rPr>
                <w:rFonts w:cs="Arial"/>
                <w:sz w:val="24"/>
              </w:rPr>
              <w:t xml:space="preserve">Chair recognized guest (Staff </w:t>
            </w:r>
            <w:r w:rsidRPr="00AE083D" w:rsidR="008672FE">
              <w:rPr>
                <w:rFonts w:cs="Arial"/>
                <w:sz w:val="24"/>
              </w:rPr>
              <w:t>Senate Chair) who is a part of the Division of Student Affairs and sits on the Risk Management Committee.</w:t>
            </w:r>
            <w:r w:rsidRPr="00AE083D" w:rsidR="00A67D52">
              <w:rPr>
                <w:rFonts w:cs="Arial"/>
                <w:sz w:val="24"/>
              </w:rPr>
              <w:t xml:space="preserve"> They are now in the process of submitting a proposal to leadership</w:t>
            </w:r>
            <w:r w:rsidRPr="00AE083D" w:rsidR="002B3D27">
              <w:rPr>
                <w:rFonts w:cs="Arial"/>
                <w:sz w:val="24"/>
              </w:rPr>
              <w:t xml:space="preserve"> requesting a policy on electric scooters. There has been a </w:t>
            </w:r>
            <w:r w:rsidRPr="00AE083D" w:rsidR="00730FD2">
              <w:rPr>
                <w:rFonts w:cs="Arial"/>
                <w:sz w:val="24"/>
              </w:rPr>
              <w:t>noticeable increase in near accidents, as well as questions about safe storage and the charging of lithium batteries.</w:t>
            </w:r>
          </w:p>
          <w:p w:rsidR="005B28F6" w:rsidRPr="00AE083D" w:rsidP="00AE083D" w14:paraId="1F770707" w14:textId="5932EE2D">
            <w:pPr>
              <w:pStyle w:val="ListParagraph"/>
              <w:numPr>
                <w:ilvl w:val="0"/>
                <w:numId w:val="24"/>
              </w:numPr>
              <w:tabs>
                <w:tab w:val="left" w:pos="-1200"/>
                <w:tab w:val="left" w:pos="1080"/>
                <w:tab w:val="decimal" w:pos="2880"/>
                <w:tab w:val="left" w:pos="3240"/>
              </w:tabs>
              <w:rPr>
                <w:rFonts w:cs="Arial"/>
                <w:sz w:val="24"/>
              </w:rPr>
            </w:pPr>
            <w:r w:rsidRPr="00AE083D">
              <w:rPr>
                <w:rFonts w:cs="Arial"/>
                <w:sz w:val="24"/>
              </w:rPr>
              <w:t xml:space="preserve">FS Chair </w:t>
            </w:r>
            <w:r w:rsidRPr="00AE083D" w:rsidR="00845EEB">
              <w:rPr>
                <w:rFonts w:cs="Arial"/>
                <w:sz w:val="24"/>
              </w:rPr>
              <w:t>observes that the City of Denton does not currently have rules about these motorized scooters, but it is a developing issue.</w:t>
            </w:r>
          </w:p>
          <w:p w:rsidR="00E95481" w:rsidRPr="00AE083D" w:rsidP="00AE083D" w14:paraId="46E0A03B" w14:textId="20A0198C">
            <w:pPr>
              <w:pStyle w:val="ListParagraph"/>
              <w:numPr>
                <w:ilvl w:val="0"/>
                <w:numId w:val="24"/>
              </w:numPr>
              <w:tabs>
                <w:tab w:val="left" w:pos="-1200"/>
                <w:tab w:val="left" w:pos="1080"/>
                <w:tab w:val="decimal" w:pos="2880"/>
                <w:tab w:val="left" w:pos="3240"/>
              </w:tabs>
              <w:rPr>
                <w:rFonts w:cs="Arial"/>
                <w:sz w:val="24"/>
              </w:rPr>
            </w:pPr>
            <w:r w:rsidRPr="00AE083D">
              <w:rPr>
                <w:rFonts w:cs="Arial"/>
                <w:sz w:val="24"/>
              </w:rPr>
              <w:t>Another Senator who has explored this area says that</w:t>
            </w:r>
            <w:r w:rsidRPr="00AE083D" w:rsidR="00CC099C">
              <w:rPr>
                <w:rFonts w:cs="Arial"/>
                <w:sz w:val="24"/>
              </w:rPr>
              <w:t xml:space="preserve"> according to</w:t>
            </w:r>
            <w:r w:rsidRPr="00AE083D">
              <w:rPr>
                <w:rFonts w:cs="Arial"/>
                <w:sz w:val="24"/>
              </w:rPr>
              <w:t xml:space="preserve"> the</w:t>
            </w:r>
            <w:r w:rsidRPr="00AE083D" w:rsidR="00CC099C">
              <w:rPr>
                <w:rFonts w:cs="Arial"/>
                <w:sz w:val="24"/>
              </w:rPr>
              <w:t xml:space="preserve"> State of T</w:t>
            </w:r>
            <w:r w:rsidRPr="00AE083D">
              <w:rPr>
                <w:rFonts w:cs="Arial"/>
                <w:sz w:val="24"/>
              </w:rPr>
              <w:t>exas</w:t>
            </w:r>
            <w:r w:rsidRPr="00AE083D" w:rsidR="00CC099C">
              <w:rPr>
                <w:rFonts w:cs="Arial"/>
                <w:sz w:val="24"/>
              </w:rPr>
              <w:t xml:space="preserve">, </w:t>
            </w:r>
            <w:r w:rsidRPr="00AE083D">
              <w:rPr>
                <w:rFonts w:cs="Arial"/>
                <w:sz w:val="24"/>
              </w:rPr>
              <w:t>these are</w:t>
            </w:r>
            <w:r w:rsidRPr="00AE083D" w:rsidR="00CC099C">
              <w:rPr>
                <w:rFonts w:cs="Arial"/>
                <w:sz w:val="24"/>
              </w:rPr>
              <w:t xml:space="preserve"> </w:t>
            </w:r>
            <w:r w:rsidRPr="00AE083D" w:rsidR="00A4332D">
              <w:rPr>
                <w:rFonts w:cs="Arial"/>
                <w:sz w:val="24"/>
              </w:rPr>
              <w:t>“</w:t>
            </w:r>
            <w:r w:rsidRPr="00AE083D" w:rsidR="00CC099C">
              <w:rPr>
                <w:rFonts w:cs="Arial"/>
                <w:sz w:val="24"/>
              </w:rPr>
              <w:t>motorized vehicle</w:t>
            </w:r>
            <w:r w:rsidRPr="00AE083D">
              <w:rPr>
                <w:rFonts w:cs="Arial"/>
                <w:sz w:val="24"/>
              </w:rPr>
              <w:t>s</w:t>
            </w:r>
            <w:r w:rsidRPr="00AE083D" w:rsidR="00CC099C">
              <w:rPr>
                <w:rFonts w:cs="Arial"/>
                <w:sz w:val="24"/>
              </w:rPr>
              <w:t>.</w:t>
            </w:r>
            <w:r w:rsidRPr="00AE083D" w:rsidR="00A4332D">
              <w:rPr>
                <w:rFonts w:cs="Arial"/>
                <w:sz w:val="24"/>
              </w:rPr>
              <w:t>”</w:t>
            </w:r>
            <w:r w:rsidRPr="00AE083D" w:rsidR="00CC099C">
              <w:rPr>
                <w:rFonts w:cs="Arial"/>
                <w:sz w:val="24"/>
              </w:rPr>
              <w:t xml:space="preserve"> </w:t>
            </w:r>
            <w:r w:rsidRPr="00AE083D" w:rsidR="00F00298">
              <w:rPr>
                <w:rFonts w:cs="Arial"/>
                <w:sz w:val="24"/>
              </w:rPr>
              <w:t xml:space="preserve">Whether the vehicle or the driver needs to be licensed </w:t>
            </w:r>
            <w:r w:rsidRPr="00AE083D" w:rsidR="00E36D6C">
              <w:rPr>
                <w:rFonts w:cs="Arial"/>
                <w:sz w:val="24"/>
              </w:rPr>
              <w:t xml:space="preserve">depends on the </w:t>
            </w:r>
            <w:r w:rsidRPr="00AE083D" w:rsidR="00D351D8">
              <w:rPr>
                <w:rFonts w:cs="Arial"/>
                <w:sz w:val="24"/>
              </w:rPr>
              <w:t>size</w:t>
            </w:r>
            <w:r w:rsidRPr="00AE083D" w:rsidR="00612AF1">
              <w:rPr>
                <w:rFonts w:cs="Arial"/>
                <w:sz w:val="24"/>
              </w:rPr>
              <w:t>/power</w:t>
            </w:r>
            <w:r w:rsidRPr="00AE083D" w:rsidR="00D351D8">
              <w:rPr>
                <w:rFonts w:cs="Arial"/>
                <w:sz w:val="24"/>
              </w:rPr>
              <w:t xml:space="preserve"> of the engine. Also, it is important to know that the </w:t>
            </w:r>
            <w:r w:rsidRPr="00AE083D">
              <w:rPr>
                <w:rFonts w:cs="Arial"/>
                <w:sz w:val="24"/>
              </w:rPr>
              <w:t xml:space="preserve">City of </w:t>
            </w:r>
            <w:r w:rsidRPr="00AE083D" w:rsidR="00D351D8">
              <w:rPr>
                <w:rFonts w:cs="Arial"/>
                <w:sz w:val="24"/>
              </w:rPr>
              <w:t>D</w:t>
            </w:r>
            <w:r w:rsidRPr="00AE083D">
              <w:rPr>
                <w:rFonts w:cs="Arial"/>
                <w:sz w:val="24"/>
              </w:rPr>
              <w:t xml:space="preserve">enton owns streets </w:t>
            </w:r>
            <w:r w:rsidRPr="00AE083D" w:rsidR="00D351D8">
              <w:rPr>
                <w:rFonts w:cs="Arial"/>
                <w:sz w:val="24"/>
              </w:rPr>
              <w:t>on campus while UNT</w:t>
            </w:r>
            <w:r w:rsidRPr="00AE083D">
              <w:rPr>
                <w:rFonts w:cs="Arial"/>
                <w:sz w:val="24"/>
              </w:rPr>
              <w:t xml:space="preserve"> own</w:t>
            </w:r>
            <w:r w:rsidRPr="00AE083D" w:rsidR="00D351D8">
              <w:rPr>
                <w:rFonts w:cs="Arial"/>
                <w:sz w:val="24"/>
              </w:rPr>
              <w:t>s the</w:t>
            </w:r>
            <w:r w:rsidRPr="00AE083D">
              <w:rPr>
                <w:rFonts w:cs="Arial"/>
                <w:sz w:val="24"/>
              </w:rPr>
              <w:t xml:space="preserve"> sidewalks. </w:t>
            </w:r>
            <w:r w:rsidRPr="00AE083D" w:rsidR="00E42D24">
              <w:rPr>
                <w:rFonts w:cs="Arial"/>
                <w:sz w:val="24"/>
              </w:rPr>
              <w:t xml:space="preserve">There has to </w:t>
            </w:r>
            <w:r w:rsidRPr="00AE083D" w:rsidR="00E42D24">
              <w:rPr>
                <w:rFonts w:cs="Arial"/>
                <w:sz w:val="24"/>
              </w:rPr>
              <w:t>be</w:t>
            </w:r>
            <w:r w:rsidRPr="00AE083D" w:rsidR="00E42D24">
              <w:rPr>
                <w:rFonts w:cs="Arial"/>
                <w:sz w:val="24"/>
              </w:rPr>
              <w:t xml:space="preserve"> coordination between these two </w:t>
            </w:r>
            <w:r w:rsidRPr="00AE083D" w:rsidR="0084602A">
              <w:rPr>
                <w:rFonts w:cs="Arial"/>
                <w:sz w:val="24"/>
              </w:rPr>
              <w:t>entities</w:t>
            </w:r>
            <w:r w:rsidRPr="00AE083D" w:rsidR="00E42D24">
              <w:rPr>
                <w:rFonts w:cs="Arial"/>
                <w:sz w:val="24"/>
              </w:rPr>
              <w:t xml:space="preserve"> when it comes to </w:t>
            </w:r>
            <w:r w:rsidRPr="00AE083D" w:rsidR="0084602A">
              <w:rPr>
                <w:rFonts w:cs="Arial"/>
                <w:sz w:val="24"/>
              </w:rPr>
              <w:t xml:space="preserve">the laws and policies around </w:t>
            </w:r>
            <w:r w:rsidRPr="00AE083D" w:rsidR="00E42D24">
              <w:rPr>
                <w:rFonts w:cs="Arial"/>
                <w:sz w:val="24"/>
              </w:rPr>
              <w:t>bike</w:t>
            </w:r>
            <w:r w:rsidRPr="00AE083D" w:rsidR="00612AF1">
              <w:rPr>
                <w:rFonts w:cs="Arial"/>
                <w:sz w:val="24"/>
              </w:rPr>
              <w:t xml:space="preserve"> </w:t>
            </w:r>
            <w:r w:rsidRPr="00AE083D" w:rsidR="00E42D24">
              <w:rPr>
                <w:rFonts w:cs="Arial"/>
                <w:sz w:val="24"/>
              </w:rPr>
              <w:t>l</w:t>
            </w:r>
            <w:r w:rsidRPr="00AE083D" w:rsidR="00612AF1">
              <w:rPr>
                <w:rFonts w:cs="Arial"/>
                <w:sz w:val="24"/>
              </w:rPr>
              <w:t>a</w:t>
            </w:r>
            <w:r w:rsidRPr="00AE083D" w:rsidR="00E42D24">
              <w:rPr>
                <w:rFonts w:cs="Arial"/>
                <w:sz w:val="24"/>
              </w:rPr>
              <w:t>nes and laws.</w:t>
            </w:r>
          </w:p>
          <w:p w:rsidR="003E7D67" w:rsidRPr="00AE083D" w:rsidP="00AE083D" w14:paraId="41349D6B" w14:textId="37EBEDD3">
            <w:pPr>
              <w:pStyle w:val="ListParagraph"/>
              <w:numPr>
                <w:ilvl w:val="0"/>
                <w:numId w:val="24"/>
              </w:numPr>
              <w:tabs>
                <w:tab w:val="left" w:pos="-1200"/>
                <w:tab w:val="left" w:pos="1080"/>
                <w:tab w:val="decimal" w:pos="2880"/>
                <w:tab w:val="left" w:pos="3240"/>
              </w:tabs>
              <w:rPr>
                <w:rFonts w:cs="Arial"/>
                <w:sz w:val="24"/>
              </w:rPr>
            </w:pPr>
            <w:r w:rsidRPr="00AE083D">
              <w:rPr>
                <w:rFonts w:cs="Arial"/>
                <w:sz w:val="24"/>
              </w:rPr>
              <w:t xml:space="preserve">Other senators </w:t>
            </w:r>
            <w:r w:rsidRPr="00AE083D" w:rsidR="002D7639">
              <w:rPr>
                <w:rFonts w:cs="Arial"/>
                <w:sz w:val="24"/>
              </w:rPr>
              <w:t>described confu</w:t>
            </w:r>
            <w:r w:rsidRPr="00AE083D" w:rsidR="002663D8">
              <w:rPr>
                <w:rFonts w:cs="Arial"/>
                <w:sz w:val="24"/>
              </w:rPr>
              <w:t>sed</w:t>
            </w:r>
            <w:r w:rsidRPr="00AE083D" w:rsidR="007D2644">
              <w:rPr>
                <w:rFonts w:cs="Arial"/>
                <w:sz w:val="24"/>
              </w:rPr>
              <w:t xml:space="preserve"> scenes on campus related to the traffic directions of bike lanes.</w:t>
            </w:r>
          </w:p>
          <w:p w:rsidR="007D2644" w:rsidRPr="00AE083D" w:rsidP="00AE083D" w14:paraId="7D33819B" w14:textId="4353D848">
            <w:pPr>
              <w:pStyle w:val="ListParagraph"/>
              <w:numPr>
                <w:ilvl w:val="0"/>
                <w:numId w:val="24"/>
              </w:numPr>
              <w:tabs>
                <w:tab w:val="left" w:pos="-1200"/>
                <w:tab w:val="left" w:pos="1080"/>
                <w:tab w:val="decimal" w:pos="2880"/>
                <w:tab w:val="left" w:pos="3240"/>
              </w:tabs>
              <w:rPr>
                <w:rFonts w:cs="Arial"/>
                <w:sz w:val="24"/>
              </w:rPr>
            </w:pPr>
            <w:r w:rsidRPr="00AE083D">
              <w:rPr>
                <w:rFonts w:cs="Arial"/>
                <w:sz w:val="24"/>
                <w:highlight w:val="yellow"/>
              </w:rPr>
              <w:t>Given it was nearly 4:00 pm, Senator Hutchinson</w:t>
            </w:r>
            <w:r w:rsidRPr="00AE083D" w:rsidR="00063CEA">
              <w:rPr>
                <w:rFonts w:cs="Arial"/>
                <w:sz w:val="24"/>
                <w:highlight w:val="yellow"/>
              </w:rPr>
              <w:t xml:space="preserve"> moved to extend the meeting</w:t>
            </w:r>
            <w:r w:rsidRPr="00AE083D" w:rsidR="000E0C6F">
              <w:rPr>
                <w:rFonts w:cs="Arial"/>
                <w:sz w:val="24"/>
                <w:highlight w:val="yellow"/>
              </w:rPr>
              <w:t xml:space="preserve"> by 10 minutes</w:t>
            </w:r>
            <w:r w:rsidRPr="00AE083D" w:rsidR="00063CEA">
              <w:rPr>
                <w:rFonts w:cs="Arial"/>
                <w:sz w:val="24"/>
                <w:highlight w:val="yellow"/>
              </w:rPr>
              <w:t>. Senator Savoie seconded.</w:t>
            </w:r>
            <w:r w:rsidRPr="00AE083D" w:rsidR="005A4E27">
              <w:rPr>
                <w:rFonts w:cs="Arial"/>
                <w:sz w:val="24"/>
                <w:highlight w:val="yellow"/>
              </w:rPr>
              <w:t xml:space="preserve"> M</w:t>
            </w:r>
            <w:r w:rsidRPr="00AE083D" w:rsidR="00E16C1A">
              <w:rPr>
                <w:rFonts w:cs="Arial"/>
                <w:sz w:val="24"/>
                <w:highlight w:val="yellow"/>
              </w:rPr>
              <w:t>otion to extend the time passes with 2 opposed and 1 abstention.</w:t>
            </w:r>
          </w:p>
          <w:p w:rsidR="00FB1879" w:rsidRPr="00AE083D" w:rsidP="00AE083D" w14:paraId="5FD9CFB5" w14:textId="6530F827">
            <w:pPr>
              <w:pStyle w:val="ListParagraph"/>
              <w:numPr>
                <w:ilvl w:val="0"/>
                <w:numId w:val="24"/>
              </w:numPr>
              <w:tabs>
                <w:tab w:val="left" w:pos="-1200"/>
                <w:tab w:val="left" w:pos="1080"/>
                <w:tab w:val="decimal" w:pos="2880"/>
                <w:tab w:val="left" w:pos="3240"/>
              </w:tabs>
              <w:rPr>
                <w:rFonts w:cs="Arial"/>
              </w:rPr>
            </w:pPr>
            <w:r w:rsidRPr="00AE083D">
              <w:rPr>
                <w:rFonts w:cs="Arial"/>
                <w:sz w:val="24"/>
              </w:rPr>
              <w:t xml:space="preserve">FS Chair will contact the Chief of Police and representatives from the Student Government to </w:t>
            </w:r>
            <w:r w:rsidRPr="00AE083D" w:rsidR="00A4332D">
              <w:rPr>
                <w:rFonts w:cs="Arial"/>
                <w:sz w:val="24"/>
              </w:rPr>
              <w:t>continue the discussion of the electric scooters and skateboards.</w:t>
            </w:r>
          </w:p>
        </w:tc>
      </w:tr>
      <w:tr w14:paraId="2D68C408" w14:textId="77777777" w:rsidTr="00B73476">
        <w:tblPrEx>
          <w:tblW w:w="10193" w:type="dxa"/>
          <w:jc w:val="center"/>
          <w:tblLayout w:type="fixed"/>
          <w:tblLook w:val="0000"/>
        </w:tblPrEx>
        <w:trPr>
          <w:trHeight w:val="296"/>
          <w:jc w:val="center"/>
        </w:trPr>
        <w:tc>
          <w:tcPr>
            <w:tcW w:w="1062" w:type="dxa"/>
            <w:tcBorders>
              <w:top w:val="single" w:sz="4" w:space="0" w:color="auto"/>
              <w:left w:val="single" w:sz="4" w:space="0" w:color="auto"/>
              <w:bottom w:val="single" w:sz="4" w:space="0" w:color="auto"/>
              <w:right w:val="single" w:sz="4" w:space="0" w:color="auto"/>
            </w:tcBorders>
          </w:tcPr>
          <w:p w:rsidR="00D15765" w:rsidRPr="00B838B9" w:rsidP="00D15765" w14:paraId="762C913C" w14:textId="2FE9A8E7">
            <w:pPr>
              <w:rPr>
                <w:rFonts w:ascii="Arial Narrow" w:hAnsi="Arial Narrow" w:cs="Arial"/>
              </w:rPr>
            </w:pPr>
            <w:r w:rsidRPr="00B838B9">
              <w:rPr>
                <w:rFonts w:ascii="Arial Narrow" w:hAnsi="Arial Narrow" w:cs="Arial"/>
              </w:rPr>
              <w:t>X.</w:t>
            </w:r>
          </w:p>
        </w:tc>
        <w:tc>
          <w:tcPr>
            <w:tcW w:w="2477" w:type="dxa"/>
            <w:tcBorders>
              <w:top w:val="single" w:sz="4" w:space="0" w:color="auto"/>
              <w:left w:val="single" w:sz="4" w:space="0" w:color="auto"/>
              <w:bottom w:val="single" w:sz="4" w:space="0" w:color="auto"/>
              <w:right w:val="single" w:sz="4" w:space="0" w:color="auto"/>
            </w:tcBorders>
          </w:tcPr>
          <w:p w:rsidR="00D15765" w:rsidRPr="00B838B9" w:rsidP="00D15765" w14:paraId="26CC9BA4" w14:textId="1EB00119">
            <w:pPr>
              <w:rPr>
                <w:rFonts w:ascii="Arial Narrow" w:hAnsi="Arial Narrow" w:cs="Arial"/>
              </w:rPr>
            </w:pPr>
            <w:r w:rsidRPr="00B838B9">
              <w:rPr>
                <w:rFonts w:ascii="Arial Narrow" w:hAnsi="Arial Narrow" w:cs="Arial"/>
              </w:rPr>
              <w:t xml:space="preserve">Old Business </w:t>
            </w:r>
          </w:p>
        </w:tc>
        <w:tc>
          <w:tcPr>
            <w:tcW w:w="6654" w:type="dxa"/>
            <w:tcBorders>
              <w:top w:val="single" w:sz="4" w:space="0" w:color="auto"/>
              <w:left w:val="single" w:sz="4" w:space="0" w:color="auto"/>
              <w:bottom w:val="single" w:sz="4" w:space="0" w:color="auto"/>
              <w:right w:val="single" w:sz="4" w:space="0" w:color="auto"/>
            </w:tcBorders>
          </w:tcPr>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5"/>
            </w:tblGrid>
            <w:tr w14:paraId="241DA696" w14:textId="77777777" w:rsidTr="00E90D91">
              <w:tblPrEx>
                <w:tblW w:w="9995" w:type="dxa"/>
                <w:tblLayout w:type="fixed"/>
                <w:tblLook w:val="04A0"/>
              </w:tblPrEx>
              <w:tc>
                <w:tcPr>
                  <w:tcW w:w="7011" w:type="dxa"/>
                  <w:hideMark/>
                </w:tcPr>
                <w:p w:rsidR="00D15765" w:rsidRPr="00B838B9" w:rsidP="00B838B9" w14:paraId="6D139A91" w14:textId="774915AE">
                  <w:pPr>
                    <w:rPr>
                      <w:rFonts w:cs="Arial"/>
                    </w:rPr>
                  </w:pPr>
                </w:p>
              </w:tc>
            </w:tr>
            <w:tr w14:paraId="4B8A8797" w14:textId="77777777" w:rsidTr="00E90D91">
              <w:tblPrEx>
                <w:tblW w:w="9995" w:type="dxa"/>
                <w:tblLayout w:type="fixed"/>
                <w:tblLook w:val="04A0"/>
              </w:tblPrEx>
              <w:tc>
                <w:tcPr>
                  <w:tcW w:w="7011" w:type="dxa"/>
                </w:tcPr>
                <w:p w:rsidR="00D15765" w:rsidRPr="00A80729" w:rsidP="00B838B9" w14:paraId="208C905A" w14:textId="75160EC1">
                  <w:pPr>
                    <w:rPr>
                      <w:rFonts w:ascii="Arial Narrow" w:hAnsi="Arial Narrow" w:cs="Arial"/>
                    </w:rPr>
                  </w:pPr>
                  <w:r w:rsidRPr="00A80729">
                    <w:rPr>
                      <w:rFonts w:ascii="Arial Narrow" w:hAnsi="Arial Narrow" w:cs="Arial"/>
                    </w:rPr>
                    <w:t>Non</w:t>
                  </w:r>
                  <w:r w:rsidR="008C3818">
                    <w:rPr>
                      <w:rFonts w:ascii="Arial Narrow" w:hAnsi="Arial Narrow" w:cs="Arial"/>
                    </w:rPr>
                    <w:t>e</w:t>
                  </w:r>
                </w:p>
              </w:tc>
            </w:tr>
          </w:tbl>
          <w:p w:rsidR="00D15765" w:rsidRPr="00B838B9" w:rsidP="00B838B9" w14:paraId="127BAB56" w14:textId="54EF231C">
            <w:pPr>
              <w:rPr>
                <w:rFonts w:ascii="Arial Narrow" w:hAnsi="Arial Narrow" w:cs="Arial"/>
              </w:rPr>
            </w:pPr>
          </w:p>
        </w:tc>
      </w:tr>
      <w:tr w14:paraId="692D6F3F" w14:textId="77777777" w:rsidTr="00B73476">
        <w:tblPrEx>
          <w:tblW w:w="10193" w:type="dxa"/>
          <w:jc w:val="center"/>
          <w:tblLayout w:type="fixed"/>
          <w:tblLook w:val="0000"/>
        </w:tblPrEx>
        <w:trPr>
          <w:trHeight w:val="305"/>
          <w:jc w:val="center"/>
        </w:trPr>
        <w:tc>
          <w:tcPr>
            <w:tcW w:w="1062" w:type="dxa"/>
          </w:tcPr>
          <w:p w:rsidR="00D15765" w:rsidRPr="00B838B9" w:rsidP="00D15765" w14:paraId="1A7D33DC" w14:textId="477A0A4B">
            <w:pPr>
              <w:rPr>
                <w:rFonts w:ascii="Arial Narrow" w:hAnsi="Arial Narrow" w:cs="Arial"/>
              </w:rPr>
            </w:pPr>
            <w:r w:rsidRPr="00B838B9">
              <w:rPr>
                <w:rFonts w:ascii="Arial Narrow" w:hAnsi="Arial Narrow" w:cs="Arial"/>
              </w:rPr>
              <w:t>XI.</w:t>
            </w:r>
          </w:p>
        </w:tc>
        <w:tc>
          <w:tcPr>
            <w:tcW w:w="2477" w:type="dxa"/>
          </w:tcPr>
          <w:p w:rsidR="00D15765" w:rsidRPr="00B838B9" w:rsidP="00D15765" w14:paraId="444ACDCB" w14:textId="77777777">
            <w:pPr>
              <w:rPr>
                <w:rFonts w:ascii="Arial Narrow" w:hAnsi="Arial Narrow" w:cs="Arial"/>
              </w:rPr>
            </w:pPr>
            <w:r w:rsidRPr="00B838B9">
              <w:rPr>
                <w:rFonts w:ascii="Arial Narrow" w:hAnsi="Arial Narrow" w:cs="Arial"/>
              </w:rPr>
              <w:t>Comments for the Good of the Order</w:t>
            </w:r>
          </w:p>
          <w:p w:rsidR="00D15765" w:rsidRPr="00B838B9" w:rsidP="00D15765" w14:paraId="503B3E89" w14:textId="75CE6DF5">
            <w:pPr>
              <w:rPr>
                <w:rFonts w:ascii="Arial Narrow" w:hAnsi="Arial Narrow" w:cs="Arial"/>
              </w:rPr>
            </w:pPr>
          </w:p>
        </w:tc>
        <w:tc>
          <w:tcPr>
            <w:tcW w:w="6654" w:type="dxa"/>
          </w:tcPr>
          <w:p w:rsidR="006E6B24" w:rsidRPr="00B03BB6" w:rsidP="006E6B24" w14:paraId="31CAD21C" w14:textId="77777777">
            <w:pPr>
              <w:pStyle w:val="ListParagraph"/>
              <w:numPr>
                <w:ilvl w:val="0"/>
                <w:numId w:val="8"/>
              </w:numPr>
              <w:rPr>
                <w:b/>
                <w:bCs/>
                <w:sz w:val="24"/>
              </w:rPr>
            </w:pPr>
            <w:r w:rsidRPr="00B03BB6">
              <w:rPr>
                <w:b/>
                <w:bCs/>
                <w:color w:val="FF0000"/>
                <w:sz w:val="24"/>
              </w:rPr>
              <w:t xml:space="preserve">There will not be a January Faculty Senate meeting. </w:t>
            </w:r>
            <w:r w:rsidRPr="00B03BB6">
              <w:rPr>
                <w:sz w:val="24"/>
              </w:rPr>
              <w:t>The next meeting is scheduled for</w:t>
            </w:r>
            <w:r w:rsidRPr="00B03BB6">
              <w:rPr>
                <w:b/>
                <w:bCs/>
                <w:sz w:val="24"/>
              </w:rPr>
              <w:t xml:space="preserve"> 2:00 pm. Wednesday, February 1</w:t>
            </w:r>
            <w:r>
              <w:rPr>
                <w:b/>
                <w:bCs/>
                <w:sz w:val="24"/>
              </w:rPr>
              <w:t>2</w:t>
            </w:r>
            <w:r w:rsidRPr="00B03BB6">
              <w:rPr>
                <w:b/>
                <w:bCs/>
                <w:sz w:val="24"/>
              </w:rPr>
              <w:t xml:space="preserve">, in Union 332. </w:t>
            </w:r>
          </w:p>
          <w:p w:rsidR="006D32A6" w:rsidP="006E6B24" w14:paraId="62671146" w14:textId="77777777">
            <w:pPr>
              <w:pStyle w:val="ListParagraph"/>
              <w:numPr>
                <w:ilvl w:val="0"/>
                <w:numId w:val="8"/>
              </w:numPr>
              <w:rPr>
                <w:b/>
                <w:bCs/>
                <w:sz w:val="24"/>
              </w:rPr>
            </w:pPr>
            <w:r w:rsidRPr="00B03BB6">
              <w:rPr>
                <w:b/>
                <w:bCs/>
                <w:color w:val="FF0000"/>
                <w:sz w:val="24"/>
              </w:rPr>
              <w:t>The Executive Committee will not meet again in December</w:t>
            </w:r>
            <w:r w:rsidRPr="00B03BB6">
              <w:rPr>
                <w:sz w:val="24"/>
              </w:rPr>
              <w:t>. The next Executive Committee meeting is at</w:t>
            </w:r>
            <w:r w:rsidRPr="00B03BB6">
              <w:rPr>
                <w:b/>
                <w:bCs/>
                <w:sz w:val="24"/>
              </w:rPr>
              <w:t xml:space="preserve"> 2:00 pm. Wednesday, January 29, in Hurley 204.</w:t>
            </w:r>
          </w:p>
          <w:p w:rsidR="006D32A6" w:rsidRPr="006D32A6" w:rsidP="006E6B24" w14:paraId="5B103DCD" w14:textId="28D111C7">
            <w:pPr>
              <w:pStyle w:val="ListParagraph"/>
              <w:numPr>
                <w:ilvl w:val="0"/>
                <w:numId w:val="8"/>
              </w:numPr>
              <w:rPr>
                <w:b/>
                <w:bCs/>
                <w:sz w:val="24"/>
              </w:rPr>
            </w:pPr>
            <w:r w:rsidRPr="006D32A6">
              <w:rPr>
                <w:sz w:val="24"/>
              </w:rPr>
              <w:t>President’s Cabinet asks that we ask students if they have enrolled for sprin</w:t>
            </w:r>
            <w:r w:rsidR="00E44F1E">
              <w:rPr>
                <w:sz w:val="24"/>
              </w:rPr>
              <w:t>g and say something to</w:t>
            </w:r>
            <w:r w:rsidRPr="006D32A6">
              <w:rPr>
                <w:sz w:val="24"/>
              </w:rPr>
              <w:t xml:space="preserve"> encourage</w:t>
            </w:r>
            <w:r w:rsidR="00E44F1E">
              <w:rPr>
                <w:sz w:val="24"/>
              </w:rPr>
              <w:t xml:space="preserve"> them</w:t>
            </w:r>
            <w:r w:rsidRPr="006D32A6">
              <w:rPr>
                <w:sz w:val="24"/>
              </w:rPr>
              <w:t>.</w:t>
            </w:r>
          </w:p>
          <w:p w:rsidR="006D32A6" w:rsidRPr="006D32A6" w:rsidP="006E6B24" w14:paraId="5A025C58" w14:textId="77777777">
            <w:pPr>
              <w:pStyle w:val="ListParagraph"/>
              <w:numPr>
                <w:ilvl w:val="0"/>
                <w:numId w:val="8"/>
              </w:numPr>
              <w:rPr>
                <w:b/>
                <w:bCs/>
                <w:sz w:val="24"/>
              </w:rPr>
            </w:pPr>
            <w:r w:rsidRPr="006D32A6">
              <w:rPr>
                <w:sz w:val="24"/>
              </w:rPr>
              <w:t xml:space="preserve">Senator Peters had a </w:t>
            </w:r>
            <w:r w:rsidRPr="006D32A6">
              <w:rPr>
                <w:sz w:val="24"/>
              </w:rPr>
              <w:t>really good</w:t>
            </w:r>
            <w:r w:rsidRPr="006D32A6">
              <w:rPr>
                <w:sz w:val="24"/>
              </w:rPr>
              <w:t xml:space="preserve"> week.</w:t>
            </w:r>
          </w:p>
          <w:p w:rsidR="0063491F" w:rsidRPr="006D32A6" w:rsidP="006E6B24" w14:paraId="0BDAEFC7" w14:textId="2D9C2348">
            <w:pPr>
              <w:pStyle w:val="ListParagraph"/>
              <w:numPr>
                <w:ilvl w:val="0"/>
                <w:numId w:val="8"/>
              </w:numPr>
              <w:rPr>
                <w:b/>
                <w:bCs/>
                <w:sz w:val="24"/>
              </w:rPr>
            </w:pPr>
            <w:r w:rsidRPr="006D32A6">
              <w:rPr>
                <w:rFonts w:cs="Tahoma"/>
                <w:b/>
                <w:bCs/>
                <w:i/>
                <w:iCs/>
                <w:sz w:val="24"/>
              </w:rPr>
              <w:t>Have a safe and enjoyable winter break!</w:t>
            </w:r>
          </w:p>
        </w:tc>
      </w:tr>
      <w:tr w14:paraId="75F41B67" w14:textId="77777777" w:rsidTr="00B73476">
        <w:tblPrEx>
          <w:tblW w:w="10193" w:type="dxa"/>
          <w:jc w:val="center"/>
          <w:tblLayout w:type="fixed"/>
          <w:tblLook w:val="0000"/>
        </w:tblPrEx>
        <w:trPr>
          <w:jc w:val="center"/>
        </w:trPr>
        <w:tc>
          <w:tcPr>
            <w:tcW w:w="1062" w:type="dxa"/>
          </w:tcPr>
          <w:p w:rsidR="00D15765" w:rsidRPr="00B838B9" w:rsidP="00D15765" w14:paraId="37E875FD" w14:textId="46BFCF21">
            <w:pPr>
              <w:rPr>
                <w:rFonts w:ascii="Arial Narrow" w:hAnsi="Arial Narrow" w:cs="Arial"/>
              </w:rPr>
            </w:pPr>
            <w:r w:rsidRPr="00B838B9">
              <w:rPr>
                <w:rFonts w:ascii="Arial Narrow" w:hAnsi="Arial Narrow" w:cs="Arial"/>
              </w:rPr>
              <w:t>XII.</w:t>
            </w:r>
          </w:p>
        </w:tc>
        <w:tc>
          <w:tcPr>
            <w:tcW w:w="2477" w:type="dxa"/>
          </w:tcPr>
          <w:p w:rsidR="00D15765" w:rsidRPr="00B838B9" w:rsidP="00D15765" w14:paraId="6C0344E6" w14:textId="4EBB876D">
            <w:pPr>
              <w:rPr>
                <w:rFonts w:ascii="Arial Narrow" w:hAnsi="Arial Narrow" w:cs="Arial"/>
              </w:rPr>
            </w:pPr>
            <w:r w:rsidRPr="00B838B9">
              <w:rPr>
                <w:rFonts w:ascii="Arial Narrow" w:hAnsi="Arial Narrow" w:cs="Arial"/>
              </w:rPr>
              <w:t>Adjournment</w:t>
            </w:r>
          </w:p>
        </w:tc>
        <w:tc>
          <w:tcPr>
            <w:tcW w:w="6654" w:type="dxa"/>
          </w:tcPr>
          <w:p w:rsidR="00D15765" w:rsidRPr="00B838B9" w:rsidP="00D15765" w14:paraId="54770B2A" w14:textId="4B501AC7">
            <w:pPr>
              <w:rPr>
                <w:rFonts w:ascii="Arial Narrow" w:hAnsi="Arial Narrow" w:cs="Arial"/>
              </w:rPr>
            </w:pPr>
            <w:r>
              <w:rPr>
                <w:rFonts w:ascii="Arial Narrow" w:hAnsi="Arial Narrow" w:cs="Arial"/>
              </w:rPr>
              <w:t>4:10 pm</w:t>
            </w:r>
          </w:p>
        </w:tc>
      </w:tr>
    </w:tbl>
    <w:p w:rsidR="00A36B1C" w:rsidRPr="00B838B9" w14:paraId="3787BE07" w14:textId="77777777">
      <w:pPr>
        <w:rPr>
          <w:rFonts w:ascii="Arial Narrow" w:hAnsi="Arial Narrow"/>
        </w:rPr>
      </w:pPr>
    </w:p>
    <w:p w:rsidR="00A36B1C" w:rsidRPr="00B838B9" w14:paraId="28BEF83D" w14:textId="77777777">
      <w:pPr>
        <w:rPr>
          <w:rFonts w:ascii="Arial Narrow" w:hAnsi="Arial Narrow"/>
        </w:rPr>
      </w:pPr>
    </w:p>
    <w:sectPr w:rsidSect="00BA1540">
      <w:pgSz w:w="12240" w:h="15840"/>
      <w:pgMar w:top="900" w:right="144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521B8"/>
    <w:multiLevelType w:val="hybridMultilevel"/>
    <w:tmpl w:val="B380A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CE47DD"/>
    <w:multiLevelType w:val="hybridMultilevel"/>
    <w:tmpl w:val="50B23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EB5B19"/>
    <w:multiLevelType w:val="hybridMultilevel"/>
    <w:tmpl w:val="110AE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525413"/>
    <w:multiLevelType w:val="hybridMultilevel"/>
    <w:tmpl w:val="632C1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1274B2"/>
    <w:multiLevelType w:val="hybridMultilevel"/>
    <w:tmpl w:val="34B0B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1450A1"/>
    <w:multiLevelType w:val="hybridMultilevel"/>
    <w:tmpl w:val="09CE7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F27E7C"/>
    <w:multiLevelType w:val="hybridMultilevel"/>
    <w:tmpl w:val="B98A7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1078E0"/>
    <w:multiLevelType w:val="hybridMultilevel"/>
    <w:tmpl w:val="F64A05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CFC2B7E"/>
    <w:multiLevelType w:val="hybridMultilevel"/>
    <w:tmpl w:val="67F45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0832BF"/>
    <w:multiLevelType w:val="hybridMultilevel"/>
    <w:tmpl w:val="EB1AD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1F2575"/>
    <w:multiLevelType w:val="hybridMultilevel"/>
    <w:tmpl w:val="4A76F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B17F59"/>
    <w:multiLevelType w:val="hybridMultilevel"/>
    <w:tmpl w:val="B9AC7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417292"/>
    <w:multiLevelType w:val="hybridMultilevel"/>
    <w:tmpl w:val="CDA842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CBA5CCD"/>
    <w:multiLevelType w:val="hybridMultilevel"/>
    <w:tmpl w:val="FAD6A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EA052B"/>
    <w:multiLevelType w:val="hybridMultilevel"/>
    <w:tmpl w:val="CDBE98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DAE4F50"/>
    <w:multiLevelType w:val="hybridMultilevel"/>
    <w:tmpl w:val="CA8C0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CA1B45"/>
    <w:multiLevelType w:val="hybridMultilevel"/>
    <w:tmpl w:val="2C60B0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9654D7A"/>
    <w:multiLevelType w:val="hybridMultilevel"/>
    <w:tmpl w:val="0A803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422DE4"/>
    <w:multiLevelType w:val="hybridMultilevel"/>
    <w:tmpl w:val="A502D0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B2D5CFA"/>
    <w:multiLevelType w:val="hybridMultilevel"/>
    <w:tmpl w:val="60808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0E55FE4"/>
    <w:multiLevelType w:val="hybridMultilevel"/>
    <w:tmpl w:val="05AC0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FB23DE"/>
    <w:multiLevelType w:val="hybridMultilevel"/>
    <w:tmpl w:val="508CA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233A27"/>
    <w:multiLevelType w:val="hybridMultilevel"/>
    <w:tmpl w:val="515224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793F4A1E"/>
    <w:multiLevelType w:val="hybridMultilevel"/>
    <w:tmpl w:val="FEF6D1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791746898">
    <w:abstractNumId w:val="4"/>
  </w:num>
  <w:num w:numId="2" w16cid:durableId="249656888">
    <w:abstractNumId w:val="3"/>
  </w:num>
  <w:num w:numId="3" w16cid:durableId="973099289">
    <w:abstractNumId w:val="14"/>
  </w:num>
  <w:num w:numId="4" w16cid:durableId="2078240209">
    <w:abstractNumId w:val="12"/>
  </w:num>
  <w:num w:numId="5" w16cid:durableId="146477545">
    <w:abstractNumId w:val="16"/>
  </w:num>
  <w:num w:numId="6" w16cid:durableId="1719471820">
    <w:abstractNumId w:val="18"/>
  </w:num>
  <w:num w:numId="7" w16cid:durableId="1278947335">
    <w:abstractNumId w:val="23"/>
  </w:num>
  <w:num w:numId="8" w16cid:durableId="2030250422">
    <w:abstractNumId w:val="22"/>
  </w:num>
  <w:num w:numId="9" w16cid:durableId="1427188612">
    <w:abstractNumId w:val="10"/>
  </w:num>
  <w:num w:numId="10" w16cid:durableId="1240093816">
    <w:abstractNumId w:val="15"/>
  </w:num>
  <w:num w:numId="11" w16cid:durableId="1103846493">
    <w:abstractNumId w:val="9"/>
  </w:num>
  <w:num w:numId="12" w16cid:durableId="1758742961">
    <w:abstractNumId w:val="13"/>
  </w:num>
  <w:num w:numId="13" w16cid:durableId="359623553">
    <w:abstractNumId w:val="20"/>
  </w:num>
  <w:num w:numId="14" w16cid:durableId="300498202">
    <w:abstractNumId w:val="17"/>
  </w:num>
  <w:num w:numId="15" w16cid:durableId="372727329">
    <w:abstractNumId w:val="19"/>
  </w:num>
  <w:num w:numId="16" w16cid:durableId="413431205">
    <w:abstractNumId w:val="5"/>
  </w:num>
  <w:num w:numId="17" w16cid:durableId="1171676834">
    <w:abstractNumId w:val="11"/>
  </w:num>
  <w:num w:numId="18" w16cid:durableId="656883339">
    <w:abstractNumId w:val="2"/>
  </w:num>
  <w:num w:numId="19" w16cid:durableId="1083068594">
    <w:abstractNumId w:val="0"/>
  </w:num>
  <w:num w:numId="20" w16cid:durableId="969701741">
    <w:abstractNumId w:val="6"/>
  </w:num>
  <w:num w:numId="21" w16cid:durableId="390732178">
    <w:abstractNumId w:val="7"/>
  </w:num>
  <w:num w:numId="22" w16cid:durableId="2011715029">
    <w:abstractNumId w:val="1"/>
  </w:num>
  <w:num w:numId="23" w16cid:durableId="1449622433">
    <w:abstractNumId w:val="8"/>
  </w:num>
  <w:num w:numId="24" w16cid:durableId="1215433771">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01AE"/>
    <w:rsid w:val="00001C85"/>
    <w:rsid w:val="00001F86"/>
    <w:rsid w:val="00002103"/>
    <w:rsid w:val="00003221"/>
    <w:rsid w:val="00003459"/>
    <w:rsid w:val="00003594"/>
    <w:rsid w:val="00005FC0"/>
    <w:rsid w:val="00014280"/>
    <w:rsid w:val="00014946"/>
    <w:rsid w:val="00015CBC"/>
    <w:rsid w:val="00020F12"/>
    <w:rsid w:val="00022E7D"/>
    <w:rsid w:val="000233F4"/>
    <w:rsid w:val="000254AD"/>
    <w:rsid w:val="00026780"/>
    <w:rsid w:val="00026806"/>
    <w:rsid w:val="00026B52"/>
    <w:rsid w:val="00026F31"/>
    <w:rsid w:val="000275B5"/>
    <w:rsid w:val="0003249E"/>
    <w:rsid w:val="000350B4"/>
    <w:rsid w:val="00037519"/>
    <w:rsid w:val="00040F28"/>
    <w:rsid w:val="0004168D"/>
    <w:rsid w:val="0004199E"/>
    <w:rsid w:val="00043BBF"/>
    <w:rsid w:val="00053394"/>
    <w:rsid w:val="000537D3"/>
    <w:rsid w:val="00055EE5"/>
    <w:rsid w:val="00056725"/>
    <w:rsid w:val="00061657"/>
    <w:rsid w:val="00063CEA"/>
    <w:rsid w:val="00064B5A"/>
    <w:rsid w:val="0006514A"/>
    <w:rsid w:val="000653D7"/>
    <w:rsid w:val="00071353"/>
    <w:rsid w:val="00072567"/>
    <w:rsid w:val="00073604"/>
    <w:rsid w:val="000751BD"/>
    <w:rsid w:val="0007573C"/>
    <w:rsid w:val="00080A78"/>
    <w:rsid w:val="00081962"/>
    <w:rsid w:val="000902E1"/>
    <w:rsid w:val="000902E3"/>
    <w:rsid w:val="0009194B"/>
    <w:rsid w:val="000951C7"/>
    <w:rsid w:val="000972E8"/>
    <w:rsid w:val="000A1DE8"/>
    <w:rsid w:val="000A6195"/>
    <w:rsid w:val="000B1F7E"/>
    <w:rsid w:val="000B3887"/>
    <w:rsid w:val="000B5F6C"/>
    <w:rsid w:val="000B6D27"/>
    <w:rsid w:val="000C3770"/>
    <w:rsid w:val="000C646E"/>
    <w:rsid w:val="000D1012"/>
    <w:rsid w:val="000D2AC7"/>
    <w:rsid w:val="000D51A1"/>
    <w:rsid w:val="000D62D0"/>
    <w:rsid w:val="000D7D2F"/>
    <w:rsid w:val="000E0C6F"/>
    <w:rsid w:val="000E0D40"/>
    <w:rsid w:val="000E1F94"/>
    <w:rsid w:val="000E45AB"/>
    <w:rsid w:val="000E7BFA"/>
    <w:rsid w:val="000F189A"/>
    <w:rsid w:val="000F7C05"/>
    <w:rsid w:val="001003FB"/>
    <w:rsid w:val="00102ADC"/>
    <w:rsid w:val="001051D7"/>
    <w:rsid w:val="0010590F"/>
    <w:rsid w:val="0010679C"/>
    <w:rsid w:val="001074E2"/>
    <w:rsid w:val="00111376"/>
    <w:rsid w:val="00111A17"/>
    <w:rsid w:val="0012497B"/>
    <w:rsid w:val="00130E9F"/>
    <w:rsid w:val="00131012"/>
    <w:rsid w:val="00131660"/>
    <w:rsid w:val="0013298E"/>
    <w:rsid w:val="00133620"/>
    <w:rsid w:val="00135683"/>
    <w:rsid w:val="0014193C"/>
    <w:rsid w:val="001421B8"/>
    <w:rsid w:val="001436EF"/>
    <w:rsid w:val="0014448D"/>
    <w:rsid w:val="00153AD4"/>
    <w:rsid w:val="00153BEC"/>
    <w:rsid w:val="00155765"/>
    <w:rsid w:val="00156735"/>
    <w:rsid w:val="00157AE8"/>
    <w:rsid w:val="00162B84"/>
    <w:rsid w:val="00163500"/>
    <w:rsid w:val="00164B70"/>
    <w:rsid w:val="00164E55"/>
    <w:rsid w:val="00171C37"/>
    <w:rsid w:val="00175FC2"/>
    <w:rsid w:val="00176845"/>
    <w:rsid w:val="0017770B"/>
    <w:rsid w:val="00177979"/>
    <w:rsid w:val="00181EF7"/>
    <w:rsid w:val="0018211F"/>
    <w:rsid w:val="00183092"/>
    <w:rsid w:val="00185C49"/>
    <w:rsid w:val="00187274"/>
    <w:rsid w:val="00194E84"/>
    <w:rsid w:val="001951EC"/>
    <w:rsid w:val="00195C1E"/>
    <w:rsid w:val="001A1CD9"/>
    <w:rsid w:val="001A2233"/>
    <w:rsid w:val="001A2670"/>
    <w:rsid w:val="001A27C0"/>
    <w:rsid w:val="001A3D62"/>
    <w:rsid w:val="001A5FE2"/>
    <w:rsid w:val="001A639A"/>
    <w:rsid w:val="001B006C"/>
    <w:rsid w:val="001B3CF9"/>
    <w:rsid w:val="001B5614"/>
    <w:rsid w:val="001B5EEB"/>
    <w:rsid w:val="001B712A"/>
    <w:rsid w:val="001C06E9"/>
    <w:rsid w:val="001C0E9A"/>
    <w:rsid w:val="001C3F5B"/>
    <w:rsid w:val="001C57C6"/>
    <w:rsid w:val="001C7101"/>
    <w:rsid w:val="001D16EA"/>
    <w:rsid w:val="001D6D67"/>
    <w:rsid w:val="001D6DE2"/>
    <w:rsid w:val="001E2584"/>
    <w:rsid w:val="001E3971"/>
    <w:rsid w:val="001E4387"/>
    <w:rsid w:val="001E5127"/>
    <w:rsid w:val="001E5C10"/>
    <w:rsid w:val="001E7021"/>
    <w:rsid w:val="001E7A21"/>
    <w:rsid w:val="001F04AE"/>
    <w:rsid w:val="001F3B2B"/>
    <w:rsid w:val="001F77F2"/>
    <w:rsid w:val="00202989"/>
    <w:rsid w:val="0020445A"/>
    <w:rsid w:val="002051FD"/>
    <w:rsid w:val="00205B1B"/>
    <w:rsid w:val="002074C8"/>
    <w:rsid w:val="002157F3"/>
    <w:rsid w:val="0021747A"/>
    <w:rsid w:val="00222795"/>
    <w:rsid w:val="002265EC"/>
    <w:rsid w:val="00227594"/>
    <w:rsid w:val="0023292E"/>
    <w:rsid w:val="00236828"/>
    <w:rsid w:val="0024157A"/>
    <w:rsid w:val="002429B2"/>
    <w:rsid w:val="00242F0A"/>
    <w:rsid w:val="0025533D"/>
    <w:rsid w:val="00261C74"/>
    <w:rsid w:val="00262C75"/>
    <w:rsid w:val="00265489"/>
    <w:rsid w:val="00265681"/>
    <w:rsid w:val="00266349"/>
    <w:rsid w:val="002663D8"/>
    <w:rsid w:val="0027100E"/>
    <w:rsid w:val="00272694"/>
    <w:rsid w:val="00273534"/>
    <w:rsid w:val="0027389C"/>
    <w:rsid w:val="00275075"/>
    <w:rsid w:val="00277F13"/>
    <w:rsid w:val="002830E9"/>
    <w:rsid w:val="00283624"/>
    <w:rsid w:val="00284E10"/>
    <w:rsid w:val="002907EB"/>
    <w:rsid w:val="0029170A"/>
    <w:rsid w:val="00292110"/>
    <w:rsid w:val="00293E00"/>
    <w:rsid w:val="00294E86"/>
    <w:rsid w:val="00294F43"/>
    <w:rsid w:val="002963BF"/>
    <w:rsid w:val="002A52F0"/>
    <w:rsid w:val="002A5C59"/>
    <w:rsid w:val="002A6574"/>
    <w:rsid w:val="002A6C18"/>
    <w:rsid w:val="002A6F69"/>
    <w:rsid w:val="002B079C"/>
    <w:rsid w:val="002B0C23"/>
    <w:rsid w:val="002B3D27"/>
    <w:rsid w:val="002B498D"/>
    <w:rsid w:val="002B4A3F"/>
    <w:rsid w:val="002B7070"/>
    <w:rsid w:val="002C0FA6"/>
    <w:rsid w:val="002C2369"/>
    <w:rsid w:val="002C372E"/>
    <w:rsid w:val="002C5C50"/>
    <w:rsid w:val="002D1A0E"/>
    <w:rsid w:val="002D1D57"/>
    <w:rsid w:val="002D2CE6"/>
    <w:rsid w:val="002D3A29"/>
    <w:rsid w:val="002D7639"/>
    <w:rsid w:val="002E0F1D"/>
    <w:rsid w:val="002E4F4A"/>
    <w:rsid w:val="002E564C"/>
    <w:rsid w:val="002E783E"/>
    <w:rsid w:val="002E7877"/>
    <w:rsid w:val="002F0113"/>
    <w:rsid w:val="002F41D9"/>
    <w:rsid w:val="002F54B6"/>
    <w:rsid w:val="002F7E47"/>
    <w:rsid w:val="003028F0"/>
    <w:rsid w:val="003049CE"/>
    <w:rsid w:val="003058D8"/>
    <w:rsid w:val="00307DF1"/>
    <w:rsid w:val="003148B0"/>
    <w:rsid w:val="00315095"/>
    <w:rsid w:val="0031550F"/>
    <w:rsid w:val="00316A76"/>
    <w:rsid w:val="00320518"/>
    <w:rsid w:val="00320C0B"/>
    <w:rsid w:val="0032632C"/>
    <w:rsid w:val="0033000D"/>
    <w:rsid w:val="00330224"/>
    <w:rsid w:val="00333B9B"/>
    <w:rsid w:val="003341C2"/>
    <w:rsid w:val="0033434C"/>
    <w:rsid w:val="0033595F"/>
    <w:rsid w:val="0033623F"/>
    <w:rsid w:val="00337F1A"/>
    <w:rsid w:val="00340EB1"/>
    <w:rsid w:val="003413CB"/>
    <w:rsid w:val="003466F2"/>
    <w:rsid w:val="0035293D"/>
    <w:rsid w:val="0035319C"/>
    <w:rsid w:val="0035379F"/>
    <w:rsid w:val="00353D74"/>
    <w:rsid w:val="00353F9E"/>
    <w:rsid w:val="00354D65"/>
    <w:rsid w:val="0035507C"/>
    <w:rsid w:val="00356068"/>
    <w:rsid w:val="00356C84"/>
    <w:rsid w:val="00356F2D"/>
    <w:rsid w:val="0035716D"/>
    <w:rsid w:val="00357C26"/>
    <w:rsid w:val="003614C0"/>
    <w:rsid w:val="0036485B"/>
    <w:rsid w:val="0037214C"/>
    <w:rsid w:val="00373C33"/>
    <w:rsid w:val="0037427B"/>
    <w:rsid w:val="00374472"/>
    <w:rsid w:val="003757B9"/>
    <w:rsid w:val="00375921"/>
    <w:rsid w:val="00375F33"/>
    <w:rsid w:val="003772F9"/>
    <w:rsid w:val="00381C13"/>
    <w:rsid w:val="00383925"/>
    <w:rsid w:val="0039073B"/>
    <w:rsid w:val="00394E85"/>
    <w:rsid w:val="0039651E"/>
    <w:rsid w:val="00397370"/>
    <w:rsid w:val="003A036C"/>
    <w:rsid w:val="003A1362"/>
    <w:rsid w:val="003A157A"/>
    <w:rsid w:val="003A29F2"/>
    <w:rsid w:val="003A3F22"/>
    <w:rsid w:val="003A4181"/>
    <w:rsid w:val="003A561B"/>
    <w:rsid w:val="003A5BD5"/>
    <w:rsid w:val="003A5C3D"/>
    <w:rsid w:val="003A6872"/>
    <w:rsid w:val="003A7E53"/>
    <w:rsid w:val="003B0195"/>
    <w:rsid w:val="003B2F77"/>
    <w:rsid w:val="003B3994"/>
    <w:rsid w:val="003B4416"/>
    <w:rsid w:val="003B59CE"/>
    <w:rsid w:val="003B6062"/>
    <w:rsid w:val="003B65AA"/>
    <w:rsid w:val="003B760F"/>
    <w:rsid w:val="003C0086"/>
    <w:rsid w:val="003C0B5D"/>
    <w:rsid w:val="003C3763"/>
    <w:rsid w:val="003C595F"/>
    <w:rsid w:val="003C7B5B"/>
    <w:rsid w:val="003D10EA"/>
    <w:rsid w:val="003D2BF8"/>
    <w:rsid w:val="003D73F5"/>
    <w:rsid w:val="003D76BA"/>
    <w:rsid w:val="003D7F8D"/>
    <w:rsid w:val="003E1726"/>
    <w:rsid w:val="003E23C5"/>
    <w:rsid w:val="003E2AF0"/>
    <w:rsid w:val="003E742E"/>
    <w:rsid w:val="003E7A6E"/>
    <w:rsid w:val="003E7D67"/>
    <w:rsid w:val="003F0283"/>
    <w:rsid w:val="003F441D"/>
    <w:rsid w:val="003F470B"/>
    <w:rsid w:val="003F69CA"/>
    <w:rsid w:val="00403338"/>
    <w:rsid w:val="00405835"/>
    <w:rsid w:val="004074AE"/>
    <w:rsid w:val="004078AD"/>
    <w:rsid w:val="004079AC"/>
    <w:rsid w:val="004135C6"/>
    <w:rsid w:val="004177FD"/>
    <w:rsid w:val="00424AD1"/>
    <w:rsid w:val="004275ED"/>
    <w:rsid w:val="004319BB"/>
    <w:rsid w:val="00433242"/>
    <w:rsid w:val="00434190"/>
    <w:rsid w:val="00434D94"/>
    <w:rsid w:val="00435383"/>
    <w:rsid w:val="0043559E"/>
    <w:rsid w:val="004361FF"/>
    <w:rsid w:val="004365A8"/>
    <w:rsid w:val="00443EB7"/>
    <w:rsid w:val="00444F15"/>
    <w:rsid w:val="00447105"/>
    <w:rsid w:val="00450BAD"/>
    <w:rsid w:val="00450D74"/>
    <w:rsid w:val="0045138F"/>
    <w:rsid w:val="00454271"/>
    <w:rsid w:val="00455B5F"/>
    <w:rsid w:val="00466EFA"/>
    <w:rsid w:val="00467CB8"/>
    <w:rsid w:val="00467F43"/>
    <w:rsid w:val="00470277"/>
    <w:rsid w:val="00470E39"/>
    <w:rsid w:val="00471995"/>
    <w:rsid w:val="00471B9C"/>
    <w:rsid w:val="00475050"/>
    <w:rsid w:val="00477752"/>
    <w:rsid w:val="00480D79"/>
    <w:rsid w:val="0048206F"/>
    <w:rsid w:val="00484C92"/>
    <w:rsid w:val="004903C4"/>
    <w:rsid w:val="00492FAF"/>
    <w:rsid w:val="00493D12"/>
    <w:rsid w:val="0049462A"/>
    <w:rsid w:val="00495D2E"/>
    <w:rsid w:val="004A1CD4"/>
    <w:rsid w:val="004A3BAC"/>
    <w:rsid w:val="004A431A"/>
    <w:rsid w:val="004A4712"/>
    <w:rsid w:val="004A7815"/>
    <w:rsid w:val="004B023F"/>
    <w:rsid w:val="004B05FF"/>
    <w:rsid w:val="004B3AFB"/>
    <w:rsid w:val="004B56D5"/>
    <w:rsid w:val="004B6376"/>
    <w:rsid w:val="004B6FCB"/>
    <w:rsid w:val="004C0133"/>
    <w:rsid w:val="004C576C"/>
    <w:rsid w:val="004C6CE4"/>
    <w:rsid w:val="004C6D7D"/>
    <w:rsid w:val="004D0F95"/>
    <w:rsid w:val="004D1CA7"/>
    <w:rsid w:val="004D2DFB"/>
    <w:rsid w:val="004D325C"/>
    <w:rsid w:val="004D32B1"/>
    <w:rsid w:val="004E0241"/>
    <w:rsid w:val="004E1677"/>
    <w:rsid w:val="004E26FB"/>
    <w:rsid w:val="004E3126"/>
    <w:rsid w:val="004E7A18"/>
    <w:rsid w:val="004E7E9B"/>
    <w:rsid w:val="004F2945"/>
    <w:rsid w:val="004F59F6"/>
    <w:rsid w:val="00500ACC"/>
    <w:rsid w:val="005015AE"/>
    <w:rsid w:val="00502548"/>
    <w:rsid w:val="0050490E"/>
    <w:rsid w:val="00507100"/>
    <w:rsid w:val="0051062A"/>
    <w:rsid w:val="005116D7"/>
    <w:rsid w:val="005120C4"/>
    <w:rsid w:val="00512D47"/>
    <w:rsid w:val="00520A05"/>
    <w:rsid w:val="00521A8F"/>
    <w:rsid w:val="00522901"/>
    <w:rsid w:val="00522A19"/>
    <w:rsid w:val="005304C6"/>
    <w:rsid w:val="005324DB"/>
    <w:rsid w:val="00532B59"/>
    <w:rsid w:val="00533BD7"/>
    <w:rsid w:val="005370E7"/>
    <w:rsid w:val="005375AA"/>
    <w:rsid w:val="0054571C"/>
    <w:rsid w:val="00545A3B"/>
    <w:rsid w:val="00545DFA"/>
    <w:rsid w:val="00546112"/>
    <w:rsid w:val="00552645"/>
    <w:rsid w:val="00557C7C"/>
    <w:rsid w:val="00563D7A"/>
    <w:rsid w:val="00567609"/>
    <w:rsid w:val="00567F99"/>
    <w:rsid w:val="00574965"/>
    <w:rsid w:val="00575426"/>
    <w:rsid w:val="00582014"/>
    <w:rsid w:val="0058779F"/>
    <w:rsid w:val="00587EBB"/>
    <w:rsid w:val="00590157"/>
    <w:rsid w:val="005927F9"/>
    <w:rsid w:val="005A0982"/>
    <w:rsid w:val="005A09A2"/>
    <w:rsid w:val="005A3778"/>
    <w:rsid w:val="005A4E27"/>
    <w:rsid w:val="005A542B"/>
    <w:rsid w:val="005B0765"/>
    <w:rsid w:val="005B28F6"/>
    <w:rsid w:val="005B5F63"/>
    <w:rsid w:val="005B7DE0"/>
    <w:rsid w:val="005C1275"/>
    <w:rsid w:val="005C13E5"/>
    <w:rsid w:val="005C2425"/>
    <w:rsid w:val="005C436C"/>
    <w:rsid w:val="005C7568"/>
    <w:rsid w:val="005D0125"/>
    <w:rsid w:val="005D1077"/>
    <w:rsid w:val="005D1585"/>
    <w:rsid w:val="005D4C74"/>
    <w:rsid w:val="005D5701"/>
    <w:rsid w:val="005E1189"/>
    <w:rsid w:val="005E179D"/>
    <w:rsid w:val="005E3EFB"/>
    <w:rsid w:val="005E468F"/>
    <w:rsid w:val="005E585B"/>
    <w:rsid w:val="005E663D"/>
    <w:rsid w:val="005F0094"/>
    <w:rsid w:val="005F4E4F"/>
    <w:rsid w:val="005F5876"/>
    <w:rsid w:val="005F7359"/>
    <w:rsid w:val="0060045A"/>
    <w:rsid w:val="006026EE"/>
    <w:rsid w:val="00603936"/>
    <w:rsid w:val="00604445"/>
    <w:rsid w:val="006049B3"/>
    <w:rsid w:val="00605CA8"/>
    <w:rsid w:val="00607626"/>
    <w:rsid w:val="00610968"/>
    <w:rsid w:val="00612AF1"/>
    <w:rsid w:val="006159A0"/>
    <w:rsid w:val="00615C98"/>
    <w:rsid w:val="006168EC"/>
    <w:rsid w:val="00621BB2"/>
    <w:rsid w:val="00622434"/>
    <w:rsid w:val="0062289D"/>
    <w:rsid w:val="00622A5A"/>
    <w:rsid w:val="006278AE"/>
    <w:rsid w:val="0063047A"/>
    <w:rsid w:val="00630C9D"/>
    <w:rsid w:val="00632522"/>
    <w:rsid w:val="006333C5"/>
    <w:rsid w:val="00633ABA"/>
    <w:rsid w:val="00633D6F"/>
    <w:rsid w:val="0063485E"/>
    <w:rsid w:val="0063491F"/>
    <w:rsid w:val="00637541"/>
    <w:rsid w:val="00637B95"/>
    <w:rsid w:val="006424BE"/>
    <w:rsid w:val="006479AF"/>
    <w:rsid w:val="00653312"/>
    <w:rsid w:val="006533A1"/>
    <w:rsid w:val="00654A0B"/>
    <w:rsid w:val="00654C30"/>
    <w:rsid w:val="0066285D"/>
    <w:rsid w:val="00663156"/>
    <w:rsid w:val="00663371"/>
    <w:rsid w:val="00666DC6"/>
    <w:rsid w:val="00667256"/>
    <w:rsid w:val="00670AEB"/>
    <w:rsid w:val="00670C4B"/>
    <w:rsid w:val="00673368"/>
    <w:rsid w:val="0067787E"/>
    <w:rsid w:val="00681AB7"/>
    <w:rsid w:val="00686C4F"/>
    <w:rsid w:val="0068772D"/>
    <w:rsid w:val="00692057"/>
    <w:rsid w:val="00693362"/>
    <w:rsid w:val="00694522"/>
    <w:rsid w:val="00694DEF"/>
    <w:rsid w:val="00695466"/>
    <w:rsid w:val="006957F6"/>
    <w:rsid w:val="00696BC8"/>
    <w:rsid w:val="006A142F"/>
    <w:rsid w:val="006A27DE"/>
    <w:rsid w:val="006A2EAC"/>
    <w:rsid w:val="006A3023"/>
    <w:rsid w:val="006A436D"/>
    <w:rsid w:val="006A6820"/>
    <w:rsid w:val="006B100D"/>
    <w:rsid w:val="006B28C7"/>
    <w:rsid w:val="006B53B4"/>
    <w:rsid w:val="006B73E3"/>
    <w:rsid w:val="006B7C77"/>
    <w:rsid w:val="006C1502"/>
    <w:rsid w:val="006C317F"/>
    <w:rsid w:val="006C4DFA"/>
    <w:rsid w:val="006C67FE"/>
    <w:rsid w:val="006C6D18"/>
    <w:rsid w:val="006D04AF"/>
    <w:rsid w:val="006D0D1E"/>
    <w:rsid w:val="006D1F20"/>
    <w:rsid w:val="006D32A6"/>
    <w:rsid w:val="006D5107"/>
    <w:rsid w:val="006D661D"/>
    <w:rsid w:val="006E6B24"/>
    <w:rsid w:val="006E7677"/>
    <w:rsid w:val="006F0234"/>
    <w:rsid w:val="006F2BFA"/>
    <w:rsid w:val="006F51F5"/>
    <w:rsid w:val="006F6D64"/>
    <w:rsid w:val="006F727A"/>
    <w:rsid w:val="00700F9C"/>
    <w:rsid w:val="007023B3"/>
    <w:rsid w:val="00706351"/>
    <w:rsid w:val="00706682"/>
    <w:rsid w:val="00706724"/>
    <w:rsid w:val="00710C1C"/>
    <w:rsid w:val="00715239"/>
    <w:rsid w:val="00717AF9"/>
    <w:rsid w:val="00723D95"/>
    <w:rsid w:val="00724D57"/>
    <w:rsid w:val="007250DF"/>
    <w:rsid w:val="00725C4B"/>
    <w:rsid w:val="00726DBE"/>
    <w:rsid w:val="00730FD2"/>
    <w:rsid w:val="007316D8"/>
    <w:rsid w:val="00731D13"/>
    <w:rsid w:val="00731EAC"/>
    <w:rsid w:val="00732B5C"/>
    <w:rsid w:val="00735260"/>
    <w:rsid w:val="00735F89"/>
    <w:rsid w:val="007378C0"/>
    <w:rsid w:val="00740014"/>
    <w:rsid w:val="007408A8"/>
    <w:rsid w:val="007409AA"/>
    <w:rsid w:val="007420B1"/>
    <w:rsid w:val="007453D5"/>
    <w:rsid w:val="00746E4F"/>
    <w:rsid w:val="007475A6"/>
    <w:rsid w:val="0075204C"/>
    <w:rsid w:val="00754F8F"/>
    <w:rsid w:val="00756C04"/>
    <w:rsid w:val="00763176"/>
    <w:rsid w:val="00765B72"/>
    <w:rsid w:val="007701A4"/>
    <w:rsid w:val="00773105"/>
    <w:rsid w:val="0077564F"/>
    <w:rsid w:val="00776A1F"/>
    <w:rsid w:val="007775AE"/>
    <w:rsid w:val="00780443"/>
    <w:rsid w:val="00780DE1"/>
    <w:rsid w:val="00782378"/>
    <w:rsid w:val="00782C91"/>
    <w:rsid w:val="00784499"/>
    <w:rsid w:val="0078473B"/>
    <w:rsid w:val="007853D5"/>
    <w:rsid w:val="00787597"/>
    <w:rsid w:val="00787D80"/>
    <w:rsid w:val="00787E9F"/>
    <w:rsid w:val="007920D5"/>
    <w:rsid w:val="007945DF"/>
    <w:rsid w:val="00797D22"/>
    <w:rsid w:val="007A421B"/>
    <w:rsid w:val="007A5E5D"/>
    <w:rsid w:val="007A74F3"/>
    <w:rsid w:val="007B3418"/>
    <w:rsid w:val="007B39F1"/>
    <w:rsid w:val="007B6503"/>
    <w:rsid w:val="007C12C3"/>
    <w:rsid w:val="007C1D2A"/>
    <w:rsid w:val="007C62AC"/>
    <w:rsid w:val="007D038C"/>
    <w:rsid w:val="007D2644"/>
    <w:rsid w:val="007D58AB"/>
    <w:rsid w:val="007E21F0"/>
    <w:rsid w:val="007E48FC"/>
    <w:rsid w:val="007E4F63"/>
    <w:rsid w:val="007E53EC"/>
    <w:rsid w:val="007E623B"/>
    <w:rsid w:val="008000AE"/>
    <w:rsid w:val="0080118D"/>
    <w:rsid w:val="00804582"/>
    <w:rsid w:val="0080481B"/>
    <w:rsid w:val="00807F3F"/>
    <w:rsid w:val="008139CF"/>
    <w:rsid w:val="00813F93"/>
    <w:rsid w:val="00814B66"/>
    <w:rsid w:val="00814DD1"/>
    <w:rsid w:val="00817DCF"/>
    <w:rsid w:val="008204DE"/>
    <w:rsid w:val="008213E8"/>
    <w:rsid w:val="00823390"/>
    <w:rsid w:val="00823C40"/>
    <w:rsid w:val="00823E43"/>
    <w:rsid w:val="008248DD"/>
    <w:rsid w:val="00826216"/>
    <w:rsid w:val="00826591"/>
    <w:rsid w:val="0082686E"/>
    <w:rsid w:val="00826C0B"/>
    <w:rsid w:val="00832193"/>
    <w:rsid w:val="008370CE"/>
    <w:rsid w:val="008408BC"/>
    <w:rsid w:val="00840A5C"/>
    <w:rsid w:val="00845E61"/>
    <w:rsid w:val="00845EEB"/>
    <w:rsid w:val="0084602A"/>
    <w:rsid w:val="00847450"/>
    <w:rsid w:val="008560A5"/>
    <w:rsid w:val="00857F79"/>
    <w:rsid w:val="00860F88"/>
    <w:rsid w:val="0086544A"/>
    <w:rsid w:val="0086606D"/>
    <w:rsid w:val="00866452"/>
    <w:rsid w:val="008667E8"/>
    <w:rsid w:val="008672FE"/>
    <w:rsid w:val="008679EB"/>
    <w:rsid w:val="00870907"/>
    <w:rsid w:val="00872222"/>
    <w:rsid w:val="00874A3B"/>
    <w:rsid w:val="00876BD3"/>
    <w:rsid w:val="0087790B"/>
    <w:rsid w:val="00880CB9"/>
    <w:rsid w:val="00884577"/>
    <w:rsid w:val="00884E4C"/>
    <w:rsid w:val="00890E49"/>
    <w:rsid w:val="008915F3"/>
    <w:rsid w:val="00891EE8"/>
    <w:rsid w:val="0089281B"/>
    <w:rsid w:val="00893DE2"/>
    <w:rsid w:val="00894203"/>
    <w:rsid w:val="008948EB"/>
    <w:rsid w:val="00894F23"/>
    <w:rsid w:val="008956FD"/>
    <w:rsid w:val="00896E60"/>
    <w:rsid w:val="008A019E"/>
    <w:rsid w:val="008A1BD9"/>
    <w:rsid w:val="008A36F8"/>
    <w:rsid w:val="008A3A96"/>
    <w:rsid w:val="008A3B67"/>
    <w:rsid w:val="008A3CD6"/>
    <w:rsid w:val="008B0FEA"/>
    <w:rsid w:val="008B24DA"/>
    <w:rsid w:val="008B3207"/>
    <w:rsid w:val="008B32EB"/>
    <w:rsid w:val="008B3E06"/>
    <w:rsid w:val="008B7325"/>
    <w:rsid w:val="008B7909"/>
    <w:rsid w:val="008B79D4"/>
    <w:rsid w:val="008C0CEF"/>
    <w:rsid w:val="008C19A4"/>
    <w:rsid w:val="008C3818"/>
    <w:rsid w:val="008C408F"/>
    <w:rsid w:val="008C5152"/>
    <w:rsid w:val="008C556F"/>
    <w:rsid w:val="008D2406"/>
    <w:rsid w:val="008D401D"/>
    <w:rsid w:val="008D5C7B"/>
    <w:rsid w:val="008D6850"/>
    <w:rsid w:val="008E238E"/>
    <w:rsid w:val="008E2EC8"/>
    <w:rsid w:val="008E5D9C"/>
    <w:rsid w:val="008F1118"/>
    <w:rsid w:val="008F5301"/>
    <w:rsid w:val="008F5879"/>
    <w:rsid w:val="008F61E8"/>
    <w:rsid w:val="008F72BD"/>
    <w:rsid w:val="008F788C"/>
    <w:rsid w:val="00902C7C"/>
    <w:rsid w:val="00903F86"/>
    <w:rsid w:val="00905FAB"/>
    <w:rsid w:val="009109D8"/>
    <w:rsid w:val="00913EEC"/>
    <w:rsid w:val="00915310"/>
    <w:rsid w:val="009209CA"/>
    <w:rsid w:val="00921389"/>
    <w:rsid w:val="00921434"/>
    <w:rsid w:val="0092252D"/>
    <w:rsid w:val="009250D4"/>
    <w:rsid w:val="00927D19"/>
    <w:rsid w:val="0093117A"/>
    <w:rsid w:val="00941040"/>
    <w:rsid w:val="00942062"/>
    <w:rsid w:val="00942C9C"/>
    <w:rsid w:val="00942DF0"/>
    <w:rsid w:val="00946913"/>
    <w:rsid w:val="00961ED7"/>
    <w:rsid w:val="00966DC3"/>
    <w:rsid w:val="00966EAF"/>
    <w:rsid w:val="0096726D"/>
    <w:rsid w:val="00972628"/>
    <w:rsid w:val="00972C0C"/>
    <w:rsid w:val="00972CB3"/>
    <w:rsid w:val="0097379C"/>
    <w:rsid w:val="00973BFF"/>
    <w:rsid w:val="009768CC"/>
    <w:rsid w:val="00982FBA"/>
    <w:rsid w:val="00983837"/>
    <w:rsid w:val="00985A61"/>
    <w:rsid w:val="00985F67"/>
    <w:rsid w:val="00986817"/>
    <w:rsid w:val="0098706F"/>
    <w:rsid w:val="009908ED"/>
    <w:rsid w:val="009A1786"/>
    <w:rsid w:val="009A1C91"/>
    <w:rsid w:val="009B156D"/>
    <w:rsid w:val="009B4938"/>
    <w:rsid w:val="009B5432"/>
    <w:rsid w:val="009C742B"/>
    <w:rsid w:val="009D39E1"/>
    <w:rsid w:val="009D3BAE"/>
    <w:rsid w:val="009D458F"/>
    <w:rsid w:val="009D4D25"/>
    <w:rsid w:val="009D50DA"/>
    <w:rsid w:val="009D526F"/>
    <w:rsid w:val="009D67ED"/>
    <w:rsid w:val="009D7729"/>
    <w:rsid w:val="009D78D8"/>
    <w:rsid w:val="009E1182"/>
    <w:rsid w:val="009E11E5"/>
    <w:rsid w:val="009E1539"/>
    <w:rsid w:val="009E2960"/>
    <w:rsid w:val="009E3072"/>
    <w:rsid w:val="009E4B1F"/>
    <w:rsid w:val="009F0A9F"/>
    <w:rsid w:val="009F45ED"/>
    <w:rsid w:val="009F4D9D"/>
    <w:rsid w:val="00A00BB4"/>
    <w:rsid w:val="00A02B2C"/>
    <w:rsid w:val="00A07B76"/>
    <w:rsid w:val="00A1392F"/>
    <w:rsid w:val="00A14A83"/>
    <w:rsid w:val="00A15614"/>
    <w:rsid w:val="00A23517"/>
    <w:rsid w:val="00A23893"/>
    <w:rsid w:val="00A2495F"/>
    <w:rsid w:val="00A24C5A"/>
    <w:rsid w:val="00A25976"/>
    <w:rsid w:val="00A27727"/>
    <w:rsid w:val="00A2799C"/>
    <w:rsid w:val="00A3052E"/>
    <w:rsid w:val="00A33203"/>
    <w:rsid w:val="00A3391B"/>
    <w:rsid w:val="00A36097"/>
    <w:rsid w:val="00A36B1C"/>
    <w:rsid w:val="00A421D9"/>
    <w:rsid w:val="00A4332D"/>
    <w:rsid w:val="00A4775B"/>
    <w:rsid w:val="00A51D31"/>
    <w:rsid w:val="00A54CEA"/>
    <w:rsid w:val="00A558BC"/>
    <w:rsid w:val="00A5590E"/>
    <w:rsid w:val="00A56D1F"/>
    <w:rsid w:val="00A57551"/>
    <w:rsid w:val="00A57D2D"/>
    <w:rsid w:val="00A63EDD"/>
    <w:rsid w:val="00A66E13"/>
    <w:rsid w:val="00A67D52"/>
    <w:rsid w:val="00A72F5C"/>
    <w:rsid w:val="00A747C7"/>
    <w:rsid w:val="00A747DB"/>
    <w:rsid w:val="00A77954"/>
    <w:rsid w:val="00A80729"/>
    <w:rsid w:val="00A81BD7"/>
    <w:rsid w:val="00A82BD2"/>
    <w:rsid w:val="00A869A7"/>
    <w:rsid w:val="00A9549E"/>
    <w:rsid w:val="00A95C62"/>
    <w:rsid w:val="00A96B57"/>
    <w:rsid w:val="00A96D6D"/>
    <w:rsid w:val="00AA01A9"/>
    <w:rsid w:val="00AA3318"/>
    <w:rsid w:val="00AA5145"/>
    <w:rsid w:val="00AA7AA5"/>
    <w:rsid w:val="00AB0F6E"/>
    <w:rsid w:val="00AB44A4"/>
    <w:rsid w:val="00AB5A5F"/>
    <w:rsid w:val="00AB6DB3"/>
    <w:rsid w:val="00AC00BE"/>
    <w:rsid w:val="00AC2ACE"/>
    <w:rsid w:val="00AC44BE"/>
    <w:rsid w:val="00AC4725"/>
    <w:rsid w:val="00AD0C99"/>
    <w:rsid w:val="00AD1005"/>
    <w:rsid w:val="00AD255A"/>
    <w:rsid w:val="00AD4117"/>
    <w:rsid w:val="00AD43B3"/>
    <w:rsid w:val="00AD5FDF"/>
    <w:rsid w:val="00AE083D"/>
    <w:rsid w:val="00AE7A5E"/>
    <w:rsid w:val="00AE7E1E"/>
    <w:rsid w:val="00AE7E32"/>
    <w:rsid w:val="00AF0E6D"/>
    <w:rsid w:val="00AF4B06"/>
    <w:rsid w:val="00AF7A87"/>
    <w:rsid w:val="00B02921"/>
    <w:rsid w:val="00B02C3F"/>
    <w:rsid w:val="00B03BB6"/>
    <w:rsid w:val="00B0546A"/>
    <w:rsid w:val="00B07EEB"/>
    <w:rsid w:val="00B16F48"/>
    <w:rsid w:val="00B17377"/>
    <w:rsid w:val="00B24AE6"/>
    <w:rsid w:val="00B26FDF"/>
    <w:rsid w:val="00B27B50"/>
    <w:rsid w:val="00B37827"/>
    <w:rsid w:val="00B41BD1"/>
    <w:rsid w:val="00B43696"/>
    <w:rsid w:val="00B45767"/>
    <w:rsid w:val="00B464BD"/>
    <w:rsid w:val="00B54A38"/>
    <w:rsid w:val="00B558CB"/>
    <w:rsid w:val="00B56125"/>
    <w:rsid w:val="00B5666A"/>
    <w:rsid w:val="00B602CD"/>
    <w:rsid w:val="00B63E7B"/>
    <w:rsid w:val="00B64F38"/>
    <w:rsid w:val="00B65878"/>
    <w:rsid w:val="00B6599E"/>
    <w:rsid w:val="00B675EA"/>
    <w:rsid w:val="00B73476"/>
    <w:rsid w:val="00B74CD3"/>
    <w:rsid w:val="00B77350"/>
    <w:rsid w:val="00B808A7"/>
    <w:rsid w:val="00B80AF2"/>
    <w:rsid w:val="00B824BF"/>
    <w:rsid w:val="00B82E15"/>
    <w:rsid w:val="00B836C7"/>
    <w:rsid w:val="00B838B9"/>
    <w:rsid w:val="00B91362"/>
    <w:rsid w:val="00B93A37"/>
    <w:rsid w:val="00B93EC7"/>
    <w:rsid w:val="00B946D2"/>
    <w:rsid w:val="00B95A8A"/>
    <w:rsid w:val="00B9646A"/>
    <w:rsid w:val="00B97261"/>
    <w:rsid w:val="00B979C6"/>
    <w:rsid w:val="00BA1540"/>
    <w:rsid w:val="00BA32BF"/>
    <w:rsid w:val="00BA6C5E"/>
    <w:rsid w:val="00BB13CC"/>
    <w:rsid w:val="00BB5E0E"/>
    <w:rsid w:val="00BB60FB"/>
    <w:rsid w:val="00BC0251"/>
    <w:rsid w:val="00BC03ED"/>
    <w:rsid w:val="00BC5F81"/>
    <w:rsid w:val="00BC7A10"/>
    <w:rsid w:val="00BC7E11"/>
    <w:rsid w:val="00BD1CAF"/>
    <w:rsid w:val="00BD4516"/>
    <w:rsid w:val="00BD56BD"/>
    <w:rsid w:val="00BD685E"/>
    <w:rsid w:val="00BE0E42"/>
    <w:rsid w:val="00BE1BD0"/>
    <w:rsid w:val="00BE2EB9"/>
    <w:rsid w:val="00BE3DFA"/>
    <w:rsid w:val="00BF003B"/>
    <w:rsid w:val="00BF0A2F"/>
    <w:rsid w:val="00BF106D"/>
    <w:rsid w:val="00BF1920"/>
    <w:rsid w:val="00BF20B8"/>
    <w:rsid w:val="00BF7514"/>
    <w:rsid w:val="00C006FA"/>
    <w:rsid w:val="00C0303F"/>
    <w:rsid w:val="00C05596"/>
    <w:rsid w:val="00C06178"/>
    <w:rsid w:val="00C0764D"/>
    <w:rsid w:val="00C10062"/>
    <w:rsid w:val="00C10086"/>
    <w:rsid w:val="00C10E86"/>
    <w:rsid w:val="00C14487"/>
    <w:rsid w:val="00C1548F"/>
    <w:rsid w:val="00C157A0"/>
    <w:rsid w:val="00C158AC"/>
    <w:rsid w:val="00C16144"/>
    <w:rsid w:val="00C21730"/>
    <w:rsid w:val="00C2521C"/>
    <w:rsid w:val="00C25F42"/>
    <w:rsid w:val="00C262F9"/>
    <w:rsid w:val="00C30397"/>
    <w:rsid w:val="00C30E36"/>
    <w:rsid w:val="00C3569A"/>
    <w:rsid w:val="00C36685"/>
    <w:rsid w:val="00C405EB"/>
    <w:rsid w:val="00C422D5"/>
    <w:rsid w:val="00C423CF"/>
    <w:rsid w:val="00C4261A"/>
    <w:rsid w:val="00C43231"/>
    <w:rsid w:val="00C45A31"/>
    <w:rsid w:val="00C51B64"/>
    <w:rsid w:val="00C524B0"/>
    <w:rsid w:val="00C52C76"/>
    <w:rsid w:val="00C55D32"/>
    <w:rsid w:val="00C57130"/>
    <w:rsid w:val="00C575F4"/>
    <w:rsid w:val="00C57B54"/>
    <w:rsid w:val="00C605E4"/>
    <w:rsid w:val="00C61050"/>
    <w:rsid w:val="00C62A2D"/>
    <w:rsid w:val="00C659CA"/>
    <w:rsid w:val="00C66BE1"/>
    <w:rsid w:val="00C83583"/>
    <w:rsid w:val="00C83C39"/>
    <w:rsid w:val="00C843E1"/>
    <w:rsid w:val="00C8667F"/>
    <w:rsid w:val="00C873CF"/>
    <w:rsid w:val="00C87D89"/>
    <w:rsid w:val="00C9319D"/>
    <w:rsid w:val="00C93674"/>
    <w:rsid w:val="00C936EC"/>
    <w:rsid w:val="00C963D7"/>
    <w:rsid w:val="00CA09EE"/>
    <w:rsid w:val="00CA16EC"/>
    <w:rsid w:val="00CA2E5A"/>
    <w:rsid w:val="00CA502E"/>
    <w:rsid w:val="00CB079A"/>
    <w:rsid w:val="00CB09BA"/>
    <w:rsid w:val="00CB131F"/>
    <w:rsid w:val="00CB1889"/>
    <w:rsid w:val="00CB1C43"/>
    <w:rsid w:val="00CB23AD"/>
    <w:rsid w:val="00CC099C"/>
    <w:rsid w:val="00CC1621"/>
    <w:rsid w:val="00CC16A3"/>
    <w:rsid w:val="00CC3569"/>
    <w:rsid w:val="00CC54D0"/>
    <w:rsid w:val="00CD4173"/>
    <w:rsid w:val="00CD6B1B"/>
    <w:rsid w:val="00CD7AEE"/>
    <w:rsid w:val="00CE08E1"/>
    <w:rsid w:val="00CE0A01"/>
    <w:rsid w:val="00CE0B3F"/>
    <w:rsid w:val="00CE0CE0"/>
    <w:rsid w:val="00CE1E0F"/>
    <w:rsid w:val="00CE6BE8"/>
    <w:rsid w:val="00CE6C71"/>
    <w:rsid w:val="00CE7A2A"/>
    <w:rsid w:val="00CE7FE3"/>
    <w:rsid w:val="00CF0092"/>
    <w:rsid w:val="00CF1B8F"/>
    <w:rsid w:val="00CF1D8D"/>
    <w:rsid w:val="00CF2E2F"/>
    <w:rsid w:val="00CF435A"/>
    <w:rsid w:val="00CF4601"/>
    <w:rsid w:val="00CF4830"/>
    <w:rsid w:val="00CF7A77"/>
    <w:rsid w:val="00D0033F"/>
    <w:rsid w:val="00D00CA0"/>
    <w:rsid w:val="00D0517A"/>
    <w:rsid w:val="00D0767B"/>
    <w:rsid w:val="00D112BF"/>
    <w:rsid w:val="00D15765"/>
    <w:rsid w:val="00D15DE4"/>
    <w:rsid w:val="00D177C0"/>
    <w:rsid w:val="00D2175B"/>
    <w:rsid w:val="00D219E9"/>
    <w:rsid w:val="00D2283A"/>
    <w:rsid w:val="00D25E49"/>
    <w:rsid w:val="00D351D8"/>
    <w:rsid w:val="00D4329C"/>
    <w:rsid w:val="00D4503F"/>
    <w:rsid w:val="00D579F4"/>
    <w:rsid w:val="00D60537"/>
    <w:rsid w:val="00D64CC4"/>
    <w:rsid w:val="00D6797A"/>
    <w:rsid w:val="00D67D1D"/>
    <w:rsid w:val="00D76699"/>
    <w:rsid w:val="00D81B30"/>
    <w:rsid w:val="00D81FA4"/>
    <w:rsid w:val="00D83FA1"/>
    <w:rsid w:val="00D852E9"/>
    <w:rsid w:val="00D85BBC"/>
    <w:rsid w:val="00D86584"/>
    <w:rsid w:val="00D908E1"/>
    <w:rsid w:val="00D909B8"/>
    <w:rsid w:val="00D94BF9"/>
    <w:rsid w:val="00D973E7"/>
    <w:rsid w:val="00D974F1"/>
    <w:rsid w:val="00D977A5"/>
    <w:rsid w:val="00D97EDD"/>
    <w:rsid w:val="00D97F31"/>
    <w:rsid w:val="00DA3CB4"/>
    <w:rsid w:val="00DA6F6E"/>
    <w:rsid w:val="00DA797C"/>
    <w:rsid w:val="00DB2F4C"/>
    <w:rsid w:val="00DB3F25"/>
    <w:rsid w:val="00DB509C"/>
    <w:rsid w:val="00DB632D"/>
    <w:rsid w:val="00DB6736"/>
    <w:rsid w:val="00DC00C5"/>
    <w:rsid w:val="00DC0D4A"/>
    <w:rsid w:val="00DC35EF"/>
    <w:rsid w:val="00DC4070"/>
    <w:rsid w:val="00DC4360"/>
    <w:rsid w:val="00DC53EA"/>
    <w:rsid w:val="00DC5A4E"/>
    <w:rsid w:val="00DC7DA7"/>
    <w:rsid w:val="00DD382B"/>
    <w:rsid w:val="00DD3A3E"/>
    <w:rsid w:val="00DD5298"/>
    <w:rsid w:val="00DD57F5"/>
    <w:rsid w:val="00DD5B9D"/>
    <w:rsid w:val="00DD7590"/>
    <w:rsid w:val="00DE0928"/>
    <w:rsid w:val="00DE1F08"/>
    <w:rsid w:val="00DE3769"/>
    <w:rsid w:val="00DE5013"/>
    <w:rsid w:val="00DE70D3"/>
    <w:rsid w:val="00DF0D43"/>
    <w:rsid w:val="00DF6A52"/>
    <w:rsid w:val="00DF785B"/>
    <w:rsid w:val="00E044DC"/>
    <w:rsid w:val="00E071F5"/>
    <w:rsid w:val="00E1245F"/>
    <w:rsid w:val="00E15179"/>
    <w:rsid w:val="00E16423"/>
    <w:rsid w:val="00E16C1A"/>
    <w:rsid w:val="00E31190"/>
    <w:rsid w:val="00E314D2"/>
    <w:rsid w:val="00E317D8"/>
    <w:rsid w:val="00E31D37"/>
    <w:rsid w:val="00E34FDB"/>
    <w:rsid w:val="00E3515E"/>
    <w:rsid w:val="00E36D6C"/>
    <w:rsid w:val="00E414BA"/>
    <w:rsid w:val="00E42D24"/>
    <w:rsid w:val="00E433FA"/>
    <w:rsid w:val="00E44F1E"/>
    <w:rsid w:val="00E44F2B"/>
    <w:rsid w:val="00E4528F"/>
    <w:rsid w:val="00E463BF"/>
    <w:rsid w:val="00E46855"/>
    <w:rsid w:val="00E479B6"/>
    <w:rsid w:val="00E5343B"/>
    <w:rsid w:val="00E53DC3"/>
    <w:rsid w:val="00E53E0F"/>
    <w:rsid w:val="00E56854"/>
    <w:rsid w:val="00E569CB"/>
    <w:rsid w:val="00E56F2B"/>
    <w:rsid w:val="00E613E6"/>
    <w:rsid w:val="00E62186"/>
    <w:rsid w:val="00E655AA"/>
    <w:rsid w:val="00E75756"/>
    <w:rsid w:val="00E7612D"/>
    <w:rsid w:val="00E76A07"/>
    <w:rsid w:val="00E77B28"/>
    <w:rsid w:val="00E81262"/>
    <w:rsid w:val="00E83C7C"/>
    <w:rsid w:val="00E8666F"/>
    <w:rsid w:val="00E87B29"/>
    <w:rsid w:val="00E90D91"/>
    <w:rsid w:val="00E94C89"/>
    <w:rsid w:val="00E95481"/>
    <w:rsid w:val="00E96330"/>
    <w:rsid w:val="00E963D2"/>
    <w:rsid w:val="00EA40B2"/>
    <w:rsid w:val="00EA4ABE"/>
    <w:rsid w:val="00EA7D9D"/>
    <w:rsid w:val="00EB09C5"/>
    <w:rsid w:val="00EB345E"/>
    <w:rsid w:val="00EB4236"/>
    <w:rsid w:val="00EB48B5"/>
    <w:rsid w:val="00EB5375"/>
    <w:rsid w:val="00EC07F0"/>
    <w:rsid w:val="00EC0E5D"/>
    <w:rsid w:val="00EC42A7"/>
    <w:rsid w:val="00EC46BA"/>
    <w:rsid w:val="00EC5FBF"/>
    <w:rsid w:val="00ED3BED"/>
    <w:rsid w:val="00ED5B5E"/>
    <w:rsid w:val="00ED71C8"/>
    <w:rsid w:val="00EE2A52"/>
    <w:rsid w:val="00EE5260"/>
    <w:rsid w:val="00EF0EF9"/>
    <w:rsid w:val="00EF1586"/>
    <w:rsid w:val="00EF4E00"/>
    <w:rsid w:val="00EF5013"/>
    <w:rsid w:val="00EF6B37"/>
    <w:rsid w:val="00F00298"/>
    <w:rsid w:val="00F038C0"/>
    <w:rsid w:val="00F075B6"/>
    <w:rsid w:val="00F07806"/>
    <w:rsid w:val="00F103C1"/>
    <w:rsid w:val="00F14656"/>
    <w:rsid w:val="00F14D67"/>
    <w:rsid w:val="00F15BC0"/>
    <w:rsid w:val="00F16193"/>
    <w:rsid w:val="00F232C7"/>
    <w:rsid w:val="00F23F56"/>
    <w:rsid w:val="00F2569A"/>
    <w:rsid w:val="00F2765E"/>
    <w:rsid w:val="00F33F96"/>
    <w:rsid w:val="00F34465"/>
    <w:rsid w:val="00F3525D"/>
    <w:rsid w:val="00F468E0"/>
    <w:rsid w:val="00F477C5"/>
    <w:rsid w:val="00F47FD6"/>
    <w:rsid w:val="00F53440"/>
    <w:rsid w:val="00F57035"/>
    <w:rsid w:val="00F5772D"/>
    <w:rsid w:val="00F63ED7"/>
    <w:rsid w:val="00F64848"/>
    <w:rsid w:val="00F65C56"/>
    <w:rsid w:val="00F70A90"/>
    <w:rsid w:val="00F71A83"/>
    <w:rsid w:val="00F75743"/>
    <w:rsid w:val="00F77A16"/>
    <w:rsid w:val="00F8265C"/>
    <w:rsid w:val="00F837D8"/>
    <w:rsid w:val="00F83FA5"/>
    <w:rsid w:val="00F85163"/>
    <w:rsid w:val="00F860D9"/>
    <w:rsid w:val="00F90293"/>
    <w:rsid w:val="00F90928"/>
    <w:rsid w:val="00F92EFA"/>
    <w:rsid w:val="00F93B24"/>
    <w:rsid w:val="00F953AF"/>
    <w:rsid w:val="00F958D4"/>
    <w:rsid w:val="00F960DC"/>
    <w:rsid w:val="00F96FCA"/>
    <w:rsid w:val="00F97B41"/>
    <w:rsid w:val="00FA24FB"/>
    <w:rsid w:val="00FA353B"/>
    <w:rsid w:val="00FA6E3F"/>
    <w:rsid w:val="00FA7EC7"/>
    <w:rsid w:val="00FB1879"/>
    <w:rsid w:val="00FB27B4"/>
    <w:rsid w:val="00FB558E"/>
    <w:rsid w:val="00FB7756"/>
    <w:rsid w:val="00FC0C96"/>
    <w:rsid w:val="00FC3DEE"/>
    <w:rsid w:val="00FC4EE1"/>
    <w:rsid w:val="00FC6858"/>
    <w:rsid w:val="00FD33B1"/>
    <w:rsid w:val="00FD72FF"/>
    <w:rsid w:val="00FE1B5C"/>
    <w:rsid w:val="00FE3E07"/>
    <w:rsid w:val="00FF0DAE"/>
    <w:rsid w:val="00FF30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618</TotalTime>
  <Pages>15</Pages>
  <Words>5907</Words>
  <Characters>28971</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Chamberlin, Adam</dc:creator>
  <cp:lastModifiedBy>Evans, Sarah</cp:lastModifiedBy>
  <cp:revision>756</cp:revision>
  <dcterms:created xsi:type="dcterms:W3CDTF">2025-02-06T21:37:00Z</dcterms:created>
  <dcterms:modified xsi:type="dcterms:W3CDTF">2025-02-10T22:51:00Z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eebee35944bdb1bca937f9ffc919b42eaaa521b707c6f55a361fb90e7752267e</vt:lpwstr>
  </property>
</Properties>
</file>