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7BDDDD33"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9C292F">
        <w:rPr>
          <w:rFonts w:ascii="Arial Narrow" w:hAnsi="Arial Narrow" w:cs="Times New Roman"/>
          <w:bCs/>
          <w:u w:val="single"/>
        </w:rPr>
        <w:t>11/11/2024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71399DD1"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9C292F">
        <w:rPr>
          <w:rFonts w:ascii="Arial Narrow" w:hAnsi="Arial Narrow" w:cs="Times New Roman"/>
          <w:b/>
          <w:bCs/>
          <w:sz w:val="24"/>
          <w:szCs w:val="24"/>
        </w:rPr>
        <w:t>XX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345A6A15"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9C292F">
        <w:rPr>
          <w:rFonts w:ascii="Arial Narrow" w:hAnsi="Arial Narrow" w:cs="Times New Roman"/>
          <w:sz w:val="24"/>
          <w:szCs w:val="24"/>
          <w:u w:val="single"/>
        </w:rPr>
        <w:t>Committee on Committees</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6E54ABCF"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9C292F">
        <w:rPr>
          <w:rFonts w:ascii="Arial Narrow" w:hAnsi="Arial Narrow" w:cs="Times New Roman"/>
          <w:bCs/>
          <w:sz w:val="24"/>
          <w:szCs w:val="24"/>
          <w:u w:val="single"/>
        </w:rPr>
        <w:t>Brady Lund</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67CD7A7C"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009C292F">
        <w:rPr>
          <w:rFonts w:ascii="Arial Narrow" w:hAnsi="Arial Narrow" w:cs="Times New Roman"/>
          <w:sz w:val="24"/>
          <w:szCs w:val="24"/>
          <w:u w:val="single"/>
        </w:rPr>
        <w:t>October 10, 2024</w:t>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9C292F">
        <w:tc>
          <w:tcPr>
            <w:tcW w:w="1547"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9C292F">
        <w:tc>
          <w:tcPr>
            <w:tcW w:w="1547"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0FDADA63" w:rsidR="009012CF" w:rsidRPr="000121FD" w:rsidRDefault="009C292F" w:rsidP="00AB441B">
            <w:pPr>
              <w:rPr>
                <w:rFonts w:cstheme="minorHAnsi"/>
                <w:color w:val="000000"/>
                <w:sz w:val="24"/>
                <w:szCs w:val="24"/>
              </w:rPr>
            </w:pPr>
            <w:r>
              <w:rPr>
                <w:rFonts w:cstheme="minorHAnsi"/>
                <w:color w:val="000000"/>
                <w:sz w:val="24"/>
                <w:szCs w:val="24"/>
              </w:rPr>
              <w:t>Coby Condrey</w:t>
            </w:r>
          </w:p>
        </w:tc>
        <w:tc>
          <w:tcPr>
            <w:tcW w:w="1665" w:type="dxa"/>
          </w:tcPr>
          <w:p w14:paraId="40875A37" w14:textId="24EA0C5E" w:rsidR="009012CF" w:rsidRPr="000121FD" w:rsidRDefault="009C292F" w:rsidP="00AB441B">
            <w:pPr>
              <w:autoSpaceDE w:val="0"/>
              <w:autoSpaceDN w:val="0"/>
              <w:adjustRightInd w:val="0"/>
              <w:rPr>
                <w:rFonts w:cstheme="minorHAnsi"/>
                <w:sz w:val="24"/>
                <w:szCs w:val="24"/>
              </w:rPr>
            </w:pPr>
            <w:r>
              <w:rPr>
                <w:rFonts w:cstheme="minorHAnsi"/>
                <w:sz w:val="24"/>
                <w:szCs w:val="24"/>
              </w:rPr>
              <w:t>LIBR</w:t>
            </w:r>
          </w:p>
        </w:tc>
        <w:tc>
          <w:tcPr>
            <w:tcW w:w="1349" w:type="dxa"/>
          </w:tcPr>
          <w:p w14:paraId="239CCAB8" w14:textId="64E358FA" w:rsidR="009012CF" w:rsidRPr="000121FD" w:rsidRDefault="009C292F" w:rsidP="00AB441B">
            <w:pPr>
              <w:autoSpaceDE w:val="0"/>
              <w:autoSpaceDN w:val="0"/>
              <w:adjustRightInd w:val="0"/>
              <w:rPr>
                <w:rFonts w:cstheme="minorHAnsi"/>
                <w:sz w:val="24"/>
                <w:szCs w:val="24"/>
              </w:rPr>
            </w:pPr>
            <w:r>
              <w:rPr>
                <w:rFonts w:cstheme="minorHAnsi"/>
                <w:sz w:val="24"/>
                <w:szCs w:val="24"/>
              </w:rPr>
              <w:t>2025</w:t>
            </w:r>
          </w:p>
        </w:tc>
        <w:tc>
          <w:tcPr>
            <w:tcW w:w="1559" w:type="dxa"/>
          </w:tcPr>
          <w:p w14:paraId="5119CD69" w14:textId="6F94CE33" w:rsidR="009012CF" w:rsidRPr="000121FD" w:rsidRDefault="009C292F" w:rsidP="00AB441B">
            <w:pPr>
              <w:autoSpaceDE w:val="0"/>
              <w:autoSpaceDN w:val="0"/>
              <w:adjustRightInd w:val="0"/>
              <w:jc w:val="center"/>
              <w:rPr>
                <w:rFonts w:cstheme="minorHAnsi"/>
                <w:sz w:val="24"/>
                <w:szCs w:val="24"/>
              </w:rPr>
            </w:pPr>
            <w:r>
              <w:rPr>
                <w:rFonts w:cstheme="minorHAnsi"/>
                <w:sz w:val="24"/>
                <w:szCs w:val="24"/>
              </w:rPr>
              <w:t>ALL</w:t>
            </w:r>
          </w:p>
        </w:tc>
        <w:tc>
          <w:tcPr>
            <w:tcW w:w="1591" w:type="dxa"/>
          </w:tcPr>
          <w:p w14:paraId="65EA0371" w14:textId="77777777" w:rsidR="009012CF" w:rsidRPr="000121FD" w:rsidRDefault="009012CF" w:rsidP="00AB441B">
            <w:pPr>
              <w:autoSpaceDE w:val="0"/>
              <w:autoSpaceDN w:val="0"/>
              <w:adjustRightInd w:val="0"/>
              <w:rPr>
                <w:rFonts w:cstheme="minorHAnsi"/>
                <w:sz w:val="24"/>
                <w:szCs w:val="24"/>
              </w:rPr>
            </w:pPr>
          </w:p>
        </w:tc>
      </w:tr>
      <w:tr w:rsidR="009C292F" w:rsidRPr="000121FD" w14:paraId="23960EFF" w14:textId="77777777" w:rsidTr="009C292F">
        <w:tc>
          <w:tcPr>
            <w:tcW w:w="1547" w:type="dxa"/>
            <w:tcBorders>
              <w:right w:val="single" w:sz="4" w:space="0" w:color="auto"/>
            </w:tcBorders>
          </w:tcPr>
          <w:p w14:paraId="6B52A992" w14:textId="77777777" w:rsidR="009C292F" w:rsidRPr="000121FD" w:rsidRDefault="009C292F" w:rsidP="009C292F">
            <w:pPr>
              <w:rPr>
                <w:rFonts w:cstheme="minorHAnsi"/>
                <w:sz w:val="24"/>
                <w:szCs w:val="24"/>
              </w:rPr>
            </w:pPr>
            <w:r w:rsidRPr="000121FD">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E269D02" w:rsidR="009C292F" w:rsidRPr="000121FD" w:rsidRDefault="009C292F" w:rsidP="009C292F">
            <w:pPr>
              <w:rPr>
                <w:rFonts w:cstheme="minorHAnsi"/>
                <w:color w:val="000000"/>
                <w:sz w:val="24"/>
                <w:szCs w:val="24"/>
              </w:rPr>
            </w:pPr>
            <w:r>
              <w:rPr>
                <w:rFonts w:cstheme="minorHAnsi"/>
                <w:color w:val="000000"/>
                <w:sz w:val="24"/>
                <w:szCs w:val="24"/>
              </w:rPr>
              <w:t>William Joyner</w:t>
            </w:r>
          </w:p>
        </w:tc>
        <w:tc>
          <w:tcPr>
            <w:tcW w:w="1665" w:type="dxa"/>
          </w:tcPr>
          <w:p w14:paraId="01305FC3" w14:textId="446B4693" w:rsidR="009C292F" w:rsidRPr="000121FD" w:rsidRDefault="009C292F" w:rsidP="009C292F">
            <w:pPr>
              <w:autoSpaceDE w:val="0"/>
              <w:autoSpaceDN w:val="0"/>
              <w:adjustRightInd w:val="0"/>
              <w:rPr>
                <w:rFonts w:cstheme="minorHAnsi"/>
                <w:sz w:val="24"/>
                <w:szCs w:val="24"/>
              </w:rPr>
            </w:pPr>
            <w:r>
              <w:rPr>
                <w:rFonts w:cstheme="minorHAnsi"/>
                <w:sz w:val="24"/>
                <w:szCs w:val="24"/>
              </w:rPr>
              <w:t>MUVS</w:t>
            </w:r>
          </w:p>
        </w:tc>
        <w:tc>
          <w:tcPr>
            <w:tcW w:w="1349" w:type="dxa"/>
          </w:tcPr>
          <w:p w14:paraId="37D66474" w14:textId="1E0D2A15"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36D87ADA" w14:textId="6DF6887E"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29EDD1CB" w14:textId="77777777" w:rsidR="009C292F" w:rsidRPr="000121FD" w:rsidRDefault="009C292F" w:rsidP="009C292F">
            <w:pPr>
              <w:autoSpaceDE w:val="0"/>
              <w:autoSpaceDN w:val="0"/>
              <w:adjustRightInd w:val="0"/>
              <w:rPr>
                <w:rFonts w:cstheme="minorHAnsi"/>
                <w:sz w:val="24"/>
                <w:szCs w:val="24"/>
              </w:rPr>
            </w:pPr>
          </w:p>
        </w:tc>
      </w:tr>
      <w:tr w:rsidR="009C292F" w:rsidRPr="000121FD" w14:paraId="29CBA31C" w14:textId="77777777" w:rsidTr="009C292F">
        <w:tc>
          <w:tcPr>
            <w:tcW w:w="1547" w:type="dxa"/>
            <w:tcBorders>
              <w:right w:val="single" w:sz="4" w:space="0" w:color="auto"/>
            </w:tcBorders>
          </w:tcPr>
          <w:p w14:paraId="4ECA1398" w14:textId="77777777" w:rsidR="009C292F" w:rsidRPr="000121FD" w:rsidRDefault="009C292F" w:rsidP="009C292F">
            <w:pPr>
              <w:rPr>
                <w:rFonts w:cstheme="minorHAnsi"/>
                <w:sz w:val="24"/>
                <w:szCs w:val="24"/>
              </w:rPr>
            </w:pPr>
            <w:r w:rsidRPr="000121FD">
              <w:rPr>
                <w:rFonts w:cstheme="minorHAnsi"/>
                <w:sz w:val="24"/>
                <w:szCs w:val="24"/>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1C43F95" w:rsidR="009C292F" w:rsidRPr="000121FD" w:rsidRDefault="009C292F" w:rsidP="009C292F">
            <w:pPr>
              <w:rPr>
                <w:rFonts w:cstheme="minorHAnsi"/>
                <w:color w:val="000000"/>
                <w:sz w:val="24"/>
                <w:szCs w:val="24"/>
              </w:rPr>
            </w:pPr>
            <w:r>
              <w:rPr>
                <w:rFonts w:cstheme="minorHAnsi"/>
                <w:color w:val="000000"/>
                <w:sz w:val="24"/>
                <w:szCs w:val="24"/>
              </w:rPr>
              <w:t>Sarah Evans</w:t>
            </w:r>
          </w:p>
        </w:tc>
        <w:tc>
          <w:tcPr>
            <w:tcW w:w="1665" w:type="dxa"/>
          </w:tcPr>
          <w:p w14:paraId="7AAA9836" w14:textId="6C4D2635" w:rsidR="009C292F" w:rsidRPr="000121FD" w:rsidRDefault="009C292F" w:rsidP="009C292F">
            <w:pPr>
              <w:autoSpaceDE w:val="0"/>
              <w:autoSpaceDN w:val="0"/>
              <w:adjustRightInd w:val="0"/>
              <w:rPr>
                <w:rFonts w:cstheme="minorHAnsi"/>
                <w:sz w:val="24"/>
                <w:szCs w:val="24"/>
              </w:rPr>
            </w:pPr>
            <w:r>
              <w:rPr>
                <w:rFonts w:cstheme="minorHAnsi"/>
                <w:sz w:val="24"/>
                <w:szCs w:val="24"/>
              </w:rPr>
              <w:t>IS</w:t>
            </w:r>
          </w:p>
        </w:tc>
        <w:tc>
          <w:tcPr>
            <w:tcW w:w="1349" w:type="dxa"/>
          </w:tcPr>
          <w:p w14:paraId="7D9E58E2" w14:textId="2CB72BB1"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3EC4CD50" w14:textId="25DF4987"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1F054F9B" w14:textId="77777777" w:rsidR="009C292F" w:rsidRPr="000121FD" w:rsidRDefault="009C292F" w:rsidP="009C292F">
            <w:pPr>
              <w:autoSpaceDE w:val="0"/>
              <w:autoSpaceDN w:val="0"/>
              <w:adjustRightInd w:val="0"/>
              <w:rPr>
                <w:rFonts w:cstheme="minorHAnsi"/>
                <w:sz w:val="24"/>
                <w:szCs w:val="24"/>
              </w:rPr>
            </w:pPr>
          </w:p>
        </w:tc>
      </w:tr>
      <w:tr w:rsidR="009C292F" w:rsidRPr="000121FD" w14:paraId="4AA85583" w14:textId="77777777" w:rsidTr="009C292F">
        <w:tc>
          <w:tcPr>
            <w:tcW w:w="1547" w:type="dxa"/>
            <w:tcBorders>
              <w:right w:val="single" w:sz="4" w:space="0" w:color="auto"/>
            </w:tcBorders>
          </w:tcPr>
          <w:p w14:paraId="043D2CB0" w14:textId="77777777" w:rsidR="009C292F" w:rsidRPr="000121FD" w:rsidRDefault="009C292F" w:rsidP="009C292F">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642C6FFB" w:rsidR="009C292F" w:rsidRPr="000121FD" w:rsidRDefault="009C292F" w:rsidP="009C292F">
            <w:pPr>
              <w:rPr>
                <w:rFonts w:cstheme="minorHAnsi"/>
                <w:color w:val="000000"/>
                <w:sz w:val="24"/>
                <w:szCs w:val="24"/>
              </w:rPr>
            </w:pPr>
            <w:r>
              <w:rPr>
                <w:rFonts w:cstheme="minorHAnsi"/>
                <w:color w:val="000000"/>
                <w:sz w:val="24"/>
                <w:szCs w:val="24"/>
              </w:rPr>
              <w:t xml:space="preserve">Caroline </w:t>
            </w:r>
            <w:proofErr w:type="spellStart"/>
            <w:r>
              <w:rPr>
                <w:rFonts w:cstheme="minorHAnsi"/>
                <w:color w:val="000000"/>
                <w:sz w:val="24"/>
                <w:szCs w:val="24"/>
              </w:rPr>
              <w:t>Najour</w:t>
            </w:r>
            <w:proofErr w:type="spellEnd"/>
          </w:p>
        </w:tc>
        <w:tc>
          <w:tcPr>
            <w:tcW w:w="1665" w:type="dxa"/>
          </w:tcPr>
          <w:p w14:paraId="14AD1DD1" w14:textId="2FE43C8F" w:rsidR="009C292F" w:rsidRPr="000121FD" w:rsidRDefault="009C292F" w:rsidP="009C292F">
            <w:pPr>
              <w:autoSpaceDE w:val="0"/>
              <w:autoSpaceDN w:val="0"/>
              <w:adjustRightInd w:val="0"/>
              <w:rPr>
                <w:rFonts w:cstheme="minorHAnsi"/>
                <w:sz w:val="24"/>
                <w:szCs w:val="24"/>
              </w:rPr>
            </w:pPr>
            <w:r>
              <w:rPr>
                <w:rFonts w:cstheme="minorHAnsi"/>
                <w:sz w:val="24"/>
                <w:szCs w:val="24"/>
              </w:rPr>
              <w:t>WLLC</w:t>
            </w:r>
          </w:p>
        </w:tc>
        <w:tc>
          <w:tcPr>
            <w:tcW w:w="1349" w:type="dxa"/>
          </w:tcPr>
          <w:p w14:paraId="505D863C" w14:textId="708DA322"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2EF38530" w14:textId="02148E59"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4F4950A9" w14:textId="77777777" w:rsidR="009C292F" w:rsidRPr="000121FD" w:rsidRDefault="009C292F" w:rsidP="009C292F">
            <w:pPr>
              <w:autoSpaceDE w:val="0"/>
              <w:autoSpaceDN w:val="0"/>
              <w:adjustRightInd w:val="0"/>
              <w:rPr>
                <w:rFonts w:cstheme="minorHAnsi"/>
                <w:sz w:val="24"/>
                <w:szCs w:val="24"/>
              </w:rPr>
            </w:pPr>
          </w:p>
        </w:tc>
      </w:tr>
      <w:tr w:rsidR="009C292F" w:rsidRPr="000121FD" w14:paraId="1E79926A" w14:textId="77777777" w:rsidTr="009C292F">
        <w:tc>
          <w:tcPr>
            <w:tcW w:w="1547" w:type="dxa"/>
            <w:tcBorders>
              <w:right w:val="single" w:sz="4" w:space="0" w:color="auto"/>
            </w:tcBorders>
          </w:tcPr>
          <w:p w14:paraId="36E54E91" w14:textId="77777777" w:rsidR="009C292F" w:rsidRPr="000121FD" w:rsidRDefault="009C292F" w:rsidP="009C292F">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1C8D00EB" w:rsidR="009C292F" w:rsidRPr="000121FD" w:rsidRDefault="009C292F" w:rsidP="009C292F">
            <w:pPr>
              <w:rPr>
                <w:rFonts w:cstheme="minorHAnsi"/>
                <w:color w:val="000000"/>
                <w:sz w:val="24"/>
                <w:szCs w:val="24"/>
              </w:rPr>
            </w:pPr>
            <w:r>
              <w:rPr>
                <w:rFonts w:cstheme="minorHAnsi"/>
                <w:color w:val="000000"/>
                <w:sz w:val="24"/>
                <w:szCs w:val="24"/>
              </w:rPr>
              <w:t>Brady Lund</w:t>
            </w:r>
          </w:p>
        </w:tc>
        <w:tc>
          <w:tcPr>
            <w:tcW w:w="1665" w:type="dxa"/>
          </w:tcPr>
          <w:p w14:paraId="3056CF78" w14:textId="1BAA5CA5" w:rsidR="009C292F" w:rsidRPr="000121FD" w:rsidRDefault="009C292F" w:rsidP="009C292F">
            <w:pPr>
              <w:autoSpaceDE w:val="0"/>
              <w:autoSpaceDN w:val="0"/>
              <w:adjustRightInd w:val="0"/>
              <w:rPr>
                <w:rFonts w:cstheme="minorHAnsi"/>
                <w:sz w:val="24"/>
                <w:szCs w:val="24"/>
              </w:rPr>
            </w:pPr>
            <w:r>
              <w:rPr>
                <w:rFonts w:cstheme="minorHAnsi"/>
                <w:sz w:val="24"/>
                <w:szCs w:val="24"/>
              </w:rPr>
              <w:t>IS</w:t>
            </w:r>
          </w:p>
        </w:tc>
        <w:tc>
          <w:tcPr>
            <w:tcW w:w="1349" w:type="dxa"/>
          </w:tcPr>
          <w:p w14:paraId="0D62043D" w14:textId="3EAA5EE5"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0449633E" w14:textId="69A598B0"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0E70F527" w14:textId="77777777" w:rsidR="009C292F" w:rsidRPr="000121FD" w:rsidRDefault="009C292F" w:rsidP="009C292F">
            <w:pPr>
              <w:autoSpaceDE w:val="0"/>
              <w:autoSpaceDN w:val="0"/>
              <w:adjustRightInd w:val="0"/>
              <w:rPr>
                <w:rFonts w:cstheme="minorHAnsi"/>
                <w:sz w:val="24"/>
                <w:szCs w:val="24"/>
              </w:rPr>
            </w:pPr>
          </w:p>
        </w:tc>
      </w:tr>
      <w:tr w:rsidR="009C292F" w:rsidRPr="000121FD" w14:paraId="2F86A505" w14:textId="77777777" w:rsidTr="009C292F">
        <w:tc>
          <w:tcPr>
            <w:tcW w:w="1547" w:type="dxa"/>
            <w:tcBorders>
              <w:right w:val="single" w:sz="4" w:space="0" w:color="auto"/>
            </w:tcBorders>
          </w:tcPr>
          <w:p w14:paraId="38F2BDA8" w14:textId="77777777" w:rsidR="009C292F" w:rsidRPr="000121FD" w:rsidRDefault="009C292F" w:rsidP="009C292F">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5DA49542" w:rsidR="009C292F" w:rsidRPr="000121FD" w:rsidRDefault="009C292F" w:rsidP="009C292F">
            <w:pPr>
              <w:rPr>
                <w:rFonts w:cstheme="minorHAnsi"/>
                <w:color w:val="000000"/>
                <w:sz w:val="24"/>
                <w:szCs w:val="24"/>
              </w:rPr>
            </w:pPr>
            <w:r>
              <w:rPr>
                <w:rFonts w:cstheme="minorHAnsi"/>
                <w:color w:val="000000"/>
                <w:sz w:val="24"/>
                <w:szCs w:val="24"/>
              </w:rPr>
              <w:t>Sundeep Mukherjee</w:t>
            </w:r>
          </w:p>
        </w:tc>
        <w:tc>
          <w:tcPr>
            <w:tcW w:w="1665" w:type="dxa"/>
          </w:tcPr>
          <w:p w14:paraId="0A610270" w14:textId="50251801" w:rsidR="009C292F" w:rsidRPr="000121FD" w:rsidRDefault="009C292F" w:rsidP="009C292F">
            <w:pPr>
              <w:autoSpaceDE w:val="0"/>
              <w:autoSpaceDN w:val="0"/>
              <w:adjustRightInd w:val="0"/>
              <w:rPr>
                <w:rFonts w:cstheme="minorHAnsi"/>
                <w:sz w:val="24"/>
                <w:szCs w:val="24"/>
              </w:rPr>
            </w:pPr>
            <w:r>
              <w:rPr>
                <w:rFonts w:cstheme="minorHAnsi"/>
                <w:sz w:val="24"/>
                <w:szCs w:val="24"/>
              </w:rPr>
              <w:t>MTSE</w:t>
            </w:r>
          </w:p>
        </w:tc>
        <w:tc>
          <w:tcPr>
            <w:tcW w:w="1349" w:type="dxa"/>
          </w:tcPr>
          <w:p w14:paraId="46A74BD1" w14:textId="526409B4"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1B14758F" w14:textId="10DF862A"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7AEEA040" w14:textId="77777777" w:rsidR="009C292F" w:rsidRPr="000121FD" w:rsidRDefault="009C292F" w:rsidP="009C292F">
            <w:pPr>
              <w:autoSpaceDE w:val="0"/>
              <w:autoSpaceDN w:val="0"/>
              <w:adjustRightInd w:val="0"/>
              <w:rPr>
                <w:rFonts w:cstheme="minorHAnsi"/>
                <w:sz w:val="24"/>
                <w:szCs w:val="24"/>
              </w:rPr>
            </w:pPr>
          </w:p>
        </w:tc>
      </w:tr>
      <w:tr w:rsidR="009C292F" w:rsidRPr="000121FD" w14:paraId="7A9E9AFD" w14:textId="77777777" w:rsidTr="009C292F">
        <w:tc>
          <w:tcPr>
            <w:tcW w:w="1547" w:type="dxa"/>
            <w:tcBorders>
              <w:right w:val="single" w:sz="4" w:space="0" w:color="auto"/>
            </w:tcBorders>
          </w:tcPr>
          <w:p w14:paraId="5B758EB3" w14:textId="77777777" w:rsidR="009C292F" w:rsidRPr="000121FD" w:rsidRDefault="009C292F" w:rsidP="009C292F">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7302241B" w:rsidR="009C292F" w:rsidRPr="000121FD" w:rsidRDefault="009C292F" w:rsidP="009C292F">
            <w:pPr>
              <w:rPr>
                <w:rFonts w:cstheme="minorHAnsi"/>
                <w:color w:val="000000"/>
                <w:sz w:val="24"/>
                <w:szCs w:val="24"/>
              </w:rPr>
            </w:pPr>
            <w:r>
              <w:rPr>
                <w:rFonts w:cstheme="minorHAnsi"/>
                <w:color w:val="000000"/>
                <w:sz w:val="24"/>
                <w:szCs w:val="24"/>
              </w:rPr>
              <w:t>Melissa McKay</w:t>
            </w:r>
          </w:p>
        </w:tc>
        <w:tc>
          <w:tcPr>
            <w:tcW w:w="1665" w:type="dxa"/>
          </w:tcPr>
          <w:p w14:paraId="6AAEC8E0" w14:textId="098F755F" w:rsidR="009C292F" w:rsidRPr="000121FD" w:rsidRDefault="009C292F" w:rsidP="009C292F">
            <w:pPr>
              <w:autoSpaceDE w:val="0"/>
              <w:autoSpaceDN w:val="0"/>
              <w:adjustRightInd w:val="0"/>
              <w:rPr>
                <w:rFonts w:cstheme="minorHAnsi"/>
                <w:sz w:val="24"/>
                <w:szCs w:val="24"/>
              </w:rPr>
            </w:pPr>
            <w:r>
              <w:rPr>
                <w:rFonts w:cstheme="minorHAnsi"/>
                <w:sz w:val="24"/>
                <w:szCs w:val="24"/>
              </w:rPr>
              <w:t>DMI</w:t>
            </w:r>
          </w:p>
        </w:tc>
        <w:tc>
          <w:tcPr>
            <w:tcW w:w="1349" w:type="dxa"/>
          </w:tcPr>
          <w:p w14:paraId="4E5D1BD5" w14:textId="4B485147" w:rsidR="009C292F" w:rsidRPr="000121FD" w:rsidRDefault="009C292F" w:rsidP="009C292F">
            <w:pPr>
              <w:autoSpaceDE w:val="0"/>
              <w:autoSpaceDN w:val="0"/>
              <w:adjustRightInd w:val="0"/>
              <w:rPr>
                <w:rFonts w:cstheme="minorHAnsi"/>
                <w:sz w:val="24"/>
                <w:szCs w:val="24"/>
              </w:rPr>
            </w:pPr>
            <w:r>
              <w:rPr>
                <w:rFonts w:cstheme="minorHAnsi"/>
                <w:sz w:val="24"/>
                <w:szCs w:val="24"/>
              </w:rPr>
              <w:t>2026</w:t>
            </w:r>
          </w:p>
        </w:tc>
        <w:tc>
          <w:tcPr>
            <w:tcW w:w="1559" w:type="dxa"/>
          </w:tcPr>
          <w:p w14:paraId="650187C7" w14:textId="6A2AA4CA"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06C2CF7D" w14:textId="77777777" w:rsidR="009C292F" w:rsidRPr="000121FD" w:rsidRDefault="009C292F" w:rsidP="009C292F">
            <w:pPr>
              <w:autoSpaceDE w:val="0"/>
              <w:autoSpaceDN w:val="0"/>
              <w:adjustRightInd w:val="0"/>
              <w:rPr>
                <w:rFonts w:cstheme="minorHAnsi"/>
                <w:sz w:val="24"/>
                <w:szCs w:val="24"/>
              </w:rPr>
            </w:pPr>
          </w:p>
        </w:tc>
      </w:tr>
      <w:tr w:rsidR="009C292F" w:rsidRPr="000121FD" w14:paraId="4092E2EA" w14:textId="77777777" w:rsidTr="009C292F">
        <w:tc>
          <w:tcPr>
            <w:tcW w:w="1547" w:type="dxa"/>
            <w:tcBorders>
              <w:right w:val="single" w:sz="4" w:space="0" w:color="auto"/>
            </w:tcBorders>
          </w:tcPr>
          <w:p w14:paraId="31ACDF09" w14:textId="77777777" w:rsidR="009C292F" w:rsidRPr="000121FD" w:rsidRDefault="009C292F" w:rsidP="009C292F">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32DE0F70" w:rsidR="009C292F" w:rsidRPr="000121FD" w:rsidRDefault="009C292F" w:rsidP="009C292F">
            <w:pPr>
              <w:rPr>
                <w:rFonts w:cstheme="minorHAnsi"/>
                <w:color w:val="000000"/>
                <w:sz w:val="24"/>
                <w:szCs w:val="24"/>
              </w:rPr>
            </w:pPr>
            <w:r>
              <w:rPr>
                <w:rFonts w:cstheme="minorHAnsi"/>
                <w:color w:val="000000"/>
                <w:sz w:val="24"/>
                <w:szCs w:val="24"/>
              </w:rPr>
              <w:t>Paul Hutchison</w:t>
            </w:r>
          </w:p>
        </w:tc>
        <w:tc>
          <w:tcPr>
            <w:tcW w:w="1665" w:type="dxa"/>
          </w:tcPr>
          <w:p w14:paraId="0C71AA20" w14:textId="35121A69" w:rsidR="009C292F" w:rsidRPr="000121FD" w:rsidRDefault="009C292F" w:rsidP="009C292F">
            <w:pPr>
              <w:autoSpaceDE w:val="0"/>
              <w:autoSpaceDN w:val="0"/>
              <w:adjustRightInd w:val="0"/>
              <w:rPr>
                <w:rFonts w:cstheme="minorHAnsi"/>
                <w:sz w:val="24"/>
                <w:szCs w:val="24"/>
              </w:rPr>
            </w:pPr>
            <w:r>
              <w:rPr>
                <w:rFonts w:cstheme="minorHAnsi"/>
                <w:sz w:val="24"/>
                <w:szCs w:val="24"/>
              </w:rPr>
              <w:t>ACCT</w:t>
            </w:r>
          </w:p>
        </w:tc>
        <w:tc>
          <w:tcPr>
            <w:tcW w:w="1349" w:type="dxa"/>
          </w:tcPr>
          <w:p w14:paraId="7F983BDA" w14:textId="7E466138" w:rsidR="009C292F" w:rsidRPr="000121FD" w:rsidRDefault="009C292F" w:rsidP="009C292F">
            <w:pPr>
              <w:autoSpaceDE w:val="0"/>
              <w:autoSpaceDN w:val="0"/>
              <w:adjustRightInd w:val="0"/>
              <w:rPr>
                <w:rFonts w:cstheme="minorHAnsi"/>
                <w:sz w:val="24"/>
                <w:szCs w:val="24"/>
              </w:rPr>
            </w:pPr>
            <w:r>
              <w:rPr>
                <w:rFonts w:cstheme="minorHAnsi"/>
                <w:sz w:val="24"/>
                <w:szCs w:val="24"/>
              </w:rPr>
              <w:t>2026</w:t>
            </w:r>
          </w:p>
        </w:tc>
        <w:tc>
          <w:tcPr>
            <w:tcW w:w="1559" w:type="dxa"/>
          </w:tcPr>
          <w:p w14:paraId="0E3D1D2C" w14:textId="0100C7AE"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5994E7F1" w14:textId="77777777" w:rsidR="009C292F" w:rsidRPr="000121FD" w:rsidRDefault="009C292F" w:rsidP="009C292F">
            <w:pPr>
              <w:autoSpaceDE w:val="0"/>
              <w:autoSpaceDN w:val="0"/>
              <w:adjustRightInd w:val="0"/>
              <w:rPr>
                <w:rFonts w:cstheme="minorHAnsi"/>
                <w:sz w:val="24"/>
                <w:szCs w:val="24"/>
              </w:rPr>
            </w:pPr>
          </w:p>
        </w:tc>
      </w:tr>
      <w:tr w:rsidR="009C292F" w:rsidRPr="000121FD" w14:paraId="3D4A35F1" w14:textId="77777777" w:rsidTr="009C292F">
        <w:tc>
          <w:tcPr>
            <w:tcW w:w="1547" w:type="dxa"/>
            <w:tcBorders>
              <w:right w:val="single" w:sz="4" w:space="0" w:color="auto"/>
            </w:tcBorders>
          </w:tcPr>
          <w:p w14:paraId="5E180718" w14:textId="77777777" w:rsidR="009C292F" w:rsidRPr="000121FD" w:rsidRDefault="009C292F" w:rsidP="009C292F">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2C362378" w:rsidR="009C292F" w:rsidRPr="000121FD" w:rsidRDefault="009C292F" w:rsidP="009C292F">
            <w:pPr>
              <w:rPr>
                <w:rFonts w:cstheme="minorHAnsi"/>
                <w:color w:val="000000"/>
                <w:sz w:val="24"/>
                <w:szCs w:val="24"/>
              </w:rPr>
            </w:pPr>
            <w:r>
              <w:rPr>
                <w:rFonts w:cstheme="minorHAnsi"/>
                <w:color w:val="000000"/>
                <w:sz w:val="24"/>
                <w:szCs w:val="24"/>
              </w:rPr>
              <w:t>Matthew Lemberger-Truelove</w:t>
            </w:r>
          </w:p>
        </w:tc>
        <w:tc>
          <w:tcPr>
            <w:tcW w:w="1665" w:type="dxa"/>
          </w:tcPr>
          <w:p w14:paraId="396BF8F9" w14:textId="4FA76632" w:rsidR="009C292F" w:rsidRPr="000121FD" w:rsidRDefault="009C292F" w:rsidP="009C292F">
            <w:pPr>
              <w:autoSpaceDE w:val="0"/>
              <w:autoSpaceDN w:val="0"/>
              <w:adjustRightInd w:val="0"/>
              <w:rPr>
                <w:rFonts w:cstheme="minorHAnsi"/>
                <w:sz w:val="24"/>
                <w:szCs w:val="24"/>
              </w:rPr>
            </w:pPr>
            <w:r>
              <w:rPr>
                <w:rFonts w:cstheme="minorHAnsi"/>
                <w:sz w:val="24"/>
                <w:szCs w:val="24"/>
              </w:rPr>
              <w:t>CHEM</w:t>
            </w:r>
          </w:p>
        </w:tc>
        <w:tc>
          <w:tcPr>
            <w:tcW w:w="1349" w:type="dxa"/>
          </w:tcPr>
          <w:p w14:paraId="7E3B41EB" w14:textId="4942F64D"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425CCFEE" w14:textId="15F92013"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7DA1A52A" w14:textId="77777777" w:rsidR="009C292F" w:rsidRPr="000121FD" w:rsidRDefault="009C292F" w:rsidP="009C292F">
            <w:pPr>
              <w:autoSpaceDE w:val="0"/>
              <w:autoSpaceDN w:val="0"/>
              <w:adjustRightInd w:val="0"/>
              <w:rPr>
                <w:rFonts w:cstheme="minorHAnsi"/>
                <w:sz w:val="24"/>
                <w:szCs w:val="24"/>
              </w:rPr>
            </w:pPr>
          </w:p>
        </w:tc>
      </w:tr>
      <w:tr w:rsidR="009C292F" w:rsidRPr="000121FD" w14:paraId="685BC8C6" w14:textId="77777777" w:rsidTr="009C292F">
        <w:tc>
          <w:tcPr>
            <w:tcW w:w="1547" w:type="dxa"/>
            <w:tcBorders>
              <w:right w:val="single" w:sz="4" w:space="0" w:color="auto"/>
            </w:tcBorders>
          </w:tcPr>
          <w:p w14:paraId="630437CA" w14:textId="77777777" w:rsidR="009C292F" w:rsidRPr="000121FD" w:rsidRDefault="009C292F" w:rsidP="009C292F">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21203400" w:rsidR="009C292F" w:rsidRPr="000121FD" w:rsidRDefault="009C292F" w:rsidP="009C292F">
            <w:pPr>
              <w:rPr>
                <w:rFonts w:cstheme="minorHAnsi"/>
                <w:color w:val="000000"/>
                <w:sz w:val="24"/>
                <w:szCs w:val="24"/>
              </w:rPr>
            </w:pPr>
            <w:r>
              <w:rPr>
                <w:rFonts w:cstheme="minorHAnsi"/>
                <w:color w:val="000000"/>
                <w:sz w:val="24"/>
                <w:szCs w:val="24"/>
              </w:rPr>
              <w:t>Jim Bednarz</w:t>
            </w:r>
          </w:p>
        </w:tc>
        <w:tc>
          <w:tcPr>
            <w:tcW w:w="1665" w:type="dxa"/>
          </w:tcPr>
          <w:p w14:paraId="462F5844" w14:textId="3F331DA1" w:rsidR="009C292F" w:rsidRPr="000121FD" w:rsidRDefault="009C292F" w:rsidP="009C292F">
            <w:pPr>
              <w:autoSpaceDE w:val="0"/>
              <w:autoSpaceDN w:val="0"/>
              <w:adjustRightInd w:val="0"/>
              <w:rPr>
                <w:rFonts w:cstheme="minorHAnsi"/>
                <w:sz w:val="24"/>
                <w:szCs w:val="24"/>
              </w:rPr>
            </w:pPr>
            <w:r>
              <w:rPr>
                <w:rFonts w:cstheme="minorHAnsi"/>
                <w:sz w:val="24"/>
                <w:szCs w:val="24"/>
              </w:rPr>
              <w:t>BIOL</w:t>
            </w:r>
          </w:p>
        </w:tc>
        <w:tc>
          <w:tcPr>
            <w:tcW w:w="1349" w:type="dxa"/>
          </w:tcPr>
          <w:p w14:paraId="2159F3EF" w14:textId="1AC0118E" w:rsidR="009C292F" w:rsidRPr="000121FD" w:rsidRDefault="009C292F" w:rsidP="009C292F">
            <w:pPr>
              <w:autoSpaceDE w:val="0"/>
              <w:autoSpaceDN w:val="0"/>
              <w:adjustRightInd w:val="0"/>
              <w:rPr>
                <w:rFonts w:cstheme="minorHAnsi"/>
                <w:sz w:val="24"/>
                <w:szCs w:val="24"/>
              </w:rPr>
            </w:pPr>
            <w:r>
              <w:rPr>
                <w:rFonts w:cstheme="minorHAnsi"/>
                <w:sz w:val="24"/>
                <w:szCs w:val="24"/>
              </w:rPr>
              <w:t>2026</w:t>
            </w:r>
          </w:p>
        </w:tc>
        <w:tc>
          <w:tcPr>
            <w:tcW w:w="1559" w:type="dxa"/>
          </w:tcPr>
          <w:p w14:paraId="12EFD964" w14:textId="115045C8"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16738256" w14:textId="77777777" w:rsidR="009C292F" w:rsidRPr="000121FD" w:rsidRDefault="009C292F" w:rsidP="009C292F">
            <w:pPr>
              <w:autoSpaceDE w:val="0"/>
              <w:autoSpaceDN w:val="0"/>
              <w:adjustRightInd w:val="0"/>
              <w:rPr>
                <w:rFonts w:cstheme="minorHAnsi"/>
                <w:sz w:val="24"/>
                <w:szCs w:val="24"/>
              </w:rPr>
            </w:pPr>
          </w:p>
        </w:tc>
      </w:tr>
      <w:tr w:rsidR="009C292F" w:rsidRPr="000121FD" w14:paraId="7E637AA6" w14:textId="77777777" w:rsidTr="009C292F">
        <w:tc>
          <w:tcPr>
            <w:tcW w:w="1547" w:type="dxa"/>
            <w:tcBorders>
              <w:right w:val="single" w:sz="4" w:space="0" w:color="auto"/>
            </w:tcBorders>
          </w:tcPr>
          <w:p w14:paraId="2432423A" w14:textId="77777777" w:rsidR="009C292F" w:rsidRPr="000121FD" w:rsidRDefault="009C292F" w:rsidP="009C292F">
            <w:pPr>
              <w:rPr>
                <w:rFonts w:cstheme="minorHAnsi"/>
                <w:sz w:val="24"/>
                <w:szCs w:val="24"/>
              </w:rPr>
            </w:pPr>
            <w:r w:rsidRPr="000121FD">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307DF029" w:rsidR="009C292F" w:rsidRPr="000121FD" w:rsidRDefault="009C292F" w:rsidP="009C292F">
            <w:pPr>
              <w:rPr>
                <w:rFonts w:cstheme="minorHAnsi"/>
                <w:color w:val="000000"/>
                <w:sz w:val="24"/>
                <w:szCs w:val="24"/>
              </w:rPr>
            </w:pPr>
            <w:r>
              <w:rPr>
                <w:rFonts w:cstheme="minorHAnsi"/>
                <w:color w:val="000000"/>
                <w:sz w:val="24"/>
                <w:szCs w:val="24"/>
              </w:rPr>
              <w:t>Andrew May</w:t>
            </w:r>
          </w:p>
        </w:tc>
        <w:tc>
          <w:tcPr>
            <w:tcW w:w="1665" w:type="dxa"/>
          </w:tcPr>
          <w:p w14:paraId="6516D9B3" w14:textId="549117D5" w:rsidR="009C292F" w:rsidRPr="000121FD" w:rsidRDefault="009C292F" w:rsidP="009C292F">
            <w:pPr>
              <w:autoSpaceDE w:val="0"/>
              <w:autoSpaceDN w:val="0"/>
              <w:adjustRightInd w:val="0"/>
              <w:rPr>
                <w:rFonts w:cstheme="minorHAnsi"/>
                <w:sz w:val="24"/>
                <w:szCs w:val="24"/>
              </w:rPr>
            </w:pPr>
            <w:r>
              <w:rPr>
                <w:rFonts w:cstheme="minorHAnsi"/>
                <w:sz w:val="24"/>
                <w:szCs w:val="24"/>
              </w:rPr>
              <w:t>MUCS</w:t>
            </w:r>
          </w:p>
        </w:tc>
        <w:tc>
          <w:tcPr>
            <w:tcW w:w="1349" w:type="dxa"/>
          </w:tcPr>
          <w:p w14:paraId="38AA8FCE" w14:textId="468DAB55" w:rsidR="009C292F" w:rsidRPr="000121FD" w:rsidRDefault="009C292F" w:rsidP="009C292F">
            <w:pPr>
              <w:autoSpaceDE w:val="0"/>
              <w:autoSpaceDN w:val="0"/>
              <w:adjustRightInd w:val="0"/>
              <w:rPr>
                <w:rFonts w:cstheme="minorHAnsi"/>
                <w:sz w:val="24"/>
                <w:szCs w:val="24"/>
              </w:rPr>
            </w:pPr>
            <w:r>
              <w:rPr>
                <w:rFonts w:cstheme="minorHAnsi"/>
                <w:sz w:val="24"/>
                <w:szCs w:val="24"/>
              </w:rPr>
              <w:t>2025</w:t>
            </w:r>
          </w:p>
        </w:tc>
        <w:tc>
          <w:tcPr>
            <w:tcW w:w="1559" w:type="dxa"/>
          </w:tcPr>
          <w:p w14:paraId="025B9B45" w14:textId="4F91D692"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0F6059D8" w14:textId="77777777" w:rsidR="009C292F" w:rsidRPr="000121FD" w:rsidRDefault="009C292F" w:rsidP="009C292F">
            <w:pPr>
              <w:autoSpaceDE w:val="0"/>
              <w:autoSpaceDN w:val="0"/>
              <w:adjustRightInd w:val="0"/>
              <w:rPr>
                <w:rFonts w:cstheme="minorHAnsi"/>
                <w:sz w:val="24"/>
                <w:szCs w:val="24"/>
              </w:rPr>
            </w:pPr>
          </w:p>
        </w:tc>
      </w:tr>
      <w:tr w:rsidR="009C292F" w:rsidRPr="000121FD" w14:paraId="56D96373" w14:textId="77777777" w:rsidTr="009C292F">
        <w:tc>
          <w:tcPr>
            <w:tcW w:w="1547" w:type="dxa"/>
            <w:tcBorders>
              <w:right w:val="single" w:sz="4" w:space="0" w:color="auto"/>
            </w:tcBorders>
          </w:tcPr>
          <w:p w14:paraId="49653893" w14:textId="77777777" w:rsidR="009C292F" w:rsidRPr="000121FD" w:rsidRDefault="009C292F" w:rsidP="009C292F">
            <w:pPr>
              <w:rPr>
                <w:rFonts w:cstheme="minorHAnsi"/>
                <w:sz w:val="24"/>
                <w:szCs w:val="24"/>
              </w:rPr>
            </w:pPr>
            <w:r w:rsidRPr="000121FD">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290360B9" w:rsidR="009C292F" w:rsidRPr="000121FD" w:rsidRDefault="009C292F" w:rsidP="009C292F">
            <w:pPr>
              <w:rPr>
                <w:rFonts w:cstheme="minorHAnsi"/>
                <w:color w:val="000000"/>
                <w:sz w:val="24"/>
                <w:szCs w:val="24"/>
              </w:rPr>
            </w:pPr>
            <w:r>
              <w:rPr>
                <w:rFonts w:cstheme="minorHAnsi"/>
                <w:color w:val="000000"/>
                <w:sz w:val="24"/>
                <w:szCs w:val="24"/>
              </w:rPr>
              <w:t>Anne Schoolfield</w:t>
            </w:r>
          </w:p>
        </w:tc>
        <w:tc>
          <w:tcPr>
            <w:tcW w:w="1665" w:type="dxa"/>
          </w:tcPr>
          <w:p w14:paraId="49D8B016" w14:textId="14FF5E1E" w:rsidR="009C292F" w:rsidRPr="000121FD" w:rsidRDefault="009C292F" w:rsidP="009C292F">
            <w:pPr>
              <w:autoSpaceDE w:val="0"/>
              <w:autoSpaceDN w:val="0"/>
              <w:adjustRightInd w:val="0"/>
              <w:rPr>
                <w:rFonts w:cstheme="minorHAnsi"/>
                <w:sz w:val="24"/>
                <w:szCs w:val="24"/>
              </w:rPr>
            </w:pPr>
            <w:r>
              <w:rPr>
                <w:rFonts w:cstheme="minorHAnsi"/>
                <w:sz w:val="24"/>
                <w:szCs w:val="24"/>
              </w:rPr>
              <w:t>ENGL</w:t>
            </w:r>
          </w:p>
        </w:tc>
        <w:tc>
          <w:tcPr>
            <w:tcW w:w="1349" w:type="dxa"/>
          </w:tcPr>
          <w:p w14:paraId="18E82891" w14:textId="24189039" w:rsidR="009C292F" w:rsidRPr="000121FD" w:rsidRDefault="009C292F" w:rsidP="009C292F">
            <w:pPr>
              <w:autoSpaceDE w:val="0"/>
              <w:autoSpaceDN w:val="0"/>
              <w:adjustRightInd w:val="0"/>
              <w:rPr>
                <w:rFonts w:cstheme="minorHAnsi"/>
                <w:sz w:val="24"/>
                <w:szCs w:val="24"/>
              </w:rPr>
            </w:pPr>
            <w:r>
              <w:rPr>
                <w:rFonts w:cstheme="minorHAnsi"/>
                <w:sz w:val="24"/>
                <w:szCs w:val="24"/>
              </w:rPr>
              <w:t>2026</w:t>
            </w:r>
          </w:p>
        </w:tc>
        <w:tc>
          <w:tcPr>
            <w:tcW w:w="1559" w:type="dxa"/>
          </w:tcPr>
          <w:p w14:paraId="1D68FDB9" w14:textId="28E1771E" w:rsidR="009C292F" w:rsidRPr="000121FD" w:rsidRDefault="009C292F" w:rsidP="009C292F">
            <w:pPr>
              <w:autoSpaceDE w:val="0"/>
              <w:autoSpaceDN w:val="0"/>
              <w:adjustRightInd w:val="0"/>
              <w:jc w:val="center"/>
              <w:rPr>
                <w:rFonts w:cstheme="minorHAnsi"/>
                <w:sz w:val="24"/>
                <w:szCs w:val="24"/>
              </w:rPr>
            </w:pPr>
            <w:r w:rsidRPr="00E51DCC">
              <w:rPr>
                <w:rFonts w:cstheme="minorHAnsi"/>
                <w:sz w:val="24"/>
                <w:szCs w:val="24"/>
              </w:rPr>
              <w:t>ALL</w:t>
            </w:r>
          </w:p>
        </w:tc>
        <w:tc>
          <w:tcPr>
            <w:tcW w:w="1591" w:type="dxa"/>
          </w:tcPr>
          <w:p w14:paraId="5FDA5AC7" w14:textId="77777777" w:rsidR="009C292F" w:rsidRPr="000121FD" w:rsidRDefault="009C292F" w:rsidP="009C292F">
            <w:pPr>
              <w:autoSpaceDE w:val="0"/>
              <w:autoSpaceDN w:val="0"/>
              <w:adjustRightInd w:val="0"/>
              <w:rPr>
                <w:rFonts w:cstheme="minorHAnsi"/>
                <w:sz w:val="24"/>
                <w:szCs w:val="24"/>
              </w:rPr>
            </w:pP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0BA1EDE9" w:rsidR="000121FD" w:rsidRPr="000121FD" w:rsidRDefault="000121FD" w:rsidP="00F16A1C">
      <w:pPr>
        <w:autoSpaceDE w:val="0"/>
        <w:autoSpaceDN w:val="0"/>
        <w:adjustRightInd w:val="0"/>
        <w:spacing w:after="0" w:line="240" w:lineRule="auto"/>
        <w:rPr>
          <w:rFonts w:ascii="Arial Narrow" w:hAnsi="Arial Narrow"/>
          <w:b/>
          <w:bCs/>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0F8CD515" w14:textId="585A2A68" w:rsidR="000121FD" w:rsidRPr="009C292F" w:rsidRDefault="009C292F" w:rsidP="00F16A1C">
      <w:pPr>
        <w:autoSpaceDE w:val="0"/>
        <w:autoSpaceDN w:val="0"/>
        <w:adjustRightInd w:val="0"/>
        <w:spacing w:after="0" w:line="240" w:lineRule="auto"/>
        <w:rPr>
          <w:rFonts w:ascii="Arial Narrow" w:hAnsi="Arial Narrow"/>
          <w:sz w:val="24"/>
          <w:szCs w:val="24"/>
        </w:rPr>
      </w:pPr>
      <w:r w:rsidRPr="009C292F">
        <w:rPr>
          <w:rFonts w:ascii="Arial Narrow" w:hAnsi="Arial Narrow"/>
          <w:sz w:val="24"/>
          <w:szCs w:val="24"/>
        </w:rPr>
        <w:t>No</w:t>
      </w:r>
    </w:p>
    <w:p w14:paraId="0704FFCC" w14:textId="77777777" w:rsidR="009C292F" w:rsidRPr="000121FD" w:rsidRDefault="009C292F" w:rsidP="00F16A1C">
      <w:pPr>
        <w:autoSpaceDE w:val="0"/>
        <w:autoSpaceDN w:val="0"/>
        <w:adjustRightInd w:val="0"/>
        <w:spacing w:after="0" w:line="240" w:lineRule="auto"/>
        <w:rPr>
          <w:rFonts w:ascii="Arial Narrow" w:hAnsi="Arial Narrow"/>
          <w:i/>
          <w:iCs/>
          <w:sz w:val="24"/>
          <w:szCs w:val="24"/>
        </w:rPr>
      </w:pPr>
    </w:p>
    <w:p w14:paraId="1B292F32" w14:textId="27F37C29" w:rsidR="00FF31D4" w:rsidRPr="000121FD"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D73B19F" w14:textId="090F3D06" w:rsidR="00FF31D4" w:rsidRDefault="009C292F" w:rsidP="00FF31D4">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 xml:space="preserve">Yes, the committee charges remain relevant. </w:t>
      </w:r>
    </w:p>
    <w:p w14:paraId="756C13A7" w14:textId="77777777" w:rsidR="009C292F" w:rsidRPr="000121FD" w:rsidRDefault="009C292F" w:rsidP="00FF31D4">
      <w:pPr>
        <w:autoSpaceDE w:val="0"/>
        <w:autoSpaceDN w:val="0"/>
        <w:adjustRightInd w:val="0"/>
        <w:spacing w:after="0" w:line="240" w:lineRule="auto"/>
        <w:rPr>
          <w:rFonts w:ascii="Arial Narrow" w:hAnsi="Arial Narrow" w:cs="Times New Roman"/>
          <w:sz w:val="24"/>
          <w:szCs w:val="24"/>
        </w:rPr>
      </w:pPr>
    </w:p>
    <w:p w14:paraId="7BE3EDCE" w14:textId="28A4CBF3" w:rsidR="00590069" w:rsidRDefault="00590069" w:rsidP="0059006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p>
    <w:p w14:paraId="505AB539" w14:textId="122EC36C" w:rsidR="009C292F" w:rsidRPr="009C292F" w:rsidRDefault="009C292F" w:rsidP="009C292F">
      <w:pPr>
        <w:pStyle w:val="ListParagraph"/>
        <w:numPr>
          <w:ilvl w:val="0"/>
          <w:numId w:val="5"/>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sz w:val="24"/>
          <w:szCs w:val="24"/>
        </w:rPr>
        <w:t xml:space="preserve">Fill vacancies on Senate committees. Seek approval for nominated faculty. </w:t>
      </w:r>
    </w:p>
    <w:p w14:paraId="4AE1359C" w14:textId="4DB8C40B" w:rsidR="009C292F" w:rsidRPr="009C292F" w:rsidRDefault="009C292F" w:rsidP="009C292F">
      <w:pPr>
        <w:pStyle w:val="ListParagraph"/>
        <w:numPr>
          <w:ilvl w:val="0"/>
          <w:numId w:val="5"/>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sz w:val="24"/>
          <w:szCs w:val="24"/>
        </w:rPr>
        <w:t xml:space="preserve">Prepare to recruit new committee members and senators in the spring. </w:t>
      </w:r>
    </w:p>
    <w:p w14:paraId="7226E0A8" w14:textId="77777777" w:rsidR="00C923CF" w:rsidRPr="000121FD" w:rsidRDefault="00C923CF" w:rsidP="00590069">
      <w:pPr>
        <w:autoSpaceDE w:val="0"/>
        <w:autoSpaceDN w:val="0"/>
        <w:adjustRightInd w:val="0"/>
        <w:spacing w:after="0" w:line="240" w:lineRule="auto"/>
        <w:rPr>
          <w:rFonts w:ascii="Arial Narrow" w:hAnsi="Arial Narrow" w:cs="Times New Roman"/>
          <w:b/>
          <w:bCs/>
          <w:sz w:val="24"/>
          <w:szCs w:val="24"/>
        </w:rPr>
      </w:pPr>
    </w:p>
    <w:p w14:paraId="588591BA" w14:textId="270BC061" w:rsidR="00183909" w:rsidRDefault="006A3157" w:rsidP="0018390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p>
    <w:p w14:paraId="19698B0B" w14:textId="29A2F5A8" w:rsidR="009C292F" w:rsidRPr="009C292F" w:rsidRDefault="009C292F" w:rsidP="009C292F">
      <w:pPr>
        <w:pStyle w:val="ListParagraph"/>
        <w:numPr>
          <w:ilvl w:val="0"/>
          <w:numId w:val="6"/>
        </w:numPr>
        <w:autoSpaceDE w:val="0"/>
        <w:autoSpaceDN w:val="0"/>
        <w:adjustRightInd w:val="0"/>
        <w:spacing w:after="0" w:line="240" w:lineRule="auto"/>
        <w:rPr>
          <w:rFonts w:ascii="Arial Narrow" w:hAnsi="Arial Narrow" w:cs="Times New Roman"/>
          <w:b/>
          <w:bCs/>
          <w:sz w:val="24"/>
          <w:szCs w:val="24"/>
        </w:rPr>
      </w:pPr>
      <w:r>
        <w:rPr>
          <w:rFonts w:ascii="Arial Narrow" w:hAnsi="Arial Narrow" w:cs="Times New Roman"/>
          <w:sz w:val="24"/>
          <w:szCs w:val="24"/>
        </w:rPr>
        <w:t xml:space="preserve">We are preparing to solicit nominations for upcoming senate and committee vacancies for the 2025-2026 academic year during this coming spring. </w:t>
      </w:r>
    </w:p>
    <w:p w14:paraId="6978EA01" w14:textId="77777777" w:rsidR="00FF31D4" w:rsidRPr="000121FD" w:rsidRDefault="00FF31D4">
      <w:pPr>
        <w:autoSpaceDE w:val="0"/>
        <w:autoSpaceDN w:val="0"/>
        <w:adjustRightInd w:val="0"/>
        <w:spacing w:after="0" w:line="240" w:lineRule="auto"/>
        <w:rPr>
          <w:rFonts w:ascii="Arial Narrow" w:hAnsi="Arial Narrow" w:cs="Times New Roman"/>
          <w:sz w:val="24"/>
          <w:szCs w:val="24"/>
        </w:rPr>
      </w:pPr>
    </w:p>
    <w:sectPr w:rsidR="00FF31D4" w:rsidRPr="000121F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FF533" w14:textId="77777777" w:rsidR="006061EC" w:rsidRDefault="006061EC" w:rsidP="00F16A1C">
      <w:pPr>
        <w:spacing w:after="0" w:line="240" w:lineRule="auto"/>
      </w:pPr>
      <w:r>
        <w:separator/>
      </w:r>
    </w:p>
  </w:endnote>
  <w:endnote w:type="continuationSeparator" w:id="0">
    <w:p w14:paraId="6D0DFD50" w14:textId="77777777" w:rsidR="006061EC" w:rsidRDefault="006061EC"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AC24A" w14:textId="77777777" w:rsidR="006061EC" w:rsidRDefault="006061EC" w:rsidP="00F16A1C">
      <w:pPr>
        <w:spacing w:after="0" w:line="240" w:lineRule="auto"/>
      </w:pPr>
      <w:r>
        <w:separator/>
      </w:r>
    </w:p>
  </w:footnote>
  <w:footnote w:type="continuationSeparator" w:id="0">
    <w:p w14:paraId="5F5974C5" w14:textId="77777777" w:rsidR="006061EC" w:rsidRDefault="006061EC"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0003D"/>
    <w:multiLevelType w:val="hybridMultilevel"/>
    <w:tmpl w:val="97E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E3A4A"/>
    <w:multiLevelType w:val="hybridMultilevel"/>
    <w:tmpl w:val="B04E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5"/>
  </w:num>
  <w:num w:numId="4" w16cid:durableId="1165821457">
    <w:abstractNumId w:val="3"/>
  </w:num>
  <w:num w:numId="5" w16cid:durableId="297104370">
    <w:abstractNumId w:val="4"/>
  </w:num>
  <w:num w:numId="6" w16cid:durableId="486171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5DCF"/>
    <w:rsid w:val="000A3C1C"/>
    <w:rsid w:val="000C3805"/>
    <w:rsid w:val="001015F0"/>
    <w:rsid w:val="00102D5E"/>
    <w:rsid w:val="001179D6"/>
    <w:rsid w:val="001235B9"/>
    <w:rsid w:val="00130C1D"/>
    <w:rsid w:val="00147D73"/>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1D18"/>
    <w:rsid w:val="004A341C"/>
    <w:rsid w:val="004E53A2"/>
    <w:rsid w:val="004E692C"/>
    <w:rsid w:val="004F0819"/>
    <w:rsid w:val="00502633"/>
    <w:rsid w:val="00505CE2"/>
    <w:rsid w:val="0050685E"/>
    <w:rsid w:val="005812AA"/>
    <w:rsid w:val="00590069"/>
    <w:rsid w:val="005954D0"/>
    <w:rsid w:val="005C3D6A"/>
    <w:rsid w:val="005F7D45"/>
    <w:rsid w:val="006061EC"/>
    <w:rsid w:val="00625327"/>
    <w:rsid w:val="006348C6"/>
    <w:rsid w:val="006435E0"/>
    <w:rsid w:val="00684A85"/>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292F"/>
    <w:rsid w:val="009C5AB4"/>
    <w:rsid w:val="009D701F"/>
    <w:rsid w:val="009E27E5"/>
    <w:rsid w:val="009E4A47"/>
    <w:rsid w:val="00A20DAD"/>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Lund, Brady</cp:lastModifiedBy>
  <cp:revision>2</cp:revision>
  <cp:lastPrinted>2016-06-01T21:08:00Z</cp:lastPrinted>
  <dcterms:created xsi:type="dcterms:W3CDTF">2024-11-11T15:42:00Z</dcterms:created>
  <dcterms:modified xsi:type="dcterms:W3CDTF">2024-11-11T15:42:00Z</dcterms:modified>
</cp:coreProperties>
</file>