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bookmarkStart w:id="0" w:name="_Hlk150158988"/>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6C6684C2" w:rsidR="00BA1540" w:rsidRPr="00C62A2D" w:rsidRDefault="00BA1540" w:rsidP="00BA1540">
      <w:pPr>
        <w:jc w:val="center"/>
        <w:rPr>
          <w:rFonts w:ascii="Arial Narrow" w:hAnsi="Arial Narrow" w:cstheme="minorHAnsi"/>
          <w:bCs/>
          <w:sz w:val="28"/>
          <w:szCs w:val="28"/>
        </w:rPr>
      </w:pPr>
      <w:r w:rsidRPr="00C62A2D">
        <w:rPr>
          <w:rFonts w:ascii="Arial Narrow" w:hAnsi="Arial Narrow" w:cstheme="minorHAnsi"/>
          <w:bCs/>
          <w:sz w:val="28"/>
          <w:szCs w:val="28"/>
        </w:rPr>
        <w:t>Minutes –</w:t>
      </w:r>
      <w:r w:rsidR="00667256" w:rsidRPr="00C62A2D">
        <w:rPr>
          <w:rFonts w:ascii="Arial Narrow" w:hAnsi="Arial Narrow" w:cstheme="minorHAnsi"/>
          <w:bCs/>
          <w:sz w:val="28"/>
          <w:szCs w:val="28"/>
        </w:rPr>
        <w:t xml:space="preserve"> </w:t>
      </w:r>
      <w:r w:rsidR="009A0325">
        <w:rPr>
          <w:rFonts w:ascii="Arial Narrow" w:hAnsi="Arial Narrow" w:cstheme="minorHAnsi"/>
          <w:bCs/>
          <w:sz w:val="28"/>
          <w:szCs w:val="28"/>
        </w:rPr>
        <w:t>February</w:t>
      </w:r>
      <w:r w:rsidR="009C27EF">
        <w:rPr>
          <w:rFonts w:ascii="Arial Narrow" w:hAnsi="Arial Narrow" w:cstheme="minorHAnsi"/>
          <w:bCs/>
          <w:sz w:val="28"/>
          <w:szCs w:val="28"/>
        </w:rPr>
        <w:t xml:space="preserve"> </w:t>
      </w:r>
      <w:r w:rsidR="0072319D">
        <w:rPr>
          <w:rFonts w:ascii="Arial Narrow" w:hAnsi="Arial Narrow" w:cstheme="minorHAnsi"/>
          <w:bCs/>
          <w:sz w:val="28"/>
          <w:szCs w:val="28"/>
        </w:rPr>
        <w:t>1</w:t>
      </w:r>
      <w:r w:rsidR="009A0325">
        <w:rPr>
          <w:rFonts w:ascii="Arial Narrow" w:hAnsi="Arial Narrow" w:cstheme="minorHAnsi"/>
          <w:bCs/>
          <w:sz w:val="28"/>
          <w:szCs w:val="28"/>
        </w:rPr>
        <w:t>4</w:t>
      </w:r>
      <w:r w:rsidR="00667256" w:rsidRPr="00C62A2D">
        <w:rPr>
          <w:rFonts w:ascii="Arial Narrow" w:hAnsi="Arial Narrow" w:cstheme="minorHAnsi"/>
          <w:bCs/>
          <w:sz w:val="28"/>
          <w:szCs w:val="28"/>
        </w:rPr>
        <w:t>, 2023</w:t>
      </w:r>
      <w:r w:rsidR="00C62A2D" w:rsidRPr="00C62A2D">
        <w:rPr>
          <w:rFonts w:ascii="Arial Narrow" w:hAnsi="Arial Narrow" w:cstheme="minorHAnsi"/>
          <w:bCs/>
          <w:color w:val="000000" w:themeColor="text1"/>
          <w:sz w:val="28"/>
          <w:szCs w:val="28"/>
        </w:rPr>
        <w:t>,</w:t>
      </w:r>
      <w:r w:rsidR="00C62A2D" w:rsidRPr="00C62A2D">
        <w:rPr>
          <w:rFonts w:ascii="Arial Narrow" w:hAnsi="Arial Narrow"/>
          <w:color w:val="000000" w:themeColor="text1"/>
          <w:sz w:val="28"/>
          <w:szCs w:val="28"/>
        </w:rPr>
        <w:t xml:space="preserve"> </w:t>
      </w:r>
      <w:r w:rsidR="00C62A2D" w:rsidRPr="00C62A2D">
        <w:rPr>
          <w:rFonts w:ascii="Arial Narrow" w:hAnsi="Arial Narrow"/>
          <w:color w:val="000000"/>
          <w:sz w:val="28"/>
          <w:szCs w:val="28"/>
        </w:rPr>
        <w:t>2:00 p.m.</w:t>
      </w:r>
      <w:r w:rsidR="00765B72" w:rsidRPr="00C62A2D">
        <w:rPr>
          <w:rFonts w:ascii="Arial Narrow" w:hAnsi="Arial Narrow" w:cstheme="minorHAnsi"/>
          <w:bCs/>
          <w:color w:val="FF0000"/>
          <w:sz w:val="28"/>
          <w:szCs w:val="28"/>
        </w:rPr>
        <w:t xml:space="preserve">    </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435"/>
        <w:gridCol w:w="810"/>
        <w:gridCol w:w="360"/>
        <w:gridCol w:w="1440"/>
        <w:gridCol w:w="810"/>
        <w:gridCol w:w="270"/>
        <w:gridCol w:w="1530"/>
        <w:gridCol w:w="810"/>
        <w:gridCol w:w="270"/>
        <w:gridCol w:w="1710"/>
        <w:gridCol w:w="1080"/>
        <w:gridCol w:w="360"/>
      </w:tblGrid>
      <w:tr w:rsidR="00127EFB" w:rsidRPr="00985F67" w14:paraId="7C1D9AFF" w14:textId="77777777" w:rsidTr="00127EFB">
        <w:trPr>
          <w:trHeight w:val="530"/>
        </w:trPr>
        <w:tc>
          <w:tcPr>
            <w:tcW w:w="1435" w:type="dxa"/>
          </w:tcPr>
          <w:p w14:paraId="2A44E176" w14:textId="7DE8E25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810" w:type="dxa"/>
          </w:tcPr>
          <w:p w14:paraId="16A16A2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63E961B9" w14:textId="497187A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360" w:type="dxa"/>
          </w:tcPr>
          <w:p w14:paraId="0B56CF73" w14:textId="6942D4DE"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1C612F11" w14:textId="620E2EF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552645">
              <w:rPr>
                <w:rFonts w:ascii="Arial Narrow" w:hAnsi="Arial Narrow"/>
                <w:b/>
                <w:bCs/>
                <w:sz w:val="20"/>
                <w:szCs w:val="20"/>
              </w:rPr>
              <w:t>Lemberger-Truelove, Matthew</w:t>
            </w:r>
          </w:p>
        </w:tc>
        <w:tc>
          <w:tcPr>
            <w:tcW w:w="810" w:type="dxa"/>
          </w:tcPr>
          <w:p w14:paraId="552DB9E3"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CHE</w:t>
            </w:r>
          </w:p>
          <w:p w14:paraId="50EA2A36" w14:textId="56411DB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270" w:type="dxa"/>
          </w:tcPr>
          <w:p w14:paraId="4262418B" w14:textId="0EF7623D" w:rsidR="00127EFB" w:rsidRPr="00985F67" w:rsidRDefault="00245955"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E7948DD" w14:textId="589CEC4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587EBB">
              <w:rPr>
                <w:rFonts w:ascii="Arial Narrow" w:eastAsia="Calibri" w:hAnsi="Arial Narrow" w:cs="Times New Roman"/>
                <w:b/>
                <w:sz w:val="20"/>
                <w:szCs w:val="20"/>
              </w:rPr>
              <w:t>Quevedo-Torrero, Jesus Ubaldo</w:t>
            </w:r>
          </w:p>
        </w:tc>
        <w:tc>
          <w:tcPr>
            <w:tcW w:w="810" w:type="dxa"/>
          </w:tcPr>
          <w:p w14:paraId="17227442"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CSE</w:t>
            </w:r>
          </w:p>
          <w:p w14:paraId="1DED182F" w14:textId="1FD2CE7D"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270" w:type="dxa"/>
          </w:tcPr>
          <w:p w14:paraId="2BC58B02" w14:textId="4CD0271E" w:rsidR="00127EFB" w:rsidRPr="00985F67"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4728D96" w14:textId="3FD3C0BD"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4C3F3BB5" w14:textId="03250F9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30E27E8C" w14:textId="37B0F27A"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91239A0" w14:textId="77777777" w:rsidTr="00127EFB">
        <w:trPr>
          <w:trHeight w:val="530"/>
        </w:trPr>
        <w:tc>
          <w:tcPr>
            <w:tcW w:w="1435" w:type="dxa"/>
          </w:tcPr>
          <w:p w14:paraId="16D0162F" w14:textId="1EE2760B"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810" w:type="dxa"/>
          </w:tcPr>
          <w:p w14:paraId="01B4DBAF" w14:textId="77777777" w:rsidR="00127EFB" w:rsidRPr="00985F67" w:rsidRDefault="00127EFB" w:rsidP="00127EFB">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65D19A6" w14:textId="125C87A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360" w:type="dxa"/>
          </w:tcPr>
          <w:p w14:paraId="4CADD117" w14:textId="18B98BBB"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33B4CC0" w14:textId="1B1DF70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6CA65498" w14:textId="679AC9E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44082E80" w14:textId="4380669F" w:rsidR="00127EFB" w:rsidRPr="00985F67" w:rsidRDefault="00245955"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0176F2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Sankofa, Nicole</w:t>
            </w:r>
          </w:p>
        </w:tc>
        <w:tc>
          <w:tcPr>
            <w:tcW w:w="810" w:type="dxa"/>
          </w:tcPr>
          <w:p w14:paraId="00E3941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7B71B6BE" w14:textId="35B45B6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270" w:type="dxa"/>
          </w:tcPr>
          <w:p w14:paraId="547C9055" w14:textId="68797FD7" w:rsidR="00127EFB" w:rsidRPr="00985F67"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49B9E9B7" w14:textId="2DB4088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6E6916F7" w14:textId="6EB72576"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50A30561" w14:textId="1A531275"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679F74B" w14:textId="77777777" w:rsidTr="00127EFB">
        <w:trPr>
          <w:trHeight w:val="530"/>
        </w:trPr>
        <w:tc>
          <w:tcPr>
            <w:tcW w:w="1435" w:type="dxa"/>
          </w:tcPr>
          <w:p w14:paraId="7D549C2A" w14:textId="1A7824BC" w:rsidR="00127EFB" w:rsidRPr="00985F67" w:rsidRDefault="00127EFB" w:rsidP="00127EFB">
            <w:pPr>
              <w:widowControl w:val="0"/>
              <w:autoSpaceDE w:val="0"/>
              <w:autoSpaceDN w:val="0"/>
              <w:adjustRightInd w:val="0"/>
              <w:rPr>
                <w:rFonts w:ascii="Arial Narrow" w:eastAsia="Times New Roman" w:hAnsi="Arial Narrow" w:cs="Times New Roman"/>
                <w:b/>
                <w:sz w:val="20"/>
              </w:rPr>
            </w:pPr>
            <w:r w:rsidRPr="006E0697">
              <w:rPr>
                <w:rFonts w:ascii="Arial Narrow" w:eastAsia="Times New Roman" w:hAnsi="Arial Narrow" w:cs="Times New Roman"/>
                <w:b/>
                <w:sz w:val="20"/>
              </w:rPr>
              <w:t>Ben Othmane, Lot</w:t>
            </w:r>
            <w:r>
              <w:rPr>
                <w:rFonts w:ascii="Arial Narrow" w:eastAsia="Times New Roman" w:hAnsi="Arial Narrow" w:cs="Times New Roman"/>
                <w:b/>
                <w:sz w:val="20"/>
              </w:rPr>
              <w:t>f</w:t>
            </w:r>
            <w:r w:rsidRPr="006E0697">
              <w:rPr>
                <w:rFonts w:ascii="Arial Narrow" w:eastAsia="Times New Roman" w:hAnsi="Arial Narrow" w:cs="Times New Roman"/>
                <w:b/>
                <w:sz w:val="20"/>
              </w:rPr>
              <w:t>i</w:t>
            </w:r>
          </w:p>
        </w:tc>
        <w:tc>
          <w:tcPr>
            <w:tcW w:w="810" w:type="dxa"/>
          </w:tcPr>
          <w:p w14:paraId="42C058A9" w14:textId="77777777"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CSE</w:t>
            </w:r>
          </w:p>
          <w:p w14:paraId="31F7F67D" w14:textId="7B4E5AA3" w:rsidR="00127EFB" w:rsidRPr="00985F67"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CENG</w:t>
            </w:r>
          </w:p>
        </w:tc>
        <w:tc>
          <w:tcPr>
            <w:tcW w:w="360" w:type="dxa"/>
          </w:tcPr>
          <w:p w14:paraId="10B7DD60" w14:textId="21323E68"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78B455AF" w14:textId="01651095"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Lund, Brady</w:t>
            </w:r>
          </w:p>
        </w:tc>
        <w:tc>
          <w:tcPr>
            <w:tcW w:w="810" w:type="dxa"/>
          </w:tcPr>
          <w:p w14:paraId="1D39D4C3"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IS</w:t>
            </w:r>
          </w:p>
          <w:p w14:paraId="3948020D" w14:textId="4EA3EBE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270" w:type="dxa"/>
          </w:tcPr>
          <w:p w14:paraId="1A8380B8" w14:textId="2FEDBEE6" w:rsidR="00127EFB" w:rsidRPr="00985F67" w:rsidRDefault="00245955"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1EDDE12" w14:textId="28E8929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7D4CAEE0"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5D6D4077" w14:textId="01DDC98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434EEC99" w14:textId="182A420F" w:rsidR="00127EFB" w:rsidRPr="00985F67"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45D77B7B" w14:textId="56D4685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76A8E59D" w14:textId="4CD65DAC"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487DA04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6C4F0813" w14:textId="77777777" w:rsidTr="00127EFB">
        <w:trPr>
          <w:trHeight w:val="530"/>
        </w:trPr>
        <w:tc>
          <w:tcPr>
            <w:tcW w:w="1435" w:type="dxa"/>
          </w:tcPr>
          <w:p w14:paraId="5F3F3B8A" w14:textId="491F5418" w:rsidR="00127EFB" w:rsidRPr="006E0697" w:rsidRDefault="00127EFB" w:rsidP="00127EFB">
            <w:pPr>
              <w:widowControl w:val="0"/>
              <w:autoSpaceDE w:val="0"/>
              <w:autoSpaceDN w:val="0"/>
              <w:adjustRightInd w:val="0"/>
              <w:rPr>
                <w:rFonts w:ascii="Arial Narrow" w:eastAsia="Times New Roman" w:hAnsi="Arial Narrow" w:cs="Times New Roman"/>
                <w:b/>
                <w:sz w:val="20"/>
              </w:rPr>
            </w:pPr>
            <w:r w:rsidRPr="006E0697">
              <w:rPr>
                <w:rFonts w:ascii="Arial Narrow" w:eastAsia="Times New Roman" w:hAnsi="Arial Narrow" w:cs="Times New Roman"/>
                <w:b/>
                <w:sz w:val="20"/>
              </w:rPr>
              <w:t>Briggle, Adam</w:t>
            </w:r>
          </w:p>
        </w:tc>
        <w:tc>
          <w:tcPr>
            <w:tcW w:w="810" w:type="dxa"/>
          </w:tcPr>
          <w:p w14:paraId="44188BDF" w14:textId="77777777"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PHIL</w:t>
            </w:r>
          </w:p>
          <w:p w14:paraId="17DC0ECD" w14:textId="76DC8874"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CLASS</w:t>
            </w:r>
          </w:p>
        </w:tc>
        <w:tc>
          <w:tcPr>
            <w:tcW w:w="360" w:type="dxa"/>
          </w:tcPr>
          <w:p w14:paraId="70309700" w14:textId="1F90DB79"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131DD49D" w14:textId="019D983C"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15E5DE1C"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7A723704" w14:textId="2E86A760"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CENG </w:t>
            </w:r>
          </w:p>
        </w:tc>
        <w:tc>
          <w:tcPr>
            <w:tcW w:w="270" w:type="dxa"/>
          </w:tcPr>
          <w:p w14:paraId="0AB58633" w14:textId="381EB861" w:rsidR="00127EFB" w:rsidRPr="00985F67" w:rsidRDefault="00427C74"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0E9FBCF" w14:textId="34890727"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 xml:space="preserve">Scott </w:t>
            </w:r>
            <w:r w:rsidRPr="00265681">
              <w:rPr>
                <w:rFonts w:ascii="Arial Narrow" w:eastAsia="Calibri" w:hAnsi="Arial Narrow" w:cs="Times New Roman"/>
                <w:b/>
                <w:sz w:val="20"/>
                <w:szCs w:val="20"/>
              </w:rPr>
              <w:t>Bracey, Pamela</w:t>
            </w:r>
          </w:p>
        </w:tc>
        <w:tc>
          <w:tcPr>
            <w:tcW w:w="810" w:type="dxa"/>
          </w:tcPr>
          <w:p w14:paraId="5B6E379F" w14:textId="07E4251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270" w:type="dxa"/>
          </w:tcPr>
          <w:p w14:paraId="2E58BFAE" w14:textId="283502F5" w:rsidR="00127EFB" w:rsidRPr="00985F67"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DBE45CA" w14:textId="75F45623"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2788061D" w14:textId="399965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285F5510"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639EF095" w14:textId="77777777" w:rsidTr="00127EFB">
        <w:trPr>
          <w:trHeight w:val="530"/>
        </w:trPr>
        <w:tc>
          <w:tcPr>
            <w:tcW w:w="1435" w:type="dxa"/>
          </w:tcPr>
          <w:p w14:paraId="3F1D8D1F" w14:textId="4B7B1CA6" w:rsidR="00127EFB" w:rsidRPr="006E0697" w:rsidRDefault="00127EFB" w:rsidP="00127EFB">
            <w:pPr>
              <w:widowControl w:val="0"/>
              <w:autoSpaceDE w:val="0"/>
              <w:autoSpaceDN w:val="0"/>
              <w:adjustRightInd w:val="0"/>
              <w:rPr>
                <w:rFonts w:ascii="Arial Narrow" w:eastAsia="Times New Roman" w:hAnsi="Arial Narrow" w:cs="Times New Roman"/>
                <w:b/>
                <w:sz w:val="20"/>
              </w:rPr>
            </w:pPr>
            <w:r w:rsidRPr="00985F67">
              <w:rPr>
                <w:rFonts w:ascii="Arial Narrow" w:eastAsia="Calibri" w:hAnsi="Arial Narrow" w:cs="Times New Roman"/>
                <w:b/>
                <w:sz w:val="20"/>
                <w:szCs w:val="20"/>
              </w:rPr>
              <w:t>Britain, Jeff</w:t>
            </w:r>
          </w:p>
        </w:tc>
        <w:tc>
          <w:tcPr>
            <w:tcW w:w="810" w:type="dxa"/>
          </w:tcPr>
          <w:p w14:paraId="4D06DB6E" w14:textId="77777777" w:rsidR="00127EFB" w:rsidRPr="00985F67"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HTM</w:t>
            </w:r>
          </w:p>
          <w:p w14:paraId="6BBBAC56" w14:textId="1B1CDD9C" w:rsidR="00127EFB" w:rsidRDefault="00127EFB" w:rsidP="00127EFB">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C</w:t>
            </w:r>
            <w:r>
              <w:rPr>
                <w:rFonts w:ascii="Arial Narrow" w:eastAsia="Times New Roman" w:hAnsi="Arial Narrow" w:cs="Times New Roman"/>
                <w:sz w:val="20"/>
              </w:rPr>
              <w:t>MHT</w:t>
            </w:r>
          </w:p>
        </w:tc>
        <w:tc>
          <w:tcPr>
            <w:tcW w:w="360" w:type="dxa"/>
          </w:tcPr>
          <w:p w14:paraId="19CF436D" w14:textId="13407392"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3F5A5A87" w14:textId="14F76AD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Martin, Eugene</w:t>
            </w:r>
          </w:p>
        </w:tc>
        <w:tc>
          <w:tcPr>
            <w:tcW w:w="810" w:type="dxa"/>
          </w:tcPr>
          <w:p w14:paraId="6E89BC2B"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MRTS</w:t>
            </w:r>
          </w:p>
          <w:p w14:paraId="084FD426" w14:textId="2478F21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798A66E1" w14:textId="0D943D07" w:rsidR="00127EFB" w:rsidRPr="00985F67" w:rsidRDefault="00427C74"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D99C4F7" w14:textId="562980D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Sexton, Mike</w:t>
            </w:r>
          </w:p>
        </w:tc>
        <w:tc>
          <w:tcPr>
            <w:tcW w:w="810" w:type="dxa"/>
          </w:tcPr>
          <w:p w14:paraId="5D4B6887"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MGMT</w:t>
            </w:r>
          </w:p>
          <w:p w14:paraId="1F26220E" w14:textId="797EBEDE"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270" w:type="dxa"/>
          </w:tcPr>
          <w:p w14:paraId="14F54343" w14:textId="14BF2BC0" w:rsidR="00127EFB" w:rsidRPr="00985F67"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20222274" w14:textId="506FE504"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5890900F" w14:textId="07512E75"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3CF37A1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D1B6547" w14:textId="77777777" w:rsidTr="00127EFB">
        <w:trPr>
          <w:trHeight w:val="530"/>
        </w:trPr>
        <w:tc>
          <w:tcPr>
            <w:tcW w:w="1435" w:type="dxa"/>
          </w:tcPr>
          <w:p w14:paraId="1F5FEDB4" w14:textId="4FFAD554"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810" w:type="dxa"/>
          </w:tcPr>
          <w:p w14:paraId="3E2EC68B" w14:textId="1EC8D1A4"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360" w:type="dxa"/>
          </w:tcPr>
          <w:p w14:paraId="23838629" w14:textId="2A9E6DE0" w:rsidR="00127EFB" w:rsidRPr="00985F67" w:rsidRDefault="005749C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07BE8733" w14:textId="04EA07E8"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64D9C8AE"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33555AC3" w14:textId="11F49B0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6C87BD42" w14:textId="0AF5FC94" w:rsidR="00127EFB" w:rsidRPr="00985F67" w:rsidRDefault="00427C74"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2E7485B0" w14:textId="53056945"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Sheppard, Steven</w:t>
            </w:r>
          </w:p>
        </w:tc>
        <w:tc>
          <w:tcPr>
            <w:tcW w:w="810" w:type="dxa"/>
          </w:tcPr>
          <w:p w14:paraId="2B82AA62"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SPAN</w:t>
            </w:r>
          </w:p>
          <w:p w14:paraId="47397C64" w14:textId="226EC67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0365DECD" w14:textId="04FE27D1" w:rsidR="00127EFB" w:rsidRPr="002C372E" w:rsidRDefault="00767E5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7621031C" w14:textId="5B98EE0D" w:rsidR="00127EFB" w:rsidRPr="00552645" w:rsidRDefault="00127EFB" w:rsidP="00127EFB">
            <w:pPr>
              <w:widowControl w:val="0"/>
              <w:autoSpaceDE w:val="0"/>
              <w:autoSpaceDN w:val="0"/>
              <w:adjustRightInd w:val="0"/>
              <w:rPr>
                <w:rFonts w:ascii="Arial Narrow" w:eastAsia="Calibri" w:hAnsi="Arial Narrow" w:cs="Times New Roman"/>
                <w:b/>
                <w:bCs/>
                <w:sz w:val="20"/>
                <w:szCs w:val="20"/>
              </w:rPr>
            </w:pPr>
          </w:p>
        </w:tc>
        <w:tc>
          <w:tcPr>
            <w:tcW w:w="1080" w:type="dxa"/>
          </w:tcPr>
          <w:p w14:paraId="6B81428E" w14:textId="14F14783"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58E32550" w14:textId="29BB81CA"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C365B0" w:rsidRPr="00985F67" w14:paraId="7C128B16" w14:textId="77777777" w:rsidTr="00127EFB">
        <w:trPr>
          <w:trHeight w:val="481"/>
        </w:trPr>
        <w:tc>
          <w:tcPr>
            <w:tcW w:w="1435" w:type="dxa"/>
          </w:tcPr>
          <w:p w14:paraId="6B396B5D" w14:textId="5E44E170" w:rsidR="00C365B0" w:rsidRPr="000F6146" w:rsidRDefault="00C365B0" w:rsidP="00C365B0">
            <w:pPr>
              <w:widowControl w:val="0"/>
              <w:autoSpaceDE w:val="0"/>
              <w:autoSpaceDN w:val="0"/>
              <w:adjustRightInd w:val="0"/>
              <w:rPr>
                <w:rFonts w:ascii="Arial Narrow" w:eastAsia="Calibri" w:hAnsi="Arial Narrow" w:cs="Times New Roman"/>
                <w:b/>
                <w:strike/>
                <w:sz w:val="20"/>
                <w:szCs w:val="20"/>
              </w:rPr>
            </w:pPr>
            <w:r w:rsidRPr="000F6146">
              <w:rPr>
                <w:rFonts w:ascii="Arial Narrow" w:eastAsia="Calibri" w:hAnsi="Arial Narrow" w:cs="Times New Roman"/>
                <w:b/>
                <w:strike/>
                <w:sz w:val="20"/>
                <w:szCs w:val="20"/>
              </w:rPr>
              <w:t>Catalano, Denise</w:t>
            </w:r>
          </w:p>
        </w:tc>
        <w:tc>
          <w:tcPr>
            <w:tcW w:w="810" w:type="dxa"/>
          </w:tcPr>
          <w:p w14:paraId="17B274C3" w14:textId="77777777" w:rsidR="00C365B0" w:rsidRPr="000F6146" w:rsidRDefault="00C365B0" w:rsidP="00C365B0">
            <w:pPr>
              <w:widowControl w:val="0"/>
              <w:autoSpaceDE w:val="0"/>
              <w:autoSpaceDN w:val="0"/>
              <w:adjustRightInd w:val="0"/>
              <w:rPr>
                <w:rFonts w:ascii="Arial Narrow" w:eastAsia="Calibri" w:hAnsi="Arial Narrow" w:cs="Times New Roman"/>
                <w:strike/>
                <w:sz w:val="20"/>
                <w:szCs w:val="20"/>
              </w:rPr>
            </w:pPr>
            <w:r w:rsidRPr="000F6146">
              <w:rPr>
                <w:rFonts w:ascii="Arial Narrow" w:eastAsia="Calibri" w:hAnsi="Arial Narrow" w:cs="Times New Roman"/>
                <w:strike/>
                <w:sz w:val="20"/>
                <w:szCs w:val="20"/>
              </w:rPr>
              <w:t>RHS</w:t>
            </w:r>
          </w:p>
          <w:p w14:paraId="5CC30F12" w14:textId="34361723" w:rsidR="00C365B0" w:rsidRPr="000F6146" w:rsidRDefault="00C365B0" w:rsidP="00C365B0">
            <w:pPr>
              <w:widowControl w:val="0"/>
              <w:autoSpaceDE w:val="0"/>
              <w:autoSpaceDN w:val="0"/>
              <w:adjustRightInd w:val="0"/>
              <w:rPr>
                <w:rFonts w:ascii="Arial Narrow" w:eastAsia="Calibri" w:hAnsi="Arial Narrow" w:cs="Times New Roman"/>
                <w:strike/>
                <w:sz w:val="20"/>
                <w:szCs w:val="20"/>
              </w:rPr>
            </w:pPr>
            <w:r w:rsidRPr="000F6146">
              <w:rPr>
                <w:rFonts w:ascii="Arial Narrow" w:eastAsia="Calibri" w:hAnsi="Arial Narrow" w:cs="Times New Roman"/>
                <w:strike/>
                <w:sz w:val="20"/>
                <w:szCs w:val="20"/>
              </w:rPr>
              <w:t>CHPS</w:t>
            </w:r>
          </w:p>
        </w:tc>
        <w:tc>
          <w:tcPr>
            <w:tcW w:w="360" w:type="dxa"/>
          </w:tcPr>
          <w:p w14:paraId="42260034" w14:textId="4678500C"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440" w:type="dxa"/>
          </w:tcPr>
          <w:p w14:paraId="46E29C7D" w14:textId="6C9C4455"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236066C7"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(ACS)</w:t>
            </w:r>
          </w:p>
          <w:p w14:paraId="7E9A39D4" w14:textId="4453B051"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270" w:type="dxa"/>
          </w:tcPr>
          <w:p w14:paraId="7DA972B9" w14:textId="19E774BD" w:rsidR="00C365B0" w:rsidRPr="00985F67" w:rsidRDefault="00427C74"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66DE56D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Shiner, David</w:t>
            </w:r>
          </w:p>
        </w:tc>
        <w:tc>
          <w:tcPr>
            <w:tcW w:w="810" w:type="dxa"/>
          </w:tcPr>
          <w:p w14:paraId="7AB66C30"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PHYS</w:t>
            </w:r>
          </w:p>
          <w:p w14:paraId="329A542E" w14:textId="436177D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270" w:type="dxa"/>
          </w:tcPr>
          <w:p w14:paraId="659C379C" w14:textId="254A1FD8" w:rsidR="00C365B0" w:rsidRPr="00985F67" w:rsidRDefault="00767E5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350E3FC7" w14:textId="47438DEF"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EB1828A" w14:textId="7904C69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7AE9F2BF" w14:textId="07AFA976"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559B21C6" w14:textId="77777777" w:rsidTr="00127EFB">
        <w:trPr>
          <w:trHeight w:val="431"/>
        </w:trPr>
        <w:tc>
          <w:tcPr>
            <w:tcW w:w="1435" w:type="dxa"/>
          </w:tcPr>
          <w:p w14:paraId="6E6EB503" w14:textId="32C9CD86"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810" w:type="dxa"/>
          </w:tcPr>
          <w:p w14:paraId="26D4C668"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9BC7170" w14:textId="4BCC547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7D58D151" w14:textId="14D087B8"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3630563" w14:textId="67529BE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18D295A3" w14:textId="3984BD1E"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61C34C8E" w14:textId="15A055F4" w:rsidR="00C365B0" w:rsidRPr="00985F67" w:rsidRDefault="009C23BF"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C5CC239" w14:textId="420CD7A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453A87F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2D93C7FE" w14:textId="717F487A"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196C3976" w14:textId="27B46DAC" w:rsidR="00C365B0" w:rsidRPr="00985F67" w:rsidRDefault="00767E5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50" w:type="dxa"/>
            <w:gridSpan w:val="3"/>
            <w:shd w:val="clear" w:color="auto" w:fill="E2EFD9"/>
          </w:tcPr>
          <w:p w14:paraId="40FA18ED" w14:textId="2F0A04B5" w:rsidR="00C365B0" w:rsidRPr="00EC0E5D" w:rsidRDefault="00C365B0" w:rsidP="00C365B0">
            <w:pPr>
              <w:widowControl w:val="0"/>
              <w:autoSpaceDE w:val="0"/>
              <w:autoSpaceDN w:val="0"/>
              <w:adjustRightInd w:val="0"/>
              <w:rPr>
                <w:rFonts w:ascii="Arial Narrow" w:eastAsia="Calibri" w:hAnsi="Arial Narrow" w:cs="Times New Roman"/>
                <w:b/>
                <w:bCs/>
                <w:sz w:val="20"/>
                <w:szCs w:val="20"/>
              </w:rPr>
            </w:pPr>
            <w:r w:rsidRPr="00EC0E5D">
              <w:rPr>
                <w:rFonts w:ascii="Arial Narrow" w:eastAsia="Calibri" w:hAnsi="Arial Narrow" w:cs="Times New Roman"/>
                <w:b/>
                <w:bCs/>
                <w:sz w:val="20"/>
                <w:szCs w:val="20"/>
              </w:rPr>
              <w:t>Temporary Senators (voting)</w:t>
            </w:r>
          </w:p>
        </w:tc>
      </w:tr>
      <w:tr w:rsidR="00C365B0" w:rsidRPr="00985F67" w14:paraId="610A9F5B" w14:textId="77777777" w:rsidTr="00127EFB">
        <w:trPr>
          <w:trHeight w:val="431"/>
        </w:trPr>
        <w:tc>
          <w:tcPr>
            <w:tcW w:w="1435" w:type="dxa"/>
          </w:tcPr>
          <w:p w14:paraId="3B6B956D" w14:textId="24ED735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810" w:type="dxa"/>
          </w:tcPr>
          <w:p w14:paraId="731B017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2950510A" w14:textId="6E149CAE"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360" w:type="dxa"/>
          </w:tcPr>
          <w:p w14:paraId="0941A954" w14:textId="1EF362C8"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3709B3F0" w14:textId="2F478155"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6807EC4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2649C517" w14:textId="1300C50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771AC3F1" w14:textId="6D55790E"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8DBE46B" w14:textId="40FACB52"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Thurman, Emily</w:t>
            </w:r>
          </w:p>
        </w:tc>
        <w:tc>
          <w:tcPr>
            <w:tcW w:w="810" w:type="dxa"/>
          </w:tcPr>
          <w:p w14:paraId="431AD97B"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SPAN</w:t>
            </w:r>
          </w:p>
          <w:p w14:paraId="7745E91D" w14:textId="781626D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500CE90E" w14:textId="4FE02EE8" w:rsidR="00C365B0" w:rsidRPr="00985F67" w:rsidRDefault="00767E5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A55B11A" w14:textId="6BD2125B"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64780550" w14:textId="75171AE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131BB02C" w14:textId="77777777" w:rsidTr="00127EFB">
        <w:tc>
          <w:tcPr>
            <w:tcW w:w="1435" w:type="dxa"/>
          </w:tcPr>
          <w:p w14:paraId="6F905E2B" w14:textId="4AC681EF"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810" w:type="dxa"/>
          </w:tcPr>
          <w:p w14:paraId="34F7CFA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07977FB" w14:textId="21E5EAAC"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1EFCA271" w14:textId="7A214A53"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CF07CC0" w14:textId="4D05C3B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1890544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0EEB854" w14:textId="73FE6608"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31223B8B" w14:textId="0311F916"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95312D9" w14:textId="66E1A71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79D475D2" w14:textId="4F399C2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w:t>
            </w:r>
            <w:r w:rsidR="00067030">
              <w:rPr>
                <w:rFonts w:ascii="Arial Narrow" w:eastAsia="Calibri" w:hAnsi="Arial Narrow" w:cs="Times New Roman"/>
                <w:sz w:val="20"/>
                <w:szCs w:val="20"/>
              </w:rPr>
              <w:t>J</w:t>
            </w:r>
            <w:r w:rsidRPr="00985F67">
              <w:rPr>
                <w:rFonts w:ascii="Arial Narrow" w:eastAsia="Calibri" w:hAnsi="Arial Narrow" w:cs="Times New Roman"/>
                <w:sz w:val="20"/>
                <w:szCs w:val="20"/>
              </w:rPr>
              <w:t>S</w:t>
            </w:r>
          </w:p>
          <w:p w14:paraId="5306D005" w14:textId="66B8F046"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47672AB4" w14:textId="667468CC" w:rsidR="00C365B0" w:rsidRPr="00985F67" w:rsidRDefault="00767E5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BDE21E4" w14:textId="7B7AAC0A"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3C7143F" w14:textId="2C26E954"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5E73603C" w14:textId="77777777" w:rsidTr="00127EFB">
        <w:tc>
          <w:tcPr>
            <w:tcW w:w="1435" w:type="dxa"/>
          </w:tcPr>
          <w:p w14:paraId="28424DF8" w14:textId="23F76989"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810" w:type="dxa"/>
          </w:tcPr>
          <w:p w14:paraId="68B58584" w14:textId="23D909B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LIBR</w:t>
            </w:r>
          </w:p>
        </w:tc>
        <w:tc>
          <w:tcPr>
            <w:tcW w:w="360" w:type="dxa"/>
          </w:tcPr>
          <w:p w14:paraId="16CFF6FE" w14:textId="6A2D50C7"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343202D" w14:textId="09E8B4B6"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491003B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17EE1CEC" w14:textId="066A833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24D85018" w14:textId="638D8327"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9857D34" w14:textId="5FE6985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2C6F964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58120EF8" w14:textId="4FE4021F"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47D519E5" w14:textId="2B6A7056" w:rsidR="00C365B0" w:rsidRPr="00985F67" w:rsidRDefault="00A10A8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54F4799" w14:textId="43D788D5"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5D7A9784" w14:textId="3EA92EF1"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0075BE47" w14:textId="77777777" w:rsidTr="00127EFB">
        <w:tc>
          <w:tcPr>
            <w:tcW w:w="1435" w:type="dxa"/>
          </w:tcPr>
          <w:p w14:paraId="0B3FC580" w14:textId="1E817BC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810" w:type="dxa"/>
          </w:tcPr>
          <w:p w14:paraId="089F815F" w14:textId="77777777"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288881F7" w14:textId="6A32BC0D"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360" w:type="dxa"/>
          </w:tcPr>
          <w:p w14:paraId="17EE98A1" w14:textId="6780E198"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37621F4C" w14:textId="43CC0023"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042E149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17E5049A" w14:textId="76D88393"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47EE43BD" w14:textId="46ED57EC"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AA9818E" w14:textId="1891C0C1" w:rsidR="00C365B0" w:rsidRPr="00985F67" w:rsidRDefault="00C365B0" w:rsidP="00C365B0">
            <w:pPr>
              <w:widowControl w:val="0"/>
              <w:autoSpaceDE w:val="0"/>
              <w:autoSpaceDN w:val="0"/>
              <w:adjustRightInd w:val="0"/>
              <w:rPr>
                <w:rFonts w:ascii="Arial Narrow" w:eastAsia="Calibri" w:hAnsi="Arial Narrow" w:cs="Times New Roman"/>
                <w:b/>
                <w:sz w:val="20"/>
                <w:szCs w:val="20"/>
                <w:highlight w:val="yellow"/>
              </w:rPr>
            </w:pPr>
            <w:r w:rsidRPr="00C365B0">
              <w:rPr>
                <w:rFonts w:ascii="Arial Narrow" w:eastAsia="Calibri" w:hAnsi="Arial Narrow" w:cs="Times New Roman"/>
                <w:b/>
                <w:sz w:val="20"/>
                <w:szCs w:val="20"/>
              </w:rPr>
              <w:t>Welch, Lisa</w:t>
            </w:r>
          </w:p>
        </w:tc>
        <w:tc>
          <w:tcPr>
            <w:tcW w:w="810" w:type="dxa"/>
          </w:tcPr>
          <w:p w14:paraId="78756D24"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BIOL</w:t>
            </w:r>
          </w:p>
          <w:p w14:paraId="545B8B37" w14:textId="4BE8FA4F" w:rsidR="00C365B0" w:rsidRPr="00985F67" w:rsidRDefault="00C365B0" w:rsidP="00C365B0">
            <w:pPr>
              <w:widowControl w:val="0"/>
              <w:autoSpaceDE w:val="0"/>
              <w:autoSpaceDN w:val="0"/>
              <w:adjustRightInd w:val="0"/>
              <w:rPr>
                <w:rFonts w:ascii="Arial Narrow" w:eastAsia="Calibri" w:hAnsi="Arial Narrow" w:cs="Times New Roman"/>
                <w:sz w:val="20"/>
                <w:szCs w:val="20"/>
                <w:highlight w:val="yellow"/>
              </w:rPr>
            </w:pPr>
            <w:r>
              <w:rPr>
                <w:rFonts w:ascii="Arial Narrow" w:eastAsia="Calibri" w:hAnsi="Arial Narrow" w:cs="Times New Roman"/>
                <w:sz w:val="20"/>
                <w:szCs w:val="20"/>
              </w:rPr>
              <w:t>COS</w:t>
            </w:r>
          </w:p>
        </w:tc>
        <w:tc>
          <w:tcPr>
            <w:tcW w:w="270" w:type="dxa"/>
          </w:tcPr>
          <w:p w14:paraId="56F8A7E7" w14:textId="2D645089" w:rsidR="00C365B0" w:rsidRPr="00985F67" w:rsidRDefault="00A10A8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C4E2A7A" w14:textId="6C5D35E8"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DC050D3" w14:textId="2D57096B"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733D9117" w14:textId="77777777" w:rsidTr="00127EFB">
        <w:tc>
          <w:tcPr>
            <w:tcW w:w="1435" w:type="dxa"/>
          </w:tcPr>
          <w:p w14:paraId="4F7AD485" w14:textId="40A7CD3B"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Frenzel, Ervin</w:t>
            </w:r>
          </w:p>
        </w:tc>
        <w:tc>
          <w:tcPr>
            <w:tcW w:w="810" w:type="dxa"/>
          </w:tcPr>
          <w:p w14:paraId="406952DB" w14:textId="77777777" w:rsidR="00C365B0" w:rsidRDefault="00C365B0" w:rsidP="00C365B0">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CSE</w:t>
            </w:r>
          </w:p>
          <w:p w14:paraId="3637E4F5" w14:textId="239C766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bCs/>
                <w:sz w:val="20"/>
                <w:szCs w:val="20"/>
              </w:rPr>
              <w:t>CENG</w:t>
            </w:r>
          </w:p>
        </w:tc>
        <w:tc>
          <w:tcPr>
            <w:tcW w:w="360" w:type="dxa"/>
          </w:tcPr>
          <w:p w14:paraId="19576166" w14:textId="565B755C" w:rsidR="00C365B0" w:rsidRPr="00985F67" w:rsidRDefault="000F6146"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8404A17" w14:textId="0C9554F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3BD31FA4"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65672B7F" w14:textId="2D71BCB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270" w:type="dxa"/>
          </w:tcPr>
          <w:p w14:paraId="41FC8A7E" w14:textId="1A52C0AB"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059D812" w14:textId="72082B53"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810" w:type="dxa"/>
          </w:tcPr>
          <w:p w14:paraId="60267C1C"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61C2EB46" w14:textId="3F742E1D"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0DC8DA3D" w14:textId="7C726192" w:rsidR="00C365B0" w:rsidRPr="00985F67" w:rsidRDefault="00A10A8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6D6908A9" w14:textId="3FBF6A1F"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17E2591" w14:textId="7F1125C2"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127EFB" w:rsidRPr="00985F67" w14:paraId="78EA64F8" w14:textId="77777777" w:rsidTr="00C33338">
        <w:tc>
          <w:tcPr>
            <w:tcW w:w="1435" w:type="dxa"/>
          </w:tcPr>
          <w:p w14:paraId="2929DD7C" w14:textId="7EBE34BF" w:rsidR="00127EFB" w:rsidRPr="00985F67" w:rsidRDefault="00127EFB"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4D30FF0" w14:textId="77777777" w:rsidR="00127EFB" w:rsidRPr="00985F67" w:rsidRDefault="00127EFB"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4622B6B0" w14:textId="1017696B" w:rsidR="00127EFB" w:rsidRPr="00985F67" w:rsidRDefault="00127EFB"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COE</w:t>
            </w:r>
          </w:p>
        </w:tc>
        <w:tc>
          <w:tcPr>
            <w:tcW w:w="360" w:type="dxa"/>
          </w:tcPr>
          <w:p w14:paraId="3CC75335" w14:textId="73115B53" w:rsidR="00127EFB" w:rsidRPr="00985F67" w:rsidRDefault="002F4D12"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45CFE6DB" w14:textId="4F47E5F4" w:rsidR="00127EFB" w:rsidRPr="00985F67" w:rsidRDefault="00127EFB"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020D3B71" w14:textId="77777777"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w:t>
            </w:r>
            <w:r w:rsidRPr="00985F67">
              <w:rPr>
                <w:rFonts w:ascii="Arial Narrow" w:eastAsia="Calibri" w:hAnsi="Arial Narrow" w:cs="Times New Roman"/>
                <w:sz w:val="20"/>
                <w:szCs w:val="20"/>
              </w:rPr>
              <w:t>LOM</w:t>
            </w:r>
          </w:p>
          <w:p w14:paraId="53D827CA" w14:textId="50AE229C"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267B4E1F" w14:textId="73B621FB" w:rsidR="00127EFB"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370B7A7" w14:textId="6719F69C" w:rsidR="00127EFB" w:rsidRDefault="00127EFB" w:rsidP="00C365B0">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Wilson, Carol</w:t>
            </w:r>
          </w:p>
        </w:tc>
        <w:tc>
          <w:tcPr>
            <w:tcW w:w="810" w:type="dxa"/>
          </w:tcPr>
          <w:p w14:paraId="6A16A3F9" w14:textId="77777777" w:rsidR="00127EFB"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MUVS</w:t>
            </w:r>
          </w:p>
          <w:p w14:paraId="76426AF0" w14:textId="019D777B" w:rsidR="00127EFB"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270" w:type="dxa"/>
          </w:tcPr>
          <w:p w14:paraId="6D0D8141" w14:textId="4B161B05" w:rsidR="00127EFB" w:rsidRPr="00985F67" w:rsidRDefault="00A10A8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50" w:type="dxa"/>
            <w:gridSpan w:val="3"/>
          </w:tcPr>
          <w:p w14:paraId="16027FB8" w14:textId="645516E6"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
                <w:sz w:val="20"/>
                <w:szCs w:val="20"/>
              </w:rPr>
              <w:t>STUDENT SENATORS (non-voting)</w:t>
            </w:r>
          </w:p>
        </w:tc>
      </w:tr>
      <w:tr w:rsidR="00127EFB" w:rsidRPr="00985F67" w14:paraId="25396B0C" w14:textId="77777777" w:rsidTr="00127EFB">
        <w:tc>
          <w:tcPr>
            <w:tcW w:w="1435" w:type="dxa"/>
          </w:tcPr>
          <w:p w14:paraId="36475B9A" w14:textId="7CCB88C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Hutchison, Paul</w:t>
            </w:r>
          </w:p>
        </w:tc>
        <w:tc>
          <w:tcPr>
            <w:tcW w:w="810" w:type="dxa"/>
          </w:tcPr>
          <w:p w14:paraId="3795769E" w14:textId="77777777" w:rsidR="00127EFB"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ACCT</w:t>
            </w:r>
          </w:p>
          <w:p w14:paraId="6A91F1EB" w14:textId="7BF45DAB" w:rsidR="00127EFB" w:rsidRPr="00985F67"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RCOB</w:t>
            </w:r>
          </w:p>
        </w:tc>
        <w:tc>
          <w:tcPr>
            <w:tcW w:w="360" w:type="dxa"/>
          </w:tcPr>
          <w:p w14:paraId="7BFAAF71" w14:textId="0DB22EE7" w:rsidR="00127EFB" w:rsidRPr="00985F67" w:rsidRDefault="000F6146"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B29718B" w14:textId="1EE060F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498EBB7A"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5FF5C620" w14:textId="03BB17E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72BE914A" w14:textId="2D428D6D" w:rsidR="00127EFB" w:rsidRPr="00985F67" w:rsidRDefault="00A922A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3D8B1A8" w14:textId="77777777" w:rsidR="00127EFB" w:rsidRDefault="00127EFB" w:rsidP="00127EFB">
            <w:pPr>
              <w:widowControl w:val="0"/>
              <w:autoSpaceDE w:val="0"/>
              <w:autoSpaceDN w:val="0"/>
              <w:adjustRightInd w:val="0"/>
              <w:rPr>
                <w:rFonts w:ascii="Arial Narrow" w:eastAsia="Calibri" w:hAnsi="Arial Narrow" w:cs="Times New Roman"/>
                <w:b/>
                <w:sz w:val="20"/>
                <w:szCs w:val="20"/>
              </w:rPr>
            </w:pPr>
          </w:p>
        </w:tc>
        <w:tc>
          <w:tcPr>
            <w:tcW w:w="810" w:type="dxa"/>
          </w:tcPr>
          <w:p w14:paraId="7B24318D" w14:textId="77777777" w:rsidR="00127EFB" w:rsidRDefault="00127EFB" w:rsidP="00127EFB">
            <w:pPr>
              <w:widowControl w:val="0"/>
              <w:autoSpaceDE w:val="0"/>
              <w:autoSpaceDN w:val="0"/>
              <w:adjustRightInd w:val="0"/>
              <w:rPr>
                <w:rFonts w:ascii="Arial Narrow" w:eastAsia="Calibri" w:hAnsi="Arial Narrow" w:cs="Times New Roman"/>
                <w:sz w:val="20"/>
                <w:szCs w:val="20"/>
              </w:rPr>
            </w:pPr>
          </w:p>
        </w:tc>
        <w:tc>
          <w:tcPr>
            <w:tcW w:w="270" w:type="dxa"/>
          </w:tcPr>
          <w:p w14:paraId="368DDEEA"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1710" w:type="dxa"/>
          </w:tcPr>
          <w:p w14:paraId="7BAD9809" w14:textId="461BF4B4" w:rsidR="00127EFB" w:rsidRPr="00E3169E" w:rsidRDefault="00127EFB" w:rsidP="00127EFB">
            <w:pPr>
              <w:widowControl w:val="0"/>
              <w:autoSpaceDE w:val="0"/>
              <w:autoSpaceDN w:val="0"/>
              <w:adjustRightInd w:val="0"/>
              <w:rPr>
                <w:rFonts w:ascii="Arial Narrow" w:eastAsia="Calibri" w:hAnsi="Arial Narrow" w:cs="Times New Roman"/>
                <w:b/>
                <w:bCs/>
                <w:sz w:val="20"/>
                <w:szCs w:val="20"/>
              </w:rPr>
            </w:pPr>
            <w:r w:rsidRPr="00E3169E">
              <w:rPr>
                <w:rFonts w:ascii="Arial Narrow" w:hAnsi="Arial Narrow" w:cs="Calibri"/>
                <w:b/>
                <w:bCs/>
              </w:rPr>
              <w:t>Dorcas Bisisi</w:t>
            </w:r>
          </w:p>
        </w:tc>
        <w:tc>
          <w:tcPr>
            <w:tcW w:w="1080" w:type="dxa"/>
          </w:tcPr>
          <w:p w14:paraId="4DAE9A17" w14:textId="39878611"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3E5A31E8" w14:textId="430E29B0" w:rsidR="00127EFB" w:rsidRPr="00985F67" w:rsidRDefault="009C23BF"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127EFB" w:rsidRPr="00985F67" w14:paraId="2BEA6FD1" w14:textId="77777777" w:rsidTr="00127EFB">
        <w:tc>
          <w:tcPr>
            <w:tcW w:w="1435" w:type="dxa"/>
          </w:tcPr>
          <w:p w14:paraId="0A2C225F" w14:textId="4F314BE3"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Iaia, Joseph</w:t>
            </w:r>
          </w:p>
        </w:tc>
        <w:tc>
          <w:tcPr>
            <w:tcW w:w="810" w:type="dxa"/>
          </w:tcPr>
          <w:p w14:paraId="7687F21E" w14:textId="77777777" w:rsidR="00127EFB"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MATH</w:t>
            </w:r>
          </w:p>
          <w:p w14:paraId="5A2F5EF7" w14:textId="58606521" w:rsidR="00127EFB" w:rsidRPr="00985F67"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COS</w:t>
            </w:r>
          </w:p>
        </w:tc>
        <w:tc>
          <w:tcPr>
            <w:tcW w:w="360" w:type="dxa"/>
          </w:tcPr>
          <w:p w14:paraId="665B1C5E" w14:textId="6D72233E" w:rsidR="00127EFB" w:rsidRPr="00985F67" w:rsidRDefault="00245955"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05C3EE7" w14:textId="3EB8853A"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56208761"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7DE60E50" w14:textId="38F6798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270" w:type="dxa"/>
          </w:tcPr>
          <w:p w14:paraId="7DC01090" w14:textId="6D385028" w:rsidR="00127EFB" w:rsidRPr="00985F67" w:rsidRDefault="00A922A9"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486E1B" w14:textId="77777777" w:rsidR="00127EFB" w:rsidRDefault="00127EFB" w:rsidP="00127EFB">
            <w:pPr>
              <w:widowControl w:val="0"/>
              <w:autoSpaceDE w:val="0"/>
              <w:autoSpaceDN w:val="0"/>
              <w:adjustRightInd w:val="0"/>
              <w:rPr>
                <w:rFonts w:ascii="Arial Narrow" w:eastAsia="Calibri" w:hAnsi="Arial Narrow" w:cs="Times New Roman"/>
                <w:b/>
                <w:sz w:val="20"/>
                <w:szCs w:val="20"/>
              </w:rPr>
            </w:pPr>
          </w:p>
        </w:tc>
        <w:tc>
          <w:tcPr>
            <w:tcW w:w="810" w:type="dxa"/>
          </w:tcPr>
          <w:p w14:paraId="11B4DD26" w14:textId="77777777" w:rsidR="00127EFB" w:rsidRDefault="00127EFB" w:rsidP="00127EFB">
            <w:pPr>
              <w:widowControl w:val="0"/>
              <w:autoSpaceDE w:val="0"/>
              <w:autoSpaceDN w:val="0"/>
              <w:adjustRightInd w:val="0"/>
              <w:rPr>
                <w:rFonts w:ascii="Arial Narrow" w:eastAsia="Calibri" w:hAnsi="Arial Narrow" w:cs="Times New Roman"/>
                <w:sz w:val="20"/>
                <w:szCs w:val="20"/>
              </w:rPr>
            </w:pPr>
          </w:p>
        </w:tc>
        <w:tc>
          <w:tcPr>
            <w:tcW w:w="270" w:type="dxa"/>
          </w:tcPr>
          <w:p w14:paraId="6294BE6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1710" w:type="dxa"/>
          </w:tcPr>
          <w:p w14:paraId="7F58D605" w14:textId="614A2121" w:rsidR="00127EFB" w:rsidRPr="00E3169E" w:rsidRDefault="00127EFB" w:rsidP="00127EFB">
            <w:pPr>
              <w:widowControl w:val="0"/>
              <w:autoSpaceDE w:val="0"/>
              <w:autoSpaceDN w:val="0"/>
              <w:adjustRightInd w:val="0"/>
              <w:rPr>
                <w:rFonts w:ascii="Arial Narrow" w:eastAsia="Calibri" w:hAnsi="Arial Narrow" w:cs="Times New Roman"/>
                <w:b/>
                <w:bCs/>
                <w:sz w:val="20"/>
                <w:szCs w:val="20"/>
              </w:rPr>
            </w:pPr>
            <w:r w:rsidRPr="00E3169E">
              <w:rPr>
                <w:rFonts w:ascii="Arial Narrow" w:hAnsi="Arial Narrow" w:cs="Calibri"/>
                <w:b/>
                <w:bCs/>
                <w:color w:val="000000"/>
              </w:rPr>
              <w:t>Sri Lakshmi Thanuja Beeram</w:t>
            </w:r>
          </w:p>
        </w:tc>
        <w:tc>
          <w:tcPr>
            <w:tcW w:w="1080" w:type="dxa"/>
          </w:tcPr>
          <w:p w14:paraId="0E1779E7" w14:textId="73E5DAE2"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60" w:type="dxa"/>
          </w:tcPr>
          <w:p w14:paraId="35AC3E9A" w14:textId="116219AF" w:rsidR="00127EFB" w:rsidRPr="00985F67" w:rsidRDefault="009C23BF"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C365B0" w:rsidRPr="00985F67" w14:paraId="4F5987F6" w14:textId="77777777" w:rsidTr="00127EFB">
        <w:trPr>
          <w:trHeight w:val="528"/>
        </w:trPr>
        <w:tc>
          <w:tcPr>
            <w:tcW w:w="1435" w:type="dxa"/>
          </w:tcPr>
          <w:p w14:paraId="5B4ED1CB" w14:textId="7EF717D2"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58DF9CD9"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9D34C6F" w14:textId="15910EA5"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COM</w:t>
            </w:r>
          </w:p>
        </w:tc>
        <w:tc>
          <w:tcPr>
            <w:tcW w:w="360" w:type="dxa"/>
          </w:tcPr>
          <w:p w14:paraId="3A28298C" w14:textId="4EBEF630" w:rsidR="00C365B0" w:rsidRPr="00985F67" w:rsidRDefault="00245955"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31CEB701" w14:textId="3D0F6A1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Philpot, Denise</w:t>
            </w:r>
          </w:p>
        </w:tc>
        <w:tc>
          <w:tcPr>
            <w:tcW w:w="810" w:type="dxa"/>
          </w:tcPr>
          <w:p w14:paraId="34D85F23" w14:textId="64EF6EBB"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ADA</w:t>
            </w:r>
          </w:p>
          <w:p w14:paraId="624F5E5A" w14:textId="15766F56"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tc>
        <w:tc>
          <w:tcPr>
            <w:tcW w:w="270" w:type="dxa"/>
          </w:tcPr>
          <w:p w14:paraId="19E39D5B" w14:textId="24680C43" w:rsidR="00C365B0" w:rsidRPr="00985F67" w:rsidRDefault="00A922A9"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186CCC" w14:textId="77777777" w:rsidR="00C365B0"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6012A58D" w14:textId="77777777" w:rsidR="00C365B0"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4665EB1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710" w:type="dxa"/>
          </w:tcPr>
          <w:p w14:paraId="4EF8952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317F54DC"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7CE7454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4CEA66A0" w14:textId="77777777" w:rsidTr="00127EFB">
        <w:tc>
          <w:tcPr>
            <w:tcW w:w="1435" w:type="dxa"/>
          </w:tcPr>
          <w:p w14:paraId="5D05D68E" w14:textId="7777777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4404E1D3" w14:textId="77777777"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p>
        </w:tc>
        <w:tc>
          <w:tcPr>
            <w:tcW w:w="360" w:type="dxa"/>
          </w:tcPr>
          <w:p w14:paraId="0A582622"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440" w:type="dxa"/>
          </w:tcPr>
          <w:p w14:paraId="72BBAEF4" w14:textId="7777777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2533C738"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4E6E7D7E"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530" w:type="dxa"/>
          </w:tcPr>
          <w:p w14:paraId="7FD135EB" w14:textId="77777777" w:rsidR="00C365B0"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180E6ED6" w14:textId="77777777" w:rsidR="00C365B0"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7CBEC1F5"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710" w:type="dxa"/>
          </w:tcPr>
          <w:p w14:paraId="3D23D960"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23571E0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6026D5F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43F120C8" w:rsidR="00043BBF" w:rsidRDefault="00043BBF" w:rsidP="00E27A29">
      <w:pPr>
        <w:rPr>
          <w:rFonts w:ascii="Arial Narrow" w:hAnsi="Arial Narrow"/>
        </w:rPr>
      </w:pPr>
      <w:r w:rsidRPr="00AC00BE">
        <w:rPr>
          <w:rFonts w:ascii="Arial Narrow" w:hAnsi="Arial Narrow"/>
        </w:rPr>
        <w:t>Guests:</w:t>
      </w:r>
    </w:p>
    <w:p w14:paraId="500BF19E" w14:textId="77B8086B" w:rsidR="00014946" w:rsidRDefault="00E50F10" w:rsidP="00765B72">
      <w:pPr>
        <w:rPr>
          <w:rFonts w:ascii="Arial Narrow" w:hAnsi="Arial Narrow"/>
        </w:rPr>
      </w:pPr>
      <w:r>
        <w:rPr>
          <w:rFonts w:ascii="Arial Narrow" w:hAnsi="Arial Narrow"/>
        </w:rPr>
        <w:t xml:space="preserve">John Bellon, Staff Senate; </w:t>
      </w:r>
      <w:r w:rsidR="00B22B06">
        <w:rPr>
          <w:rFonts w:ascii="Arial Narrow" w:hAnsi="Arial Narrow"/>
        </w:rPr>
        <w:t>Angie Cartwright</w:t>
      </w:r>
      <w:r w:rsidR="00FD6026">
        <w:rPr>
          <w:rFonts w:ascii="Arial Narrow" w:hAnsi="Arial Narrow"/>
        </w:rPr>
        <w:t>, Ass</w:t>
      </w:r>
      <w:r w:rsidR="0076389F">
        <w:rPr>
          <w:rFonts w:ascii="Arial Narrow" w:hAnsi="Arial Narrow"/>
        </w:rPr>
        <w:t xml:space="preserve">istant Vice Provost of Faculty Success and </w:t>
      </w:r>
      <w:r w:rsidR="00CF1359">
        <w:rPr>
          <w:rFonts w:ascii="Arial Narrow" w:hAnsi="Arial Narrow"/>
        </w:rPr>
        <w:t xml:space="preserve">FPOC </w:t>
      </w:r>
      <w:r w:rsidR="00897034">
        <w:rPr>
          <w:rFonts w:ascii="Arial Narrow" w:hAnsi="Arial Narrow"/>
        </w:rPr>
        <w:t xml:space="preserve">administrative </w:t>
      </w:r>
      <w:r w:rsidR="00CF1359">
        <w:rPr>
          <w:rFonts w:ascii="Arial Narrow" w:hAnsi="Arial Narrow"/>
        </w:rPr>
        <w:t>co-chair</w:t>
      </w:r>
      <w:r w:rsidR="00B22B06">
        <w:rPr>
          <w:rFonts w:ascii="Arial Narrow" w:hAnsi="Arial Narrow"/>
        </w:rPr>
        <w:t xml:space="preserve">, William Cherry, </w:t>
      </w:r>
      <w:r w:rsidR="00CF1359">
        <w:rPr>
          <w:rFonts w:ascii="Arial Narrow" w:hAnsi="Arial Narrow"/>
        </w:rPr>
        <w:t xml:space="preserve">FPOC </w:t>
      </w:r>
      <w:r w:rsidR="00897034">
        <w:rPr>
          <w:rFonts w:ascii="Arial Narrow" w:hAnsi="Arial Narrow"/>
        </w:rPr>
        <w:t xml:space="preserve">faculty </w:t>
      </w:r>
      <w:r w:rsidR="00CF1359">
        <w:rPr>
          <w:rFonts w:ascii="Arial Narrow" w:hAnsi="Arial Narrow"/>
        </w:rPr>
        <w:t xml:space="preserve">co-chair; </w:t>
      </w:r>
      <w:r w:rsidR="00886626">
        <w:rPr>
          <w:rFonts w:ascii="Arial Narrow" w:hAnsi="Arial Narrow"/>
        </w:rPr>
        <w:t xml:space="preserve">Natalie Ellis, </w:t>
      </w:r>
      <w:r w:rsidR="0045315D">
        <w:rPr>
          <w:rFonts w:ascii="Arial Narrow" w:hAnsi="Arial Narrow"/>
        </w:rPr>
        <w:t xml:space="preserve">University Undergraduate Curriculum Committee faculty co-chair; </w:t>
      </w:r>
      <w:r w:rsidR="00321A98">
        <w:rPr>
          <w:rFonts w:ascii="Arial Narrow" w:hAnsi="Arial Narrow"/>
        </w:rPr>
        <w:t xml:space="preserve">Kelly Evans, Libraries; </w:t>
      </w:r>
      <w:r w:rsidR="00DD36EE">
        <w:rPr>
          <w:rFonts w:ascii="Arial Narrow" w:hAnsi="Arial Narrow"/>
        </w:rPr>
        <w:t xml:space="preserve">Morgan Gieringer, Libraries; </w:t>
      </w:r>
      <w:r w:rsidR="00B22B06">
        <w:rPr>
          <w:rFonts w:ascii="Arial Narrow" w:hAnsi="Arial Narrow"/>
        </w:rPr>
        <w:t>Holly Hutchins</w:t>
      </w:r>
      <w:r w:rsidR="00897034">
        <w:rPr>
          <w:rFonts w:ascii="Arial Narrow" w:hAnsi="Arial Narrow"/>
        </w:rPr>
        <w:t>, Vice Provost of Faculty Success</w:t>
      </w:r>
      <w:r w:rsidR="00652954">
        <w:rPr>
          <w:rFonts w:ascii="Arial Narrow" w:hAnsi="Arial Narrow"/>
        </w:rPr>
        <w:t xml:space="preserve">; </w:t>
      </w:r>
      <w:r w:rsidR="00DE680F">
        <w:rPr>
          <w:rFonts w:ascii="Arial Narrow" w:hAnsi="Arial Narrow"/>
        </w:rPr>
        <w:t xml:space="preserve">Jennifer Lane, Graduate Council; </w:t>
      </w:r>
      <w:r w:rsidR="0069329D">
        <w:rPr>
          <w:rFonts w:ascii="Arial Narrow" w:hAnsi="Arial Narrow"/>
        </w:rPr>
        <w:t xml:space="preserve">Julie Leuzinger, Libraries; </w:t>
      </w:r>
      <w:r w:rsidR="00652954">
        <w:rPr>
          <w:rFonts w:ascii="Arial Narrow" w:hAnsi="Arial Narrow"/>
        </w:rPr>
        <w:t>Michael McPherson</w:t>
      </w:r>
      <w:r w:rsidR="002E121D">
        <w:rPr>
          <w:rFonts w:ascii="Arial Narrow" w:hAnsi="Arial Narrow"/>
        </w:rPr>
        <w:t>, Provost; Neal Smatresk, President</w:t>
      </w:r>
      <w:r w:rsidR="00DE680F">
        <w:rPr>
          <w:rFonts w:ascii="Arial Narrow" w:hAnsi="Arial Narrow"/>
        </w:rPr>
        <w:t>; Jenn Washburn, Libraries</w:t>
      </w:r>
      <w:r w:rsidR="00B07B0F">
        <w:rPr>
          <w:rFonts w:ascii="Arial Narrow" w:hAnsi="Arial Narrow"/>
        </w:rPr>
        <w:t>.</w:t>
      </w:r>
    </w:p>
    <w:p w14:paraId="44F96F0D" w14:textId="3026287B" w:rsidR="00127EFB" w:rsidRDefault="00127EFB" w:rsidP="00765B72">
      <w:pPr>
        <w:rPr>
          <w:rFonts w:ascii="Arial Narrow" w:hAnsi="Arial Narrow"/>
        </w:rPr>
      </w:pPr>
    </w:p>
    <w:p w14:paraId="42EBB998" w14:textId="2CAB6405" w:rsidR="00127EFB" w:rsidRDefault="00E27A29" w:rsidP="00765B72">
      <w:pPr>
        <w:rPr>
          <w:rFonts w:ascii="Arial Narrow" w:hAnsi="Arial Narrow"/>
        </w:rPr>
      </w:pPr>
      <w:r>
        <w:rPr>
          <w:rFonts w:ascii="Arial Narrow" w:hAnsi="Arial Narrow"/>
        </w:rPr>
        <w:lastRenderedPageBreak/>
        <w:t xml:space="preserve">Abbreviations: </w:t>
      </w:r>
      <w:r w:rsidR="00C34021">
        <w:rPr>
          <w:rFonts w:ascii="Arial Narrow" w:hAnsi="Arial Narrow"/>
        </w:rPr>
        <w:t xml:space="preserve">DEI = matters related to </w:t>
      </w:r>
      <w:r w:rsidR="00303DF5">
        <w:rPr>
          <w:rFonts w:ascii="Arial Narrow" w:hAnsi="Arial Narrow"/>
        </w:rPr>
        <w:t xml:space="preserve">diversity, equity, and inclusion; </w:t>
      </w:r>
      <w:r w:rsidR="00173350">
        <w:rPr>
          <w:rFonts w:ascii="Arial Narrow" w:hAnsi="Arial Narrow"/>
        </w:rPr>
        <w:t xml:space="preserve">DoS = Dean of Students or the office thereof; </w:t>
      </w:r>
      <w:r w:rsidR="000A0B65">
        <w:rPr>
          <w:rFonts w:ascii="Arial Narrow" w:hAnsi="Arial Narrow"/>
        </w:rPr>
        <w:t xml:space="preserve">EC = Faculty Senate Executive Committee; </w:t>
      </w:r>
      <w:r w:rsidR="007D79BA">
        <w:rPr>
          <w:rFonts w:ascii="Arial Narrow" w:hAnsi="Arial Narrow"/>
        </w:rPr>
        <w:t xml:space="preserve">FPOC = Faculty Policy Oversight Committee; </w:t>
      </w:r>
      <w:r>
        <w:rPr>
          <w:rFonts w:ascii="Arial Narrow" w:hAnsi="Arial Narrow"/>
        </w:rPr>
        <w:t>FS</w:t>
      </w:r>
      <w:r w:rsidR="005406A6">
        <w:rPr>
          <w:rFonts w:ascii="Arial Narrow" w:hAnsi="Arial Narrow"/>
        </w:rPr>
        <w:t xml:space="preserve"> = Faculty Senate</w:t>
      </w:r>
      <w:r w:rsidR="008E6FFA">
        <w:rPr>
          <w:rFonts w:ascii="Arial Narrow" w:hAnsi="Arial Narrow"/>
        </w:rPr>
        <w:t xml:space="preserve">; </w:t>
      </w:r>
      <w:r w:rsidR="00DB5838">
        <w:rPr>
          <w:rFonts w:ascii="Arial Narrow" w:hAnsi="Arial Narrow"/>
        </w:rPr>
        <w:t xml:space="preserve">OGC = UNT System Office of General Counsel; </w:t>
      </w:r>
      <w:r w:rsidR="008E6FFA">
        <w:rPr>
          <w:rFonts w:ascii="Arial Narrow" w:hAnsi="Arial Narrow"/>
        </w:rPr>
        <w:t xml:space="preserve">R1 = </w:t>
      </w:r>
      <w:r w:rsidR="00D31D9D">
        <w:rPr>
          <w:rFonts w:ascii="Arial Narrow" w:hAnsi="Arial Narrow"/>
        </w:rPr>
        <w:t>Doctoral universities</w:t>
      </w:r>
      <w:r w:rsidR="007F167D">
        <w:rPr>
          <w:rFonts w:ascii="Arial Narrow" w:hAnsi="Arial Narrow"/>
        </w:rPr>
        <w:t xml:space="preserve"> performing very high research activity according to the Carnegie Classification of Institutions of Higher Education</w:t>
      </w:r>
      <w:r w:rsidR="00C970FD">
        <w:rPr>
          <w:rFonts w:ascii="Arial Narrow" w:hAnsi="Arial Narrow"/>
        </w:rPr>
        <w:t xml:space="preserve">; TUF = Texas University Fund, the fund created by the State of Texas to </w:t>
      </w:r>
      <w:r w:rsidR="001D10AF">
        <w:rPr>
          <w:rFonts w:ascii="Arial Narrow" w:hAnsi="Arial Narrow"/>
        </w:rPr>
        <w:t xml:space="preserve">provide </w:t>
      </w:r>
      <w:r w:rsidR="00D81F87">
        <w:rPr>
          <w:rFonts w:ascii="Arial Narrow" w:hAnsi="Arial Narrow"/>
        </w:rPr>
        <w:t xml:space="preserve">additional research </w:t>
      </w:r>
      <w:r w:rsidR="001D10AF">
        <w:rPr>
          <w:rFonts w:ascii="Arial Narrow" w:hAnsi="Arial Narrow"/>
        </w:rPr>
        <w:t xml:space="preserve">money to </w:t>
      </w:r>
      <w:r w:rsidR="00A12176">
        <w:rPr>
          <w:rFonts w:ascii="Arial Narrow" w:hAnsi="Arial Narrow"/>
        </w:rPr>
        <w:t>four universities</w:t>
      </w:r>
      <w:r w:rsidR="00D81F87">
        <w:rPr>
          <w:rFonts w:ascii="Arial Narrow" w:hAnsi="Arial Narrow"/>
        </w:rPr>
        <w:t>, including UNT</w:t>
      </w:r>
      <w:r w:rsidR="0045315D">
        <w:rPr>
          <w:rFonts w:ascii="Arial Narrow" w:hAnsi="Arial Narrow"/>
        </w:rPr>
        <w:t>; UUCC = University Undergraduate Curriculum Committee</w:t>
      </w:r>
      <w:r w:rsidR="007F167D">
        <w:rPr>
          <w:rFonts w:ascii="Arial Narrow" w:hAnsi="Arial Narrow"/>
        </w:rPr>
        <w:t xml:space="preserve">. </w:t>
      </w:r>
    </w:p>
    <w:p w14:paraId="5E16A9CB" w14:textId="267CC45D" w:rsidR="00014946" w:rsidRDefault="00014946" w:rsidP="00765B72">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092918" w14:paraId="3A07CE63" w14:textId="77777777" w:rsidTr="00B73476">
        <w:trPr>
          <w:jc w:val="center"/>
        </w:trPr>
        <w:tc>
          <w:tcPr>
            <w:tcW w:w="1062" w:type="dxa"/>
          </w:tcPr>
          <w:p w14:paraId="6D91E902" w14:textId="77777777" w:rsidR="00A36B1C" w:rsidRPr="00092918" w:rsidRDefault="00A36B1C" w:rsidP="00D97F31">
            <w:pPr>
              <w:rPr>
                <w:rFonts w:ascii="Arial Narrow" w:hAnsi="Arial Narrow" w:cstheme="minorHAnsi"/>
              </w:rPr>
            </w:pPr>
            <w:r w:rsidRPr="00092918">
              <w:rPr>
                <w:rFonts w:ascii="Arial Narrow" w:hAnsi="Arial Narrow" w:cstheme="minorHAnsi"/>
              </w:rPr>
              <w:t>I.</w:t>
            </w:r>
          </w:p>
        </w:tc>
        <w:tc>
          <w:tcPr>
            <w:tcW w:w="2477" w:type="dxa"/>
          </w:tcPr>
          <w:p w14:paraId="7DA8E2D0" w14:textId="47D286F0" w:rsidR="00A36B1C" w:rsidRPr="00092918" w:rsidRDefault="00092918" w:rsidP="00D97F31">
            <w:pPr>
              <w:rPr>
                <w:rFonts w:ascii="Arial Narrow" w:hAnsi="Arial Narrow" w:cstheme="minorHAnsi"/>
              </w:rPr>
            </w:pPr>
            <w:r w:rsidRPr="00092918">
              <w:rPr>
                <w:rFonts w:ascii="Arial Narrow" w:hAnsi="Arial Narrow"/>
              </w:rPr>
              <w:t>Welcome and Introductions</w:t>
            </w:r>
          </w:p>
        </w:tc>
        <w:tc>
          <w:tcPr>
            <w:tcW w:w="6654" w:type="dxa"/>
          </w:tcPr>
          <w:p w14:paraId="4CFA5125" w14:textId="2D478FB3" w:rsidR="00205B1B" w:rsidRPr="00092918" w:rsidRDefault="005406A6" w:rsidP="00B923A1">
            <w:pPr>
              <w:rPr>
                <w:rFonts w:ascii="Arial Narrow" w:hAnsi="Arial Narrow"/>
              </w:rPr>
            </w:pPr>
            <w:r>
              <w:rPr>
                <w:rFonts w:ascii="Arial Narrow" w:hAnsi="Arial Narrow"/>
              </w:rPr>
              <w:t>2:01 pm. FS Chair Adam Chamberlin called the meeting to order.</w:t>
            </w:r>
          </w:p>
        </w:tc>
      </w:tr>
      <w:tr w:rsidR="004B56D5" w:rsidRPr="00092918" w14:paraId="7AA6344A" w14:textId="77777777" w:rsidTr="00B73476">
        <w:trPr>
          <w:jc w:val="center"/>
        </w:trPr>
        <w:tc>
          <w:tcPr>
            <w:tcW w:w="1062" w:type="dxa"/>
          </w:tcPr>
          <w:p w14:paraId="58856C8D" w14:textId="525D2020" w:rsidR="004B56D5" w:rsidRPr="00092918" w:rsidRDefault="004B56D5" w:rsidP="00D97F31">
            <w:pPr>
              <w:rPr>
                <w:rFonts w:ascii="Arial Narrow" w:hAnsi="Arial Narrow" w:cstheme="minorHAnsi"/>
              </w:rPr>
            </w:pPr>
            <w:r w:rsidRPr="00092918">
              <w:rPr>
                <w:rFonts w:ascii="Arial Narrow" w:hAnsi="Arial Narrow" w:cstheme="minorHAnsi"/>
              </w:rPr>
              <w:t>II.</w:t>
            </w:r>
          </w:p>
        </w:tc>
        <w:tc>
          <w:tcPr>
            <w:tcW w:w="2477" w:type="dxa"/>
          </w:tcPr>
          <w:p w14:paraId="11A24D18" w14:textId="29E7E39E" w:rsidR="004B56D5" w:rsidRPr="00092918" w:rsidRDefault="00092918" w:rsidP="00D97F31">
            <w:pPr>
              <w:rPr>
                <w:rFonts w:ascii="Arial Narrow" w:hAnsi="Arial Narrow" w:cstheme="minorHAnsi"/>
              </w:rPr>
            </w:pPr>
            <w:r w:rsidRPr="00092918">
              <w:rPr>
                <w:rFonts w:ascii="Arial Narrow" w:hAnsi="Arial Narrow"/>
              </w:rPr>
              <w:t xml:space="preserve">Approval of Minutes (December 13, 2023) </w:t>
            </w:r>
            <w:r w:rsidRPr="00092918">
              <w:rPr>
                <w:rFonts w:ascii="Arial Narrow" w:hAnsi="Arial Narrow"/>
                <w:b/>
                <w:bCs/>
              </w:rPr>
              <w:t>[vote]</w:t>
            </w:r>
          </w:p>
        </w:tc>
        <w:tc>
          <w:tcPr>
            <w:tcW w:w="6654" w:type="dxa"/>
          </w:tcPr>
          <w:p w14:paraId="1A744C77" w14:textId="2DB68BC2" w:rsidR="00205B1B" w:rsidRPr="00092918" w:rsidRDefault="004A47A9" w:rsidP="00C8667F">
            <w:pPr>
              <w:rPr>
                <w:rFonts w:ascii="Arial Narrow" w:hAnsi="Arial Narrow" w:cstheme="minorHAnsi"/>
              </w:rPr>
            </w:pPr>
            <w:r w:rsidRPr="00B07B0F">
              <w:rPr>
                <w:rFonts w:ascii="Arial Narrow" w:hAnsi="Arial Narrow" w:cstheme="minorHAnsi"/>
                <w:highlight w:val="yellow"/>
              </w:rPr>
              <w:t xml:space="preserve">Senator Hutchison made a motion to accept the </w:t>
            </w:r>
            <w:r w:rsidR="00B517A3" w:rsidRPr="00B07B0F">
              <w:rPr>
                <w:rFonts w:ascii="Arial Narrow" w:hAnsi="Arial Narrow" w:cstheme="minorHAnsi"/>
                <w:highlight w:val="yellow"/>
              </w:rPr>
              <w:t xml:space="preserve">minutes of the December 13, 2023, meeting. Senator Joyner seconded. There was no discussion nor </w:t>
            </w:r>
            <w:r w:rsidR="009B0F93" w:rsidRPr="00B07B0F">
              <w:rPr>
                <w:rFonts w:ascii="Arial Narrow" w:hAnsi="Arial Narrow" w:cstheme="minorHAnsi"/>
                <w:highlight w:val="yellow"/>
              </w:rPr>
              <w:t xml:space="preserve">need for </w:t>
            </w:r>
            <w:r w:rsidR="00B517A3" w:rsidRPr="00B07B0F">
              <w:rPr>
                <w:rFonts w:ascii="Arial Narrow" w:hAnsi="Arial Narrow" w:cstheme="minorHAnsi"/>
                <w:highlight w:val="yellow"/>
              </w:rPr>
              <w:t>correction</w:t>
            </w:r>
            <w:r w:rsidR="009B0F93" w:rsidRPr="00B07B0F">
              <w:rPr>
                <w:rFonts w:ascii="Arial Narrow" w:hAnsi="Arial Narrow" w:cstheme="minorHAnsi"/>
                <w:highlight w:val="yellow"/>
              </w:rPr>
              <w:t xml:space="preserve">s. </w:t>
            </w:r>
            <w:r w:rsidR="00CE0F30" w:rsidRPr="00B07B0F">
              <w:rPr>
                <w:rFonts w:ascii="Arial Narrow" w:hAnsi="Arial Narrow" w:cstheme="minorHAnsi"/>
                <w:highlight w:val="yellow"/>
              </w:rPr>
              <w:t>The motion passed.</w:t>
            </w:r>
          </w:p>
        </w:tc>
      </w:tr>
      <w:tr w:rsidR="00B73476" w:rsidRPr="00092918" w14:paraId="7E6097C9" w14:textId="77777777" w:rsidTr="00B73476">
        <w:trPr>
          <w:jc w:val="center"/>
        </w:trPr>
        <w:tc>
          <w:tcPr>
            <w:tcW w:w="1062" w:type="dxa"/>
          </w:tcPr>
          <w:p w14:paraId="3850CD22" w14:textId="1B6DDC54" w:rsidR="00B73476" w:rsidRPr="00092918" w:rsidRDefault="00B73476" w:rsidP="00B73476">
            <w:pPr>
              <w:rPr>
                <w:rFonts w:ascii="Arial Narrow" w:hAnsi="Arial Narrow" w:cstheme="minorHAnsi"/>
              </w:rPr>
            </w:pPr>
            <w:r w:rsidRPr="00092918">
              <w:rPr>
                <w:rFonts w:ascii="Arial Narrow" w:hAnsi="Arial Narrow" w:cstheme="minorHAnsi"/>
              </w:rPr>
              <w:t>III.</w:t>
            </w:r>
          </w:p>
        </w:tc>
        <w:tc>
          <w:tcPr>
            <w:tcW w:w="2477" w:type="dxa"/>
          </w:tcPr>
          <w:p w14:paraId="0EDA5397" w14:textId="3F428708" w:rsidR="00B73476" w:rsidRPr="00092918" w:rsidRDefault="00092918" w:rsidP="00B73476">
            <w:pPr>
              <w:rPr>
                <w:rFonts w:ascii="Arial Narrow" w:hAnsi="Arial Narrow"/>
              </w:rPr>
            </w:pPr>
            <w:r w:rsidRPr="00092918">
              <w:rPr>
                <w:rFonts w:ascii="Arial Narrow" w:hAnsi="Arial Narrow"/>
              </w:rPr>
              <w:t>University Update (President Neal Smatresk / Provost Mike McPherson)</w:t>
            </w:r>
          </w:p>
        </w:tc>
        <w:tc>
          <w:tcPr>
            <w:tcW w:w="6654" w:type="dxa"/>
            <w:noWrap/>
          </w:tcPr>
          <w:p w14:paraId="0F39E084" w14:textId="7F8416A2" w:rsidR="00CE0F30" w:rsidRPr="00EE043E" w:rsidRDefault="001257AE" w:rsidP="00CE0F30">
            <w:pPr>
              <w:rPr>
                <w:rFonts w:ascii="Arial Narrow" w:hAnsi="Arial Narrow"/>
              </w:rPr>
            </w:pPr>
            <w:r>
              <w:rPr>
                <w:rFonts w:ascii="Arial Narrow" w:hAnsi="Arial Narrow"/>
              </w:rPr>
              <w:t>2:02 pm. FS Chair Chamberlin recognized Provost Michael McPherson and President Neal Smatresk</w:t>
            </w:r>
            <w:r w:rsidR="00A4151C">
              <w:rPr>
                <w:rFonts w:ascii="Arial Narrow" w:hAnsi="Arial Narrow"/>
              </w:rPr>
              <w:t xml:space="preserve"> and invited them to provide an update on the university.</w:t>
            </w:r>
            <w:r w:rsidR="000E7806">
              <w:rPr>
                <w:rFonts w:ascii="Arial Narrow" w:hAnsi="Arial Narrow"/>
              </w:rPr>
              <w:t xml:space="preserve"> [Provost McPherson provided the updates on the first three topics.]</w:t>
            </w:r>
          </w:p>
          <w:p w14:paraId="3C00DF9E" w14:textId="2F6DBD6D" w:rsidR="00092918" w:rsidRPr="00EE043E" w:rsidRDefault="00092918" w:rsidP="00092918">
            <w:pPr>
              <w:pStyle w:val="ListParagraph"/>
              <w:numPr>
                <w:ilvl w:val="0"/>
                <w:numId w:val="22"/>
              </w:numPr>
              <w:rPr>
                <w:sz w:val="24"/>
              </w:rPr>
            </w:pPr>
            <w:r w:rsidRPr="00EE043E">
              <w:rPr>
                <w:sz w:val="24"/>
              </w:rPr>
              <w:t>Graduate student compensation</w:t>
            </w:r>
            <w:r w:rsidR="006C7CFA">
              <w:rPr>
                <w:sz w:val="24"/>
              </w:rPr>
              <w:t xml:space="preserve">. </w:t>
            </w:r>
            <w:r w:rsidR="00D028FC">
              <w:rPr>
                <w:sz w:val="24"/>
              </w:rPr>
              <w:t>A plan for 2024-205 has been developed and sent to college deans and budget officers</w:t>
            </w:r>
            <w:r w:rsidR="007E36DF">
              <w:rPr>
                <w:sz w:val="24"/>
              </w:rPr>
              <w:t>, who will relay it to department chairs soon. The plan has about $1 million</w:t>
            </w:r>
            <w:r w:rsidR="006079C3">
              <w:rPr>
                <w:sz w:val="24"/>
              </w:rPr>
              <w:t xml:space="preserve">, and the need is for approximately $14 million. </w:t>
            </w:r>
            <w:r w:rsidR="006807F2">
              <w:rPr>
                <w:sz w:val="24"/>
              </w:rPr>
              <w:t>The plan focuses on stipends and compares our amounts</w:t>
            </w:r>
            <w:r w:rsidR="00BE7FB2">
              <w:rPr>
                <w:sz w:val="24"/>
              </w:rPr>
              <w:t xml:space="preserve"> to other R1 universities. The plan should bring our stipends to 88% of the aggregate R1 median.</w:t>
            </w:r>
            <w:r w:rsidR="00000121">
              <w:rPr>
                <w:sz w:val="24"/>
              </w:rPr>
              <w:t xml:space="preserve"> The provost acknowledges this is only a step forward and more resources are needed for graduate student compensation. </w:t>
            </w:r>
            <w:r w:rsidR="00A0634E">
              <w:rPr>
                <w:sz w:val="24"/>
              </w:rPr>
              <w:t>Faculty who want more information should</w:t>
            </w:r>
            <w:r w:rsidR="0079324C">
              <w:rPr>
                <w:sz w:val="24"/>
              </w:rPr>
              <w:t xml:space="preserve"> contact </w:t>
            </w:r>
            <w:r w:rsidR="000F5F18">
              <w:rPr>
                <w:sz w:val="24"/>
              </w:rPr>
              <w:t>the college's budget officer.</w:t>
            </w:r>
          </w:p>
          <w:p w14:paraId="088F970E" w14:textId="76C00D65" w:rsidR="00092918" w:rsidRPr="00EE043E" w:rsidRDefault="00092918" w:rsidP="00092918">
            <w:pPr>
              <w:pStyle w:val="ListParagraph"/>
              <w:numPr>
                <w:ilvl w:val="0"/>
                <w:numId w:val="22"/>
              </w:numPr>
              <w:rPr>
                <w:sz w:val="24"/>
              </w:rPr>
            </w:pPr>
            <w:r w:rsidRPr="00EE043E">
              <w:rPr>
                <w:sz w:val="24"/>
              </w:rPr>
              <w:t>Faculty salary study status and salary inversion</w:t>
            </w:r>
            <w:r w:rsidR="00A0634E">
              <w:rPr>
                <w:sz w:val="24"/>
              </w:rPr>
              <w:t>.</w:t>
            </w:r>
            <w:r w:rsidR="00134751">
              <w:rPr>
                <w:sz w:val="24"/>
              </w:rPr>
              <w:t xml:space="preserve"> The faculty salary study will proceed this spring. The chair of the committee is Senator Hutchison; the committee includes </w:t>
            </w:r>
            <w:r w:rsidR="00F6630C">
              <w:rPr>
                <w:sz w:val="24"/>
              </w:rPr>
              <w:t>representatives from</w:t>
            </w:r>
            <w:r w:rsidR="00DD53B0">
              <w:rPr>
                <w:sz w:val="24"/>
              </w:rPr>
              <w:t xml:space="preserve"> FS,</w:t>
            </w:r>
            <w:r w:rsidR="00F6630C">
              <w:rPr>
                <w:sz w:val="24"/>
              </w:rPr>
              <w:t xml:space="preserve"> Academic Resources</w:t>
            </w:r>
            <w:r w:rsidR="00DD53B0">
              <w:rPr>
                <w:sz w:val="24"/>
              </w:rPr>
              <w:t xml:space="preserve"> in the</w:t>
            </w:r>
            <w:r w:rsidR="000D00A5">
              <w:rPr>
                <w:sz w:val="24"/>
              </w:rPr>
              <w:t xml:space="preserve"> provost's office, </w:t>
            </w:r>
            <w:r w:rsidR="00F6630C">
              <w:rPr>
                <w:sz w:val="24"/>
              </w:rPr>
              <w:t>and DAIR (Data, Analytics, &amp; Institutional Research).</w:t>
            </w:r>
            <w:r w:rsidR="000D00A5">
              <w:rPr>
                <w:sz w:val="24"/>
              </w:rPr>
              <w:t xml:space="preserve"> </w:t>
            </w:r>
            <w:r w:rsidR="00715496">
              <w:rPr>
                <w:sz w:val="24"/>
              </w:rPr>
              <w:t xml:space="preserve">For comparisons, the committee will use CUPA (College and University Professional Association </w:t>
            </w:r>
            <w:r w:rsidR="008E6FFA">
              <w:rPr>
                <w:sz w:val="24"/>
              </w:rPr>
              <w:t>for Human Resources) data for R1 universities</w:t>
            </w:r>
            <w:r w:rsidR="008214CC">
              <w:rPr>
                <w:sz w:val="24"/>
              </w:rPr>
              <w:t xml:space="preserve">; the data is not public, but the committee has access to it. The provost is concerned that salary studies could raise expectations when there are insufficient resources to address </w:t>
            </w:r>
            <w:r w:rsidR="007C7595">
              <w:rPr>
                <w:sz w:val="24"/>
              </w:rPr>
              <w:t xml:space="preserve">all of the inequities. </w:t>
            </w:r>
            <w:r w:rsidR="00C70702">
              <w:rPr>
                <w:sz w:val="24"/>
              </w:rPr>
              <w:t>The provost asks the FS to consider whether salary studies should cease when it could raise expectations unreasonably.</w:t>
            </w:r>
          </w:p>
          <w:p w14:paraId="07A2A1B9" w14:textId="5465476D" w:rsidR="00092918" w:rsidRPr="00EE043E" w:rsidRDefault="00092918" w:rsidP="00092918">
            <w:pPr>
              <w:pStyle w:val="ListParagraph"/>
              <w:numPr>
                <w:ilvl w:val="0"/>
                <w:numId w:val="22"/>
              </w:numPr>
              <w:rPr>
                <w:sz w:val="24"/>
              </w:rPr>
            </w:pPr>
            <w:r w:rsidRPr="00EE043E">
              <w:rPr>
                <w:sz w:val="24"/>
              </w:rPr>
              <w:t>UNT System IT transition</w:t>
            </w:r>
            <w:r w:rsidR="00C70702">
              <w:rPr>
                <w:sz w:val="24"/>
              </w:rPr>
              <w:t xml:space="preserve">. </w:t>
            </w:r>
            <w:r w:rsidR="008969A7">
              <w:rPr>
                <w:sz w:val="24"/>
              </w:rPr>
              <w:t>Much of UNT's information technology administration has been centralized under the UNT System.</w:t>
            </w:r>
            <w:r w:rsidR="00BC3BC9">
              <w:rPr>
                <w:sz w:val="24"/>
              </w:rPr>
              <w:t xml:space="preserve"> </w:t>
            </w:r>
            <w:r w:rsidR="009A460F">
              <w:rPr>
                <w:sz w:val="24"/>
              </w:rPr>
              <w:t xml:space="preserve">The change is essentially only regarding reporting structures; the </w:t>
            </w:r>
            <w:r w:rsidR="0024332B">
              <w:rPr>
                <w:sz w:val="24"/>
              </w:rPr>
              <w:t xml:space="preserve">IT management </w:t>
            </w:r>
            <w:r w:rsidR="009A460F">
              <w:rPr>
                <w:sz w:val="24"/>
              </w:rPr>
              <w:t>personnel in the colleges will report to James Garrison</w:t>
            </w:r>
            <w:r w:rsidR="008A6CF6">
              <w:rPr>
                <w:sz w:val="24"/>
              </w:rPr>
              <w:t>, Chief Information Officer, rather than to the dean of each college</w:t>
            </w:r>
            <w:r w:rsidR="0024332B">
              <w:rPr>
                <w:sz w:val="24"/>
              </w:rPr>
              <w:t xml:space="preserve">. </w:t>
            </w:r>
            <w:r w:rsidR="00BE2D84">
              <w:rPr>
                <w:sz w:val="24"/>
              </w:rPr>
              <w:t>The people doing IT support should remain in their current roles</w:t>
            </w:r>
            <w:r w:rsidR="0023306F">
              <w:rPr>
                <w:sz w:val="24"/>
              </w:rPr>
              <w:t xml:space="preserve"> and with almost no changes in the departments they serve. The </w:t>
            </w:r>
            <w:r w:rsidR="00A747E9">
              <w:rPr>
                <w:sz w:val="24"/>
              </w:rPr>
              <w:t xml:space="preserve">roles and responsibilities have been set by a memorandum of understanding wit the System. </w:t>
            </w:r>
            <w:r w:rsidR="00CA2086">
              <w:rPr>
                <w:sz w:val="24"/>
              </w:rPr>
              <w:t>Reporting lines officially changed on February 5. The provost's expectation is that faculty will not notice any change in the support they receive regarding technology needs.</w:t>
            </w:r>
            <w:r w:rsidR="006D4950">
              <w:rPr>
                <w:sz w:val="24"/>
              </w:rPr>
              <w:t xml:space="preserve"> </w:t>
            </w:r>
            <w:r w:rsidR="00972895">
              <w:rPr>
                <w:sz w:val="24"/>
              </w:rPr>
              <w:t xml:space="preserve">[President </w:t>
            </w:r>
            <w:r w:rsidR="00972895">
              <w:rPr>
                <w:sz w:val="24"/>
              </w:rPr>
              <w:lastRenderedPageBreak/>
              <w:t xml:space="preserve">Smatresk </w:t>
            </w:r>
            <w:r w:rsidR="006D4950">
              <w:rPr>
                <w:sz w:val="24"/>
              </w:rPr>
              <w:t>provided additional commentary at this point</w:t>
            </w:r>
            <w:r w:rsidR="00972895">
              <w:rPr>
                <w:sz w:val="24"/>
              </w:rPr>
              <w:t>.]</w:t>
            </w:r>
            <w:r w:rsidR="007A214B">
              <w:rPr>
                <w:sz w:val="24"/>
              </w:rPr>
              <w:t xml:space="preserve"> The changes </w:t>
            </w:r>
            <w:r w:rsidR="008203DA">
              <w:rPr>
                <w:sz w:val="24"/>
              </w:rPr>
              <w:t xml:space="preserve">consolidated certain IT functions that operate mainly behind the scenes. </w:t>
            </w:r>
            <w:r w:rsidR="00E45F0E">
              <w:rPr>
                <w:sz w:val="24"/>
              </w:rPr>
              <w:t>The memorandum of understanding</w:t>
            </w:r>
            <w:r w:rsidR="009D3569">
              <w:rPr>
                <w:sz w:val="24"/>
              </w:rPr>
              <w:t xml:space="preserve"> clarifies that academic department IT had little change. The outcome of the transition should be better efficiency</w:t>
            </w:r>
            <w:r w:rsidR="00CB431B">
              <w:rPr>
                <w:sz w:val="24"/>
              </w:rPr>
              <w:t>, better administration of university-wide enterprise software</w:t>
            </w:r>
            <w:r w:rsidR="0069563E">
              <w:rPr>
                <w:sz w:val="24"/>
              </w:rPr>
              <w:t xml:space="preserve">. </w:t>
            </w:r>
          </w:p>
          <w:p w14:paraId="6D96C96C" w14:textId="5CA7444C" w:rsidR="00092918" w:rsidRPr="00EE043E" w:rsidRDefault="00092918" w:rsidP="00092918">
            <w:pPr>
              <w:pStyle w:val="ListParagraph"/>
              <w:numPr>
                <w:ilvl w:val="0"/>
                <w:numId w:val="22"/>
              </w:numPr>
              <w:rPr>
                <w:sz w:val="24"/>
              </w:rPr>
            </w:pPr>
            <w:r w:rsidRPr="00EE043E">
              <w:rPr>
                <w:sz w:val="24"/>
              </w:rPr>
              <w:t>Residence hall building / building update</w:t>
            </w:r>
            <w:r w:rsidR="005F6E37">
              <w:rPr>
                <w:sz w:val="24"/>
              </w:rPr>
              <w:t>. UNT is moving to a once-yearly approval for capital projects in August</w:t>
            </w:r>
            <w:r w:rsidR="008F1EB5">
              <w:rPr>
                <w:sz w:val="24"/>
              </w:rPr>
              <w:t xml:space="preserve">, rather than handling requests quarterly which makes it difficult to prioritize. </w:t>
            </w:r>
            <w:r w:rsidR="0023696F">
              <w:rPr>
                <w:sz w:val="24"/>
              </w:rPr>
              <w:t xml:space="preserve">The residence hall proposal project </w:t>
            </w:r>
            <w:r w:rsidR="00A32C6E">
              <w:rPr>
                <w:sz w:val="24"/>
              </w:rPr>
              <w:t>encountered difficulties over vastly different cost estimates (a $30 million variance between two projections)</w:t>
            </w:r>
            <w:r w:rsidR="00283257">
              <w:rPr>
                <w:sz w:val="24"/>
              </w:rPr>
              <w:t>. The new proposal will go before the Board of Regents in August</w:t>
            </w:r>
            <w:r w:rsidR="00380F65">
              <w:rPr>
                <w:sz w:val="24"/>
              </w:rPr>
              <w:t>; we need a new residence hall because we are turning away about 2,500 first-year students annually</w:t>
            </w:r>
            <w:r w:rsidR="00F11999">
              <w:rPr>
                <w:sz w:val="24"/>
              </w:rPr>
              <w:t>. Students in residence halls are more successful than others, graduate</w:t>
            </w:r>
            <w:r w:rsidR="003E3205">
              <w:rPr>
                <w:sz w:val="24"/>
              </w:rPr>
              <w:t xml:space="preserve"> faster, and have more access to support services; in addition, our residence halls are more cost effective than </w:t>
            </w:r>
            <w:r w:rsidR="00FA223A">
              <w:rPr>
                <w:sz w:val="24"/>
              </w:rPr>
              <w:t xml:space="preserve">area apartments while generating a revenue stream. The proposed hall will </w:t>
            </w:r>
            <w:r w:rsidR="00042147">
              <w:rPr>
                <w:sz w:val="24"/>
              </w:rPr>
              <w:t xml:space="preserve">have space for 600 or so people. </w:t>
            </w:r>
            <w:r w:rsidR="00F17306">
              <w:rPr>
                <w:sz w:val="24"/>
              </w:rPr>
              <w:br/>
              <w:t xml:space="preserve">There are other building updates as well. Administration is still working on the building </w:t>
            </w:r>
            <w:r w:rsidR="00511648">
              <w:rPr>
                <w:sz w:val="24"/>
              </w:rPr>
              <w:t>formerly known as the Multicultural Center; the building estimate was much more than expected</w:t>
            </w:r>
            <w:r w:rsidR="009A2387">
              <w:rPr>
                <w:sz w:val="24"/>
              </w:rPr>
              <w:t xml:space="preserve">. Administration is also mulling over some renovation projects for existing buildings. </w:t>
            </w:r>
            <w:r w:rsidR="004A1500">
              <w:rPr>
                <w:sz w:val="24"/>
              </w:rPr>
              <w:br/>
              <w:t>Q: Would you clarify the timeline for the Center for Belonging? A: Process has not stopped</w:t>
            </w:r>
            <w:r w:rsidR="00ED7112">
              <w:rPr>
                <w:sz w:val="24"/>
              </w:rPr>
              <w:t>. We lost the original contractor and had to rebid the project.</w:t>
            </w:r>
            <w:r w:rsidR="00155A91">
              <w:rPr>
                <w:sz w:val="24"/>
              </w:rPr>
              <w:t xml:space="preserve"> We now need approval to proceed with the new costs.</w:t>
            </w:r>
          </w:p>
          <w:p w14:paraId="61F5A801" w14:textId="77777777" w:rsidR="00026B52" w:rsidRDefault="00092918" w:rsidP="00092918">
            <w:pPr>
              <w:pStyle w:val="ListParagraph"/>
              <w:numPr>
                <w:ilvl w:val="0"/>
                <w:numId w:val="22"/>
              </w:numPr>
              <w:rPr>
                <w:sz w:val="24"/>
              </w:rPr>
            </w:pPr>
            <w:r w:rsidRPr="00EE043E">
              <w:rPr>
                <w:sz w:val="24"/>
              </w:rPr>
              <w:t>Second tier TUF funding</w:t>
            </w:r>
            <w:r w:rsidR="00155A91">
              <w:rPr>
                <w:sz w:val="24"/>
              </w:rPr>
              <w:t xml:space="preserve">. UNT is on track to </w:t>
            </w:r>
            <w:r w:rsidR="004C0C14">
              <w:rPr>
                <w:sz w:val="24"/>
              </w:rPr>
              <w:t>receive $45 million in external funding sources this year, and we must do that again next year</w:t>
            </w:r>
            <w:r w:rsidR="00C970FD">
              <w:rPr>
                <w:sz w:val="24"/>
              </w:rPr>
              <w:t xml:space="preserve"> to attain the extra </w:t>
            </w:r>
            <w:r w:rsidR="00157D2B">
              <w:rPr>
                <w:sz w:val="24"/>
              </w:rPr>
              <w:t xml:space="preserve">$20 million from the </w:t>
            </w:r>
            <w:r w:rsidR="00C970FD">
              <w:rPr>
                <w:sz w:val="24"/>
              </w:rPr>
              <w:t>TUF fund</w:t>
            </w:r>
            <w:r w:rsidR="00157D2B">
              <w:rPr>
                <w:sz w:val="24"/>
              </w:rPr>
              <w:t xml:space="preserve">. President Smatresk is hopeful that the next Texas Legislature will "level the playing field" </w:t>
            </w:r>
            <w:r w:rsidR="00210801">
              <w:rPr>
                <w:sz w:val="24"/>
              </w:rPr>
              <w:t>through formula funding changes</w:t>
            </w:r>
            <w:r w:rsidR="000874C4">
              <w:rPr>
                <w:sz w:val="24"/>
              </w:rPr>
              <w:t xml:space="preserve"> that would benefit UNT</w:t>
            </w:r>
            <w:r w:rsidR="00210801">
              <w:rPr>
                <w:sz w:val="24"/>
              </w:rPr>
              <w:t>.</w:t>
            </w:r>
          </w:p>
          <w:p w14:paraId="1437AD56" w14:textId="4FA4011D" w:rsidR="000874C4" w:rsidRDefault="00DE670A" w:rsidP="00092918">
            <w:pPr>
              <w:pStyle w:val="ListParagraph"/>
              <w:numPr>
                <w:ilvl w:val="0"/>
                <w:numId w:val="22"/>
              </w:numPr>
              <w:rPr>
                <w:sz w:val="24"/>
              </w:rPr>
            </w:pPr>
            <w:r>
              <w:rPr>
                <w:sz w:val="24"/>
              </w:rPr>
              <w:t xml:space="preserve">Search process for the next president of UNT. The chancellor plans to have a </w:t>
            </w:r>
            <w:r w:rsidR="0025057F">
              <w:rPr>
                <w:sz w:val="24"/>
              </w:rPr>
              <w:t>search</w:t>
            </w:r>
            <w:r w:rsidR="00365540">
              <w:rPr>
                <w:sz w:val="24"/>
              </w:rPr>
              <w:t>, with representatives from UNT on the committee. The hope is to find candidates with experience as a university president</w:t>
            </w:r>
            <w:r w:rsidR="003445A3">
              <w:rPr>
                <w:sz w:val="24"/>
              </w:rPr>
              <w:t xml:space="preserve"> or provost</w:t>
            </w:r>
            <w:r w:rsidR="00365540">
              <w:rPr>
                <w:sz w:val="24"/>
              </w:rPr>
              <w:t xml:space="preserve"> and experience with higher education.</w:t>
            </w:r>
          </w:p>
          <w:p w14:paraId="5D117976" w14:textId="77777777" w:rsidR="00DF745E" w:rsidRDefault="00F42C2A" w:rsidP="00F42C2A">
            <w:pPr>
              <w:rPr>
                <w:rFonts w:ascii="Arial Narrow" w:hAnsi="Arial Narrow"/>
              </w:rPr>
            </w:pPr>
            <w:r>
              <w:rPr>
                <w:rFonts w:ascii="Arial Narrow" w:hAnsi="Arial Narrow"/>
              </w:rPr>
              <w:t>The president opened the floor for questions.</w:t>
            </w:r>
          </w:p>
          <w:p w14:paraId="68C59135" w14:textId="01F49B4F" w:rsidR="006A4990" w:rsidRPr="00F42C2A" w:rsidRDefault="006A4990" w:rsidP="00F42C2A">
            <w:pPr>
              <w:rPr>
                <w:rFonts w:ascii="Arial Narrow" w:hAnsi="Arial Narrow"/>
              </w:rPr>
            </w:pPr>
            <w:r>
              <w:rPr>
                <w:rFonts w:ascii="Arial Narrow" w:hAnsi="Arial Narrow"/>
              </w:rPr>
              <w:t xml:space="preserve">Q: </w:t>
            </w:r>
            <w:r w:rsidR="001872F6">
              <w:rPr>
                <w:rFonts w:ascii="Arial Narrow" w:hAnsi="Arial Narrow"/>
              </w:rPr>
              <w:t xml:space="preserve">Will </w:t>
            </w:r>
            <w:r w:rsidR="001353A4">
              <w:rPr>
                <w:rFonts w:ascii="Arial Narrow" w:hAnsi="Arial Narrow"/>
              </w:rPr>
              <w:t xml:space="preserve">$500 annual increase </w:t>
            </w:r>
            <w:r w:rsidR="00370E43">
              <w:rPr>
                <w:rFonts w:ascii="Arial Narrow" w:hAnsi="Arial Narrow"/>
              </w:rPr>
              <w:t xml:space="preserve">promised </w:t>
            </w:r>
            <w:r w:rsidR="001872F6">
              <w:rPr>
                <w:rFonts w:ascii="Arial Narrow" w:hAnsi="Arial Narrow"/>
              </w:rPr>
              <w:t>for the fall of 2024 happen? A: Yes</w:t>
            </w:r>
            <w:r w:rsidR="001353A4">
              <w:rPr>
                <w:rFonts w:ascii="Arial Narrow" w:hAnsi="Arial Narrow"/>
              </w:rPr>
              <w:t xml:space="preserve">, it will become part of </w:t>
            </w:r>
            <w:r w:rsidR="00370E43">
              <w:rPr>
                <w:rFonts w:ascii="Arial Narrow" w:hAnsi="Arial Narrow"/>
              </w:rPr>
              <w:t>base salary</w:t>
            </w:r>
            <w:r w:rsidR="002049EA">
              <w:rPr>
                <w:rFonts w:ascii="Arial Narrow" w:hAnsi="Arial Narrow"/>
              </w:rPr>
              <w:t xml:space="preserve">. The UNT System is looking at </w:t>
            </w:r>
            <w:r w:rsidR="00CA43D8">
              <w:rPr>
                <w:rFonts w:ascii="Arial Narrow" w:hAnsi="Arial Narrow"/>
              </w:rPr>
              <w:t xml:space="preserve">developing a compensation philosophy that may help with ongoing </w:t>
            </w:r>
            <w:r w:rsidR="00891412">
              <w:rPr>
                <w:rFonts w:ascii="Arial Narrow" w:hAnsi="Arial Narrow"/>
              </w:rPr>
              <w:t>issues.</w:t>
            </w:r>
            <w:r w:rsidR="00B77BBC">
              <w:rPr>
                <w:rFonts w:ascii="Arial Narrow" w:hAnsi="Arial Narrow"/>
              </w:rPr>
              <w:t xml:space="preserve"> We are behind other UNT System members, especially with regard to staff salaries.</w:t>
            </w:r>
          </w:p>
        </w:tc>
      </w:tr>
      <w:tr w:rsidR="004B56D5" w:rsidRPr="00092918" w14:paraId="7683E90F" w14:textId="77777777" w:rsidTr="00B73476">
        <w:trPr>
          <w:jc w:val="center"/>
        </w:trPr>
        <w:tc>
          <w:tcPr>
            <w:tcW w:w="1062" w:type="dxa"/>
          </w:tcPr>
          <w:p w14:paraId="483BC8CE" w14:textId="4612EC18" w:rsidR="004B56D5" w:rsidRPr="00092918" w:rsidRDefault="000C3770" w:rsidP="00D97F31">
            <w:pPr>
              <w:rPr>
                <w:rFonts w:ascii="Arial Narrow" w:hAnsi="Arial Narrow" w:cstheme="minorHAnsi"/>
              </w:rPr>
            </w:pPr>
            <w:r w:rsidRPr="00092918">
              <w:rPr>
                <w:rFonts w:ascii="Arial Narrow" w:hAnsi="Arial Narrow" w:cstheme="minorHAnsi"/>
              </w:rPr>
              <w:lastRenderedPageBreak/>
              <w:t>I</w:t>
            </w:r>
            <w:r w:rsidR="004B56D5" w:rsidRPr="00092918">
              <w:rPr>
                <w:rFonts w:ascii="Arial Narrow" w:hAnsi="Arial Narrow" w:cstheme="minorHAnsi"/>
              </w:rPr>
              <w:t>V.</w:t>
            </w:r>
          </w:p>
        </w:tc>
        <w:tc>
          <w:tcPr>
            <w:tcW w:w="2477" w:type="dxa"/>
          </w:tcPr>
          <w:p w14:paraId="38935D01" w14:textId="1D550D5C" w:rsidR="00667256" w:rsidRPr="00092918" w:rsidRDefault="00092918" w:rsidP="00E90D91">
            <w:pPr>
              <w:rPr>
                <w:rFonts w:ascii="Arial Narrow" w:hAnsi="Arial Narrow" w:cstheme="minorHAnsi"/>
              </w:rPr>
            </w:pPr>
            <w:r w:rsidRPr="00092918">
              <w:rPr>
                <w:rFonts w:ascii="Arial Narrow" w:hAnsi="Arial Narrow"/>
              </w:rPr>
              <w:t>COACHE faculty job satisfaction survey (Holly Hutchins)</w:t>
            </w:r>
          </w:p>
        </w:tc>
        <w:tc>
          <w:tcPr>
            <w:tcW w:w="6654" w:type="dxa"/>
          </w:tcPr>
          <w:p w14:paraId="0863C4DC" w14:textId="0297DDA2" w:rsidR="00454271" w:rsidRPr="00092918" w:rsidRDefault="009D29D2" w:rsidP="00275075">
            <w:pPr>
              <w:rPr>
                <w:rFonts w:ascii="Arial Narrow" w:hAnsi="Arial Narrow"/>
                <w:b/>
                <w:bCs/>
              </w:rPr>
            </w:pPr>
            <w:r w:rsidRPr="009D29D2">
              <w:rPr>
                <w:rFonts w:ascii="Arial Narrow" w:hAnsi="Arial Narrow"/>
              </w:rPr>
              <w:t>2:22 pm</w:t>
            </w:r>
            <w:r>
              <w:rPr>
                <w:rFonts w:ascii="Arial Narrow" w:hAnsi="Arial Narrow"/>
              </w:rPr>
              <w:t xml:space="preserve">. Holly Hutchins, </w:t>
            </w:r>
            <w:r w:rsidR="00374AC0">
              <w:rPr>
                <w:rFonts w:ascii="Arial Narrow" w:hAnsi="Arial Narrow"/>
              </w:rPr>
              <w:t xml:space="preserve">Vice Provost for Faculty Success, reported on the </w:t>
            </w:r>
            <w:r w:rsidR="00DC7A21">
              <w:rPr>
                <w:rFonts w:ascii="Arial Narrow" w:hAnsi="Arial Narrow"/>
              </w:rPr>
              <w:t xml:space="preserve">Collaborative on Academic Careers in Higher Education faculty survey on job satisfaction. </w:t>
            </w:r>
            <w:r w:rsidR="005F7763">
              <w:rPr>
                <w:rFonts w:ascii="Arial Narrow" w:hAnsi="Arial Narrow"/>
              </w:rPr>
              <w:t xml:space="preserve">UNT currently has about a 12% response rate; the survey will continue for about five more weeks. </w:t>
            </w:r>
            <w:r w:rsidR="00FC4AB5">
              <w:rPr>
                <w:rFonts w:ascii="Arial Narrow" w:hAnsi="Arial Narrow"/>
              </w:rPr>
              <w:t xml:space="preserve">Thanks to those who have responded! </w:t>
            </w:r>
            <w:r w:rsidR="00E105F0">
              <w:rPr>
                <w:rFonts w:ascii="Arial Narrow" w:hAnsi="Arial Narrow"/>
              </w:rPr>
              <w:t xml:space="preserve">UNT </w:t>
            </w:r>
            <w:r w:rsidR="00E20818">
              <w:rPr>
                <w:rFonts w:ascii="Arial Narrow" w:hAnsi="Arial Narrow"/>
              </w:rPr>
              <w:t xml:space="preserve">has </w:t>
            </w:r>
            <w:r w:rsidR="00E105F0">
              <w:rPr>
                <w:rFonts w:ascii="Arial Narrow" w:hAnsi="Arial Narrow"/>
              </w:rPr>
              <w:t>use</w:t>
            </w:r>
            <w:r w:rsidR="00E20818">
              <w:rPr>
                <w:rFonts w:ascii="Arial Narrow" w:hAnsi="Arial Narrow"/>
              </w:rPr>
              <w:t>d</w:t>
            </w:r>
            <w:r w:rsidR="00E105F0">
              <w:rPr>
                <w:rFonts w:ascii="Arial Narrow" w:hAnsi="Arial Narrow"/>
              </w:rPr>
              <w:t xml:space="preserve"> responses </w:t>
            </w:r>
            <w:r w:rsidR="00E20818">
              <w:rPr>
                <w:rFonts w:ascii="Arial Narrow" w:hAnsi="Arial Narrow"/>
              </w:rPr>
              <w:t xml:space="preserve">in the past </w:t>
            </w:r>
            <w:r w:rsidR="00E105F0">
              <w:rPr>
                <w:rFonts w:ascii="Arial Narrow" w:hAnsi="Arial Narrow"/>
              </w:rPr>
              <w:t>t</w:t>
            </w:r>
            <w:r w:rsidR="00E20818">
              <w:rPr>
                <w:rFonts w:ascii="Arial Narrow" w:hAnsi="Arial Narrow"/>
              </w:rPr>
              <w:t xml:space="preserve">o make improvements like creating resource </w:t>
            </w:r>
            <w:r w:rsidR="006744CE">
              <w:rPr>
                <w:rFonts w:ascii="Arial Narrow" w:hAnsi="Arial Narrow"/>
              </w:rPr>
              <w:t>groups and</w:t>
            </w:r>
            <w:r w:rsidR="007F0FB6">
              <w:rPr>
                <w:rFonts w:ascii="Arial Narrow" w:hAnsi="Arial Narrow"/>
              </w:rPr>
              <w:t xml:space="preserve"> </w:t>
            </w:r>
            <w:r w:rsidR="00E20818">
              <w:rPr>
                <w:rFonts w:ascii="Arial Narrow" w:hAnsi="Arial Narrow"/>
              </w:rPr>
              <w:t>expanding support for professional</w:t>
            </w:r>
            <w:r w:rsidR="00971600">
              <w:rPr>
                <w:rFonts w:ascii="Arial Narrow" w:hAnsi="Arial Narrow"/>
              </w:rPr>
              <w:t xml:space="preserve"> and tenure system</w:t>
            </w:r>
            <w:r w:rsidR="00E20818">
              <w:rPr>
                <w:rFonts w:ascii="Arial Narrow" w:hAnsi="Arial Narrow"/>
              </w:rPr>
              <w:t xml:space="preserve"> faculty</w:t>
            </w:r>
            <w:r w:rsidR="007F0FB6">
              <w:rPr>
                <w:rFonts w:ascii="Arial Narrow" w:hAnsi="Arial Narrow"/>
              </w:rPr>
              <w:t xml:space="preserve">. This year, Holly </w:t>
            </w:r>
            <w:r w:rsidR="00C443AF">
              <w:rPr>
                <w:rFonts w:ascii="Arial Narrow" w:hAnsi="Arial Narrow"/>
              </w:rPr>
              <w:t xml:space="preserve">is leading the </w:t>
            </w:r>
            <w:r w:rsidR="00C443AF">
              <w:rPr>
                <w:rFonts w:ascii="Arial Narrow" w:hAnsi="Arial Narrow"/>
              </w:rPr>
              <w:lastRenderedPageBreak/>
              <w:t>initiative on workload equity reform</w:t>
            </w:r>
            <w:r w:rsidR="001E1B1C">
              <w:rPr>
                <w:rFonts w:ascii="Arial Narrow" w:hAnsi="Arial Narrow"/>
              </w:rPr>
              <w:t xml:space="preserve"> and will use responses from this survey t</w:t>
            </w:r>
            <w:r w:rsidR="001C29CA">
              <w:rPr>
                <w:rFonts w:ascii="Arial Narrow" w:hAnsi="Arial Narrow"/>
              </w:rPr>
              <w:t>o assess needs.</w:t>
            </w:r>
          </w:p>
        </w:tc>
      </w:tr>
      <w:tr w:rsidR="00075E9D" w:rsidRPr="00092918" w14:paraId="70C2B6B8" w14:textId="77777777" w:rsidTr="00B73476">
        <w:trPr>
          <w:jc w:val="center"/>
        </w:trPr>
        <w:tc>
          <w:tcPr>
            <w:tcW w:w="1062" w:type="dxa"/>
          </w:tcPr>
          <w:p w14:paraId="37DD1426" w14:textId="6EF92183" w:rsidR="00075E9D" w:rsidRPr="00092918" w:rsidRDefault="003F4390" w:rsidP="00A0780B">
            <w:pPr>
              <w:keepNext/>
              <w:rPr>
                <w:rFonts w:ascii="Arial Narrow" w:hAnsi="Arial Narrow" w:cstheme="minorHAnsi"/>
              </w:rPr>
            </w:pPr>
            <w:r>
              <w:rPr>
                <w:rFonts w:ascii="Arial Narrow" w:hAnsi="Arial Narrow" w:cstheme="minorHAnsi"/>
              </w:rPr>
              <w:lastRenderedPageBreak/>
              <w:t>[</w:t>
            </w:r>
            <w:r w:rsidR="00075E9D">
              <w:rPr>
                <w:rFonts w:ascii="Arial Narrow" w:hAnsi="Arial Narrow" w:cstheme="minorHAnsi"/>
              </w:rPr>
              <w:t>III.</w:t>
            </w:r>
            <w:r>
              <w:rPr>
                <w:rFonts w:ascii="Arial Narrow" w:hAnsi="Arial Narrow" w:cstheme="minorHAnsi"/>
              </w:rPr>
              <w:t xml:space="preserve"> revisited]</w:t>
            </w:r>
          </w:p>
        </w:tc>
        <w:tc>
          <w:tcPr>
            <w:tcW w:w="2477" w:type="dxa"/>
          </w:tcPr>
          <w:p w14:paraId="375ACE12" w14:textId="1305E104" w:rsidR="00075E9D" w:rsidRPr="00092918" w:rsidRDefault="00075E9D" w:rsidP="00A0780B">
            <w:pPr>
              <w:keepNext/>
              <w:rPr>
                <w:rFonts w:ascii="Arial Narrow" w:hAnsi="Arial Narrow"/>
              </w:rPr>
            </w:pPr>
            <w:r w:rsidRPr="00092918">
              <w:rPr>
                <w:rFonts w:ascii="Arial Narrow" w:hAnsi="Arial Narrow"/>
              </w:rPr>
              <w:t>University Update (President Neal Smatresk / Provost Mike McPherson)</w:t>
            </w:r>
          </w:p>
        </w:tc>
        <w:tc>
          <w:tcPr>
            <w:tcW w:w="6654" w:type="dxa"/>
          </w:tcPr>
          <w:p w14:paraId="16F6143B" w14:textId="77777777" w:rsidR="00075E9D" w:rsidRDefault="009B35DF" w:rsidP="00A0780B">
            <w:pPr>
              <w:keepNext/>
              <w:rPr>
                <w:rFonts w:ascii="Arial Narrow" w:hAnsi="Arial Narrow"/>
              </w:rPr>
            </w:pPr>
            <w:r>
              <w:rPr>
                <w:rFonts w:ascii="Arial Narrow" w:hAnsi="Arial Narrow"/>
              </w:rPr>
              <w:t>2:25 pm. President Smatresk provided an additional update:</w:t>
            </w:r>
          </w:p>
          <w:p w14:paraId="31A06155" w14:textId="688DC69F" w:rsidR="009B35DF" w:rsidRPr="009D29D2" w:rsidRDefault="009B35DF" w:rsidP="00A0780B">
            <w:pPr>
              <w:pStyle w:val="ListParagraph"/>
              <w:keepNext/>
              <w:numPr>
                <w:ilvl w:val="0"/>
                <w:numId w:val="22"/>
              </w:numPr>
            </w:pPr>
            <w:r>
              <w:rPr>
                <w:sz w:val="24"/>
              </w:rPr>
              <w:t xml:space="preserve">Listening tour. The president is currently </w:t>
            </w:r>
            <w:r w:rsidR="00E8588E">
              <w:rPr>
                <w:sz w:val="24"/>
              </w:rPr>
              <w:t xml:space="preserve">conducting a listening tour across all colleges on campus. This initiative is required by accreditation </w:t>
            </w:r>
            <w:r w:rsidR="0069367D">
              <w:rPr>
                <w:sz w:val="24"/>
              </w:rPr>
              <w:t xml:space="preserve">requirements of the Southern Association of Colleges and Schools. </w:t>
            </w:r>
            <w:r w:rsidR="001E41C4">
              <w:rPr>
                <w:sz w:val="24"/>
              </w:rPr>
              <w:t xml:space="preserve">We are also developing a strategic plan. </w:t>
            </w:r>
            <w:r w:rsidR="007356CD">
              <w:rPr>
                <w:sz w:val="24"/>
              </w:rPr>
              <w:t xml:space="preserve">Deans should not be present in the listening tour meetings. </w:t>
            </w:r>
            <w:r w:rsidR="001E41C4">
              <w:rPr>
                <w:sz w:val="24"/>
              </w:rPr>
              <w:t xml:space="preserve">The </w:t>
            </w:r>
            <w:r w:rsidR="001C0184">
              <w:rPr>
                <w:sz w:val="24"/>
              </w:rPr>
              <w:t>president encourages all</w:t>
            </w:r>
            <w:r w:rsidR="007356CD">
              <w:rPr>
                <w:sz w:val="24"/>
              </w:rPr>
              <w:t xml:space="preserve"> faculty and staff </w:t>
            </w:r>
            <w:r w:rsidR="001C0184">
              <w:rPr>
                <w:sz w:val="24"/>
              </w:rPr>
              <w:t xml:space="preserve">to participate and provide feedback. </w:t>
            </w:r>
          </w:p>
        </w:tc>
      </w:tr>
      <w:tr w:rsidR="00E90D91" w:rsidRPr="00092918" w14:paraId="4163FD8E" w14:textId="77777777" w:rsidTr="00B73476">
        <w:trPr>
          <w:jc w:val="center"/>
        </w:trPr>
        <w:tc>
          <w:tcPr>
            <w:tcW w:w="1062" w:type="dxa"/>
          </w:tcPr>
          <w:p w14:paraId="4FE45038" w14:textId="15F6633C" w:rsidR="00E90D91" w:rsidRPr="00092918" w:rsidRDefault="00E90D91" w:rsidP="00D97F31">
            <w:pPr>
              <w:rPr>
                <w:rFonts w:ascii="Arial Narrow" w:hAnsi="Arial Narrow" w:cstheme="minorHAnsi"/>
              </w:rPr>
            </w:pPr>
            <w:r w:rsidRPr="00092918">
              <w:rPr>
                <w:rFonts w:ascii="Arial Narrow" w:hAnsi="Arial Narrow" w:cstheme="minorHAnsi"/>
              </w:rPr>
              <w:t>V.</w:t>
            </w:r>
          </w:p>
        </w:tc>
        <w:tc>
          <w:tcPr>
            <w:tcW w:w="2477" w:type="dxa"/>
          </w:tcPr>
          <w:p w14:paraId="04E6498B" w14:textId="61F05191" w:rsidR="00E90D91" w:rsidRPr="00092918" w:rsidRDefault="00092918" w:rsidP="00127EFB">
            <w:pPr>
              <w:rPr>
                <w:rFonts w:ascii="Arial Narrow" w:hAnsi="Arial Narrow"/>
              </w:rPr>
            </w:pPr>
            <w:r w:rsidRPr="00092918">
              <w:rPr>
                <w:rFonts w:ascii="Arial Narrow" w:hAnsi="Arial Narrow"/>
              </w:rPr>
              <w:t xml:space="preserve">Faculty Policy Oversight Committee (William Cherry / Angie Cartwright) </w:t>
            </w:r>
          </w:p>
        </w:tc>
        <w:tc>
          <w:tcPr>
            <w:tcW w:w="6654" w:type="dxa"/>
          </w:tcPr>
          <w:p w14:paraId="2C77DBA7" w14:textId="4B20B2C4" w:rsidR="00135D12" w:rsidRPr="00BE25D2" w:rsidRDefault="00135D12" w:rsidP="00092918">
            <w:pPr>
              <w:rPr>
                <w:rFonts w:ascii="Arial Narrow" w:hAnsi="Arial Narrow"/>
              </w:rPr>
            </w:pPr>
            <w:r w:rsidRPr="00BE25D2">
              <w:rPr>
                <w:rFonts w:ascii="Arial Narrow" w:hAnsi="Arial Narrow"/>
              </w:rPr>
              <w:t xml:space="preserve">2:27 pm. FPOC co-chairs William Cherry and Angie Cartwright </w:t>
            </w:r>
            <w:r w:rsidR="0092442C" w:rsidRPr="00BE25D2">
              <w:rPr>
                <w:rFonts w:ascii="Arial Narrow" w:hAnsi="Arial Narrow"/>
              </w:rPr>
              <w:t xml:space="preserve">presented the following </w:t>
            </w:r>
            <w:r w:rsidR="00865DBB" w:rsidRPr="00BE25D2">
              <w:rPr>
                <w:rFonts w:ascii="Arial Narrow" w:hAnsi="Arial Narrow"/>
              </w:rPr>
              <w:t>for FS consideration.</w:t>
            </w:r>
          </w:p>
          <w:p w14:paraId="2937B771" w14:textId="4BEBB47C" w:rsidR="00092918" w:rsidRPr="00BE25D2" w:rsidRDefault="00092918" w:rsidP="00092918">
            <w:pPr>
              <w:rPr>
                <w:rFonts w:ascii="Arial Narrow" w:hAnsi="Arial Narrow"/>
                <w:b/>
                <w:bCs/>
              </w:rPr>
            </w:pPr>
            <w:r w:rsidRPr="00BE25D2">
              <w:rPr>
                <w:rFonts w:ascii="Arial Narrow" w:hAnsi="Arial Narrow"/>
                <w:b/>
                <w:bCs/>
              </w:rPr>
              <w:t xml:space="preserve">First Read </w:t>
            </w:r>
          </w:p>
          <w:p w14:paraId="59853640" w14:textId="6CA61313" w:rsidR="00092918" w:rsidRPr="00BE25D2" w:rsidRDefault="00092918" w:rsidP="00092918">
            <w:pPr>
              <w:pStyle w:val="ListParagraph"/>
              <w:numPr>
                <w:ilvl w:val="0"/>
                <w:numId w:val="23"/>
              </w:numPr>
              <w:rPr>
                <w:sz w:val="24"/>
              </w:rPr>
            </w:pPr>
            <w:r w:rsidRPr="00BE25D2">
              <w:rPr>
                <w:sz w:val="24"/>
              </w:rPr>
              <w:t>06.011 Faculty Leaves of Absence Without Pay</w:t>
            </w:r>
            <w:r w:rsidR="007D79BA" w:rsidRPr="00BE25D2">
              <w:rPr>
                <w:sz w:val="24"/>
              </w:rPr>
              <w:t xml:space="preserve">. FPOC </w:t>
            </w:r>
            <w:r w:rsidR="00C75457" w:rsidRPr="00BE25D2">
              <w:rPr>
                <w:sz w:val="24"/>
              </w:rPr>
              <w:t xml:space="preserve">has reviewed this policy and suggested no revisions. </w:t>
            </w:r>
            <w:r w:rsidR="00DE65BD" w:rsidRPr="00BE25D2">
              <w:rPr>
                <w:sz w:val="24"/>
              </w:rPr>
              <w:t xml:space="preserve">FS can suggest changes in the next meeting, if any </w:t>
            </w:r>
            <w:r w:rsidR="00075B38" w:rsidRPr="00BE25D2">
              <w:rPr>
                <w:sz w:val="24"/>
              </w:rPr>
              <w:t>amendment appears to be needed</w:t>
            </w:r>
            <w:r w:rsidR="00DE65BD" w:rsidRPr="00BE25D2">
              <w:rPr>
                <w:sz w:val="24"/>
              </w:rPr>
              <w:t>.</w:t>
            </w:r>
          </w:p>
          <w:p w14:paraId="667F2B09" w14:textId="77777777" w:rsidR="00092918" w:rsidRPr="00BE25D2" w:rsidRDefault="00092918" w:rsidP="00092918">
            <w:pPr>
              <w:rPr>
                <w:rFonts w:ascii="Arial Narrow" w:hAnsi="Arial Narrow"/>
                <w:b/>
                <w:bCs/>
              </w:rPr>
            </w:pPr>
            <w:r w:rsidRPr="00BE25D2">
              <w:rPr>
                <w:rFonts w:ascii="Arial Narrow" w:hAnsi="Arial Narrow"/>
                <w:b/>
                <w:bCs/>
              </w:rPr>
              <w:t>Second Read [vote]</w:t>
            </w:r>
          </w:p>
          <w:p w14:paraId="4331A9E8" w14:textId="7DECEDC8" w:rsidR="00092918" w:rsidRPr="00BE25D2" w:rsidRDefault="00092918" w:rsidP="00092918">
            <w:pPr>
              <w:widowControl w:val="0"/>
              <w:numPr>
                <w:ilvl w:val="0"/>
                <w:numId w:val="24"/>
              </w:numPr>
              <w:autoSpaceDE w:val="0"/>
              <w:autoSpaceDN w:val="0"/>
              <w:adjustRightInd w:val="0"/>
              <w:rPr>
                <w:rFonts w:ascii="Arial Narrow" w:hAnsi="Arial Narrow"/>
              </w:rPr>
            </w:pPr>
            <w:r w:rsidRPr="00BE25D2">
              <w:rPr>
                <w:rFonts w:ascii="Arial Narrow" w:hAnsi="Arial Narrow"/>
              </w:rPr>
              <w:t>06.039 Student Attendance and Authorized Absences</w:t>
            </w:r>
            <w:r w:rsidR="00DE65BD" w:rsidRPr="00BE25D2">
              <w:rPr>
                <w:rFonts w:ascii="Arial Narrow" w:hAnsi="Arial Narrow"/>
              </w:rPr>
              <w:t xml:space="preserve">. </w:t>
            </w:r>
            <w:r w:rsidR="00242AD7" w:rsidRPr="00BE25D2">
              <w:rPr>
                <w:rFonts w:ascii="Arial Narrow" w:hAnsi="Arial Narrow"/>
              </w:rPr>
              <w:t>This policy is being reviewed out of its regular cycle at the request of the Dean of Students</w:t>
            </w:r>
            <w:r w:rsidR="00D27715" w:rsidRPr="00BE25D2">
              <w:rPr>
                <w:rFonts w:ascii="Arial Narrow" w:hAnsi="Arial Narrow"/>
              </w:rPr>
              <w:t xml:space="preserve"> due to a high number of referrals to </w:t>
            </w:r>
            <w:r w:rsidR="00173350" w:rsidRPr="00BE25D2">
              <w:rPr>
                <w:rFonts w:ascii="Arial Narrow" w:hAnsi="Arial Narrow"/>
              </w:rPr>
              <w:t>the DoS</w:t>
            </w:r>
            <w:r w:rsidR="00891DF9" w:rsidRPr="00BE25D2">
              <w:rPr>
                <w:rFonts w:ascii="Arial Narrow" w:hAnsi="Arial Narrow"/>
              </w:rPr>
              <w:t xml:space="preserve"> that should not involve the </w:t>
            </w:r>
            <w:r w:rsidR="00173350" w:rsidRPr="00BE25D2">
              <w:rPr>
                <w:rFonts w:ascii="Arial Narrow" w:hAnsi="Arial Narrow"/>
              </w:rPr>
              <w:t>DoS</w:t>
            </w:r>
            <w:r w:rsidR="00D27715" w:rsidRPr="00BE25D2">
              <w:rPr>
                <w:rFonts w:ascii="Arial Narrow" w:hAnsi="Arial Narrow"/>
              </w:rPr>
              <w:t xml:space="preserve">. FPOC </w:t>
            </w:r>
            <w:r w:rsidR="00AC12A5" w:rsidRPr="00BE25D2">
              <w:rPr>
                <w:rFonts w:ascii="Arial Narrow" w:hAnsi="Arial Narrow"/>
              </w:rPr>
              <w:t xml:space="preserve">has only changed the text to clarify an excused or unexcused absence, and to whom the student should go to discuss. </w:t>
            </w:r>
            <w:r w:rsidR="00891DF9" w:rsidRPr="00BE25D2">
              <w:rPr>
                <w:rFonts w:ascii="Arial Narrow" w:hAnsi="Arial Narrow"/>
              </w:rPr>
              <w:br/>
              <w:t>Q</w:t>
            </w:r>
            <w:r w:rsidR="00BC0F25" w:rsidRPr="00BE25D2">
              <w:rPr>
                <w:rFonts w:ascii="Arial Narrow" w:hAnsi="Arial Narrow"/>
              </w:rPr>
              <w:t>: Regarding illness and documentation, what about HIPPA? A: Faculty may ask for information but should not disclose it.</w:t>
            </w:r>
            <w:r w:rsidR="009C7195" w:rsidRPr="00BE25D2">
              <w:rPr>
                <w:rFonts w:ascii="Arial Narrow" w:hAnsi="Arial Narrow"/>
              </w:rPr>
              <w:t xml:space="preserve"> </w:t>
            </w:r>
            <w:r w:rsidR="00921DD4" w:rsidRPr="00BE25D2">
              <w:rPr>
                <w:rFonts w:ascii="Arial Narrow" w:hAnsi="Arial Narrow"/>
              </w:rPr>
              <w:t>Whether an absence due to illness is excused is settled between the faculty and the student.</w:t>
            </w:r>
            <w:r w:rsidR="00173350" w:rsidRPr="00BE25D2">
              <w:rPr>
                <w:rFonts w:ascii="Arial Narrow" w:hAnsi="Arial Narrow"/>
              </w:rPr>
              <w:t xml:space="preserve"> It should go to the DoS only if </w:t>
            </w:r>
            <w:r w:rsidR="004E7B7F" w:rsidRPr="00BE25D2">
              <w:rPr>
                <w:rFonts w:ascii="Arial Narrow" w:hAnsi="Arial Narrow"/>
              </w:rPr>
              <w:t>the absence extends beyond five class days.</w:t>
            </w:r>
            <w:r w:rsidR="004E7B7F" w:rsidRPr="00BE25D2">
              <w:rPr>
                <w:rFonts w:ascii="Arial Narrow" w:hAnsi="Arial Narrow"/>
              </w:rPr>
              <w:br/>
              <w:t>Q: What about being</w:t>
            </w:r>
            <w:r w:rsidR="00296663" w:rsidRPr="00BE25D2">
              <w:rPr>
                <w:rFonts w:ascii="Arial Narrow" w:hAnsi="Arial Narrow"/>
              </w:rPr>
              <w:t xml:space="preserve"> in jail? A: </w:t>
            </w:r>
            <w:r w:rsidR="000A4070" w:rsidRPr="00BE25D2">
              <w:rPr>
                <w:rFonts w:ascii="Arial Narrow" w:hAnsi="Arial Narrow"/>
              </w:rPr>
              <w:t>This is settled between the faculty and student, with a referral to the DoS if the absence extends beyond five class days.</w:t>
            </w:r>
            <w:r w:rsidR="00E755F0" w:rsidRPr="00BE25D2">
              <w:rPr>
                <w:rFonts w:ascii="Arial Narrow" w:hAnsi="Arial Narrow"/>
              </w:rPr>
              <w:t xml:space="preserve"> This situation is at the discretion of the faculty</w:t>
            </w:r>
            <w:r w:rsidR="00135F52" w:rsidRPr="00BE25D2">
              <w:rPr>
                <w:rFonts w:ascii="Arial Narrow" w:hAnsi="Arial Narrow"/>
              </w:rPr>
              <w:t xml:space="preserve">; it is best for the instructor to include her or his policy </w:t>
            </w:r>
            <w:r w:rsidR="00A00FD7" w:rsidRPr="00BE25D2">
              <w:rPr>
                <w:rFonts w:ascii="Arial Narrow" w:hAnsi="Arial Narrow"/>
              </w:rPr>
              <w:t xml:space="preserve">in this situation </w:t>
            </w:r>
            <w:r w:rsidR="00135F52" w:rsidRPr="00BE25D2">
              <w:rPr>
                <w:rFonts w:ascii="Arial Narrow" w:hAnsi="Arial Narrow"/>
              </w:rPr>
              <w:t>in the syllabus.</w:t>
            </w:r>
            <w:r w:rsidR="00A00FD7" w:rsidRPr="00BE25D2">
              <w:rPr>
                <w:rFonts w:ascii="Arial Narrow" w:hAnsi="Arial Narrow"/>
              </w:rPr>
              <w:br/>
              <w:t xml:space="preserve">Q: What is the implication of an </w:t>
            </w:r>
            <w:r w:rsidR="00DD46C7" w:rsidRPr="00BE25D2">
              <w:rPr>
                <w:rFonts w:ascii="Arial Narrow" w:hAnsi="Arial Narrow"/>
              </w:rPr>
              <w:t xml:space="preserve">excused absence? </w:t>
            </w:r>
            <w:r w:rsidR="00300621" w:rsidRPr="00BE25D2">
              <w:rPr>
                <w:rFonts w:ascii="Arial Narrow" w:hAnsi="Arial Narrow"/>
              </w:rPr>
              <w:t>A: The student is allowed to make up work, and there is no penalty for missing class.</w:t>
            </w:r>
            <w:r w:rsidR="00354197" w:rsidRPr="00BE25D2">
              <w:rPr>
                <w:rFonts w:ascii="Arial Narrow" w:hAnsi="Arial Narrow"/>
              </w:rPr>
              <w:br/>
              <w:t xml:space="preserve">Q: </w:t>
            </w:r>
            <w:r w:rsidR="0063018A" w:rsidRPr="00BE25D2">
              <w:rPr>
                <w:rFonts w:ascii="Arial Narrow" w:hAnsi="Arial Narrow"/>
              </w:rPr>
              <w:t xml:space="preserve">Would you clarify the medical information issue? A: Angie Cartwright will investigate </w:t>
            </w:r>
            <w:r w:rsidR="001F7DB5" w:rsidRPr="00BE25D2">
              <w:rPr>
                <w:rFonts w:ascii="Arial Narrow" w:hAnsi="Arial Narrow"/>
              </w:rPr>
              <w:t xml:space="preserve">what </w:t>
            </w:r>
            <w:r w:rsidR="0063018A" w:rsidRPr="00BE25D2">
              <w:rPr>
                <w:rFonts w:ascii="Arial Narrow" w:hAnsi="Arial Narrow"/>
              </w:rPr>
              <w:t>medical information</w:t>
            </w:r>
            <w:r w:rsidR="001F7DB5" w:rsidRPr="00BE25D2">
              <w:rPr>
                <w:rFonts w:ascii="Arial Narrow" w:hAnsi="Arial Narrow"/>
              </w:rPr>
              <w:t xml:space="preserve"> faculty can request</w:t>
            </w:r>
            <w:r w:rsidR="00B5202E" w:rsidRPr="00BE25D2">
              <w:rPr>
                <w:rFonts w:ascii="Arial Narrow" w:hAnsi="Arial Narrow"/>
              </w:rPr>
              <w:t>.</w:t>
            </w:r>
            <w:r w:rsidR="00C1454A" w:rsidRPr="00BE25D2">
              <w:rPr>
                <w:rFonts w:ascii="Arial Narrow" w:hAnsi="Arial Narrow"/>
              </w:rPr>
              <w:br/>
              <w:t>Senator Petros</w:t>
            </w:r>
            <w:r w:rsidR="00D26C96" w:rsidRPr="00BE25D2">
              <w:rPr>
                <w:rFonts w:ascii="Arial Narrow" w:hAnsi="Arial Narrow"/>
              </w:rPr>
              <w:t xml:space="preserve"> noted</w:t>
            </w:r>
            <w:r w:rsidR="00B215C5" w:rsidRPr="00BE25D2">
              <w:rPr>
                <w:rFonts w:ascii="Arial Narrow" w:hAnsi="Arial Narrow"/>
              </w:rPr>
              <w:t xml:space="preserve"> that </w:t>
            </w:r>
            <w:r w:rsidR="006C5FC8" w:rsidRPr="00BE25D2">
              <w:rPr>
                <w:rFonts w:ascii="Arial Narrow" w:hAnsi="Arial Narrow"/>
              </w:rPr>
              <w:t xml:space="preserve">at times it is not reasonable to provide a </w:t>
            </w:r>
            <w:r w:rsidR="006F571D" w:rsidRPr="00BE25D2">
              <w:rPr>
                <w:rFonts w:ascii="Arial Narrow" w:hAnsi="Arial Narrow"/>
              </w:rPr>
              <w:t xml:space="preserve">make-up assignment, such as a laboratory experiment that is only conducted during a specific week in the semester. </w:t>
            </w:r>
            <w:r w:rsidR="00D26C96" w:rsidRPr="00D92689">
              <w:rPr>
                <w:rFonts w:ascii="Arial Narrow" w:hAnsi="Arial Narrow"/>
                <w:highlight w:val="yellow"/>
              </w:rPr>
              <w:t xml:space="preserve">Senator Petros made a motion </w:t>
            </w:r>
            <w:r w:rsidR="006F571D" w:rsidRPr="00D92689">
              <w:rPr>
                <w:rFonts w:ascii="Arial Narrow" w:hAnsi="Arial Narrow"/>
                <w:highlight w:val="yellow"/>
              </w:rPr>
              <w:t xml:space="preserve">that </w:t>
            </w:r>
            <w:r w:rsidR="00455EB7" w:rsidRPr="00D92689">
              <w:rPr>
                <w:rFonts w:ascii="Arial Narrow" w:hAnsi="Arial Narrow"/>
                <w:highlight w:val="yellow"/>
              </w:rPr>
              <w:t xml:space="preserve">wording be added </w:t>
            </w:r>
            <w:r w:rsidR="000A6CE2" w:rsidRPr="00D92689">
              <w:rPr>
                <w:rFonts w:ascii="Arial Narrow" w:hAnsi="Arial Narrow"/>
                <w:highlight w:val="yellow"/>
              </w:rPr>
              <w:t xml:space="preserve">to state </w:t>
            </w:r>
            <w:r w:rsidR="005650A7" w:rsidRPr="00D92689">
              <w:rPr>
                <w:rFonts w:ascii="Arial Narrow" w:hAnsi="Arial Narrow"/>
                <w:highlight w:val="yellow"/>
              </w:rPr>
              <w:t>"when practicable" after the word allowed in the sentence "[…] will be allowed to take an examination or complete an assignment</w:t>
            </w:r>
            <w:r w:rsidR="00D26C96" w:rsidRPr="00D92689">
              <w:rPr>
                <w:rFonts w:ascii="Arial Narrow" w:hAnsi="Arial Narrow"/>
                <w:highlight w:val="yellow"/>
              </w:rPr>
              <w:t xml:space="preserve"> […]."</w:t>
            </w:r>
            <w:r w:rsidR="00320C6B" w:rsidRPr="00D92689">
              <w:rPr>
                <w:rFonts w:ascii="Arial Narrow" w:hAnsi="Arial Narrow"/>
                <w:highlight w:val="yellow"/>
              </w:rPr>
              <w:t xml:space="preserve"> Senator Bednarz seconded. </w:t>
            </w:r>
            <w:r w:rsidR="00AE611E" w:rsidRPr="00D92689">
              <w:rPr>
                <w:rFonts w:ascii="Arial Narrow" w:hAnsi="Arial Narrow"/>
                <w:highlight w:val="yellow"/>
              </w:rPr>
              <w:t xml:space="preserve">Discussion ensued. </w:t>
            </w:r>
            <w:r w:rsidR="00E8733F" w:rsidRPr="00D92689">
              <w:rPr>
                <w:rFonts w:ascii="Arial Narrow" w:hAnsi="Arial Narrow"/>
                <w:highlight w:val="yellow"/>
              </w:rPr>
              <w:t xml:space="preserve">After consideration of </w:t>
            </w:r>
            <w:r w:rsidR="00E41D38" w:rsidRPr="00D92689">
              <w:rPr>
                <w:rFonts w:ascii="Arial Narrow" w:hAnsi="Arial Narrow"/>
                <w:highlight w:val="yellow"/>
              </w:rPr>
              <w:t>other alternatives</w:t>
            </w:r>
            <w:r w:rsidR="00E8733F" w:rsidRPr="00D92689">
              <w:rPr>
                <w:rFonts w:ascii="Arial Narrow" w:hAnsi="Arial Narrow"/>
                <w:highlight w:val="yellow"/>
              </w:rPr>
              <w:t>, Senator Petros</w:t>
            </w:r>
            <w:r w:rsidR="00E41D38" w:rsidRPr="00D92689">
              <w:rPr>
                <w:rFonts w:ascii="Arial Narrow" w:hAnsi="Arial Narrow"/>
                <w:highlight w:val="yellow"/>
              </w:rPr>
              <w:t xml:space="preserve"> withdrew the motion.</w:t>
            </w:r>
            <w:r w:rsidR="00E41D38" w:rsidRPr="00BE25D2">
              <w:rPr>
                <w:rFonts w:ascii="Arial Narrow" w:hAnsi="Arial Narrow"/>
              </w:rPr>
              <w:br/>
            </w:r>
            <w:r w:rsidR="00E41D38" w:rsidRPr="00D92689">
              <w:rPr>
                <w:rFonts w:ascii="Arial Narrow" w:hAnsi="Arial Narrow"/>
                <w:highlight w:val="yellow"/>
              </w:rPr>
              <w:t>Senator May made a motion to strike item D.3</w:t>
            </w:r>
            <w:r w:rsidR="004645D1" w:rsidRPr="00D92689">
              <w:rPr>
                <w:rFonts w:ascii="Arial Narrow" w:hAnsi="Arial Narrow"/>
                <w:highlight w:val="yellow"/>
              </w:rPr>
              <w:t xml:space="preserve"> and add "when practicable" after the word "allowed" </w:t>
            </w:r>
            <w:r w:rsidR="000A2E1F" w:rsidRPr="00D92689">
              <w:rPr>
                <w:rFonts w:ascii="Arial Narrow" w:hAnsi="Arial Narrow"/>
                <w:highlight w:val="yellow"/>
              </w:rPr>
              <w:t xml:space="preserve">in D.5. </w:t>
            </w:r>
            <w:r w:rsidR="00D10524" w:rsidRPr="00D92689">
              <w:rPr>
                <w:rFonts w:ascii="Arial Narrow" w:hAnsi="Arial Narrow"/>
                <w:highlight w:val="yellow"/>
              </w:rPr>
              <w:t>Senator Joyner seconded.</w:t>
            </w:r>
            <w:r w:rsidR="00974DA8" w:rsidRPr="00D92689">
              <w:rPr>
                <w:rFonts w:ascii="Arial Narrow" w:hAnsi="Arial Narrow"/>
                <w:highlight w:val="yellow"/>
              </w:rPr>
              <w:t xml:space="preserve"> Discussion ensued.</w:t>
            </w:r>
            <w:r w:rsidR="00D10524" w:rsidRPr="00D92689">
              <w:rPr>
                <w:rFonts w:ascii="Arial Narrow" w:hAnsi="Arial Narrow"/>
                <w:highlight w:val="yellow"/>
              </w:rPr>
              <w:t xml:space="preserve"> </w:t>
            </w:r>
            <w:r w:rsidR="004F67F0" w:rsidRPr="00D92689">
              <w:rPr>
                <w:rFonts w:ascii="Arial Narrow" w:hAnsi="Arial Narrow"/>
                <w:highlight w:val="yellow"/>
              </w:rPr>
              <w:t>The motion to amend passed.</w:t>
            </w:r>
            <w:r w:rsidR="004F67F0" w:rsidRPr="00D92689">
              <w:rPr>
                <w:rFonts w:ascii="Arial Narrow" w:hAnsi="Arial Narrow"/>
                <w:highlight w:val="yellow"/>
              </w:rPr>
              <w:br/>
            </w:r>
            <w:r w:rsidR="002A51C8" w:rsidRPr="00D92689">
              <w:rPr>
                <w:rFonts w:ascii="Arial Narrow" w:hAnsi="Arial Narrow"/>
                <w:highlight w:val="yellow"/>
              </w:rPr>
              <w:t xml:space="preserve">Senator </w:t>
            </w:r>
            <w:r w:rsidR="00F8425B" w:rsidRPr="00D92689">
              <w:rPr>
                <w:rFonts w:ascii="Arial Narrow" w:hAnsi="Arial Narrow"/>
                <w:highlight w:val="yellow"/>
              </w:rPr>
              <w:t xml:space="preserve">Hutchison </w:t>
            </w:r>
            <w:r w:rsidR="002A51C8" w:rsidRPr="00D92689">
              <w:rPr>
                <w:rFonts w:ascii="Arial Narrow" w:hAnsi="Arial Narrow"/>
                <w:highlight w:val="yellow"/>
              </w:rPr>
              <w:t xml:space="preserve">made a motion to table further </w:t>
            </w:r>
            <w:r w:rsidR="001B0E38" w:rsidRPr="00D92689">
              <w:rPr>
                <w:rFonts w:ascii="Arial Narrow" w:hAnsi="Arial Narrow"/>
                <w:highlight w:val="yellow"/>
              </w:rPr>
              <w:t>work on this policy</w:t>
            </w:r>
            <w:r w:rsidR="00D65D5B" w:rsidRPr="00D92689">
              <w:rPr>
                <w:rFonts w:ascii="Arial Narrow" w:hAnsi="Arial Narrow"/>
                <w:highlight w:val="yellow"/>
              </w:rPr>
              <w:t xml:space="preserve"> until the March FS meeting</w:t>
            </w:r>
            <w:r w:rsidR="001B0E38" w:rsidRPr="00D92689">
              <w:rPr>
                <w:rFonts w:ascii="Arial Narrow" w:hAnsi="Arial Narrow"/>
                <w:highlight w:val="yellow"/>
              </w:rPr>
              <w:t>.</w:t>
            </w:r>
            <w:r w:rsidR="00CC3944" w:rsidRPr="00D92689">
              <w:rPr>
                <w:rFonts w:ascii="Arial Narrow" w:hAnsi="Arial Narrow"/>
                <w:highlight w:val="yellow"/>
              </w:rPr>
              <w:t xml:space="preserve"> Senator Mukherjee seconded.</w:t>
            </w:r>
            <w:r w:rsidR="00F8425B" w:rsidRPr="00D92689">
              <w:rPr>
                <w:rFonts w:ascii="Arial Narrow" w:hAnsi="Arial Narrow"/>
                <w:highlight w:val="yellow"/>
              </w:rPr>
              <w:t xml:space="preserve"> </w:t>
            </w:r>
            <w:r w:rsidR="00191808" w:rsidRPr="00D92689">
              <w:rPr>
                <w:rFonts w:ascii="Arial Narrow" w:hAnsi="Arial Narrow"/>
                <w:highlight w:val="yellow"/>
              </w:rPr>
              <w:lastRenderedPageBreak/>
              <w:t>Discussion ensued</w:t>
            </w:r>
            <w:r w:rsidR="00D65D5B" w:rsidRPr="00D92689">
              <w:rPr>
                <w:rFonts w:ascii="Arial Narrow" w:hAnsi="Arial Narrow"/>
                <w:highlight w:val="yellow"/>
              </w:rPr>
              <w:t xml:space="preserve">. </w:t>
            </w:r>
            <w:r w:rsidR="00F8425B" w:rsidRPr="00D92689">
              <w:rPr>
                <w:rFonts w:ascii="Arial Narrow" w:hAnsi="Arial Narrow"/>
                <w:highlight w:val="yellow"/>
              </w:rPr>
              <w:t>The motion to table passed.</w:t>
            </w:r>
            <w:r w:rsidR="00EF1616" w:rsidRPr="00BE25D2">
              <w:rPr>
                <w:rFonts w:ascii="Arial Narrow" w:hAnsi="Arial Narrow"/>
              </w:rPr>
              <w:br/>
              <w:t xml:space="preserve">FPOC co-chair Cherry urged the senators who have specific concerns on this policy to work together to draft language to address the issue(s) and to share that language with the FPOC co-chairs prior to spring break in the second week of March. FS Chair Chamberlin reminded the senators to read over policies prior to the </w:t>
            </w:r>
            <w:r w:rsidR="00891451" w:rsidRPr="00BE25D2">
              <w:rPr>
                <w:rFonts w:ascii="Arial Narrow" w:hAnsi="Arial Narrow"/>
              </w:rPr>
              <w:t xml:space="preserve">first read and to </w:t>
            </w:r>
            <w:r w:rsidR="00554703" w:rsidRPr="00BE25D2">
              <w:rPr>
                <w:rFonts w:ascii="Arial Narrow" w:hAnsi="Arial Narrow"/>
              </w:rPr>
              <w:t xml:space="preserve">be prepared to bring forward </w:t>
            </w:r>
            <w:r w:rsidR="00D4649F" w:rsidRPr="00BE25D2">
              <w:rPr>
                <w:rFonts w:ascii="Arial Narrow" w:hAnsi="Arial Narrow"/>
              </w:rPr>
              <w:t>robust</w:t>
            </w:r>
            <w:r w:rsidR="00554703" w:rsidRPr="00BE25D2">
              <w:rPr>
                <w:rFonts w:ascii="Arial Narrow" w:hAnsi="Arial Narrow"/>
              </w:rPr>
              <w:t xml:space="preserve"> language </w:t>
            </w:r>
            <w:r w:rsidR="00D4649F" w:rsidRPr="00BE25D2">
              <w:rPr>
                <w:rFonts w:ascii="Arial Narrow" w:hAnsi="Arial Narrow"/>
              </w:rPr>
              <w:t xml:space="preserve">for amendments </w:t>
            </w:r>
            <w:r w:rsidR="00554703" w:rsidRPr="00BE25D2">
              <w:rPr>
                <w:rFonts w:ascii="Arial Narrow" w:hAnsi="Arial Narrow"/>
              </w:rPr>
              <w:t>during second read</w:t>
            </w:r>
            <w:r w:rsidR="00282C72" w:rsidRPr="00BE25D2">
              <w:rPr>
                <w:rFonts w:ascii="Arial Narrow" w:hAnsi="Arial Narrow"/>
              </w:rPr>
              <w:t xml:space="preserve"> so that FS can avoid having to revisit policies at a third meeting.</w:t>
            </w:r>
          </w:p>
          <w:p w14:paraId="119FFAC4" w14:textId="3E4470EF" w:rsidR="00AA01A9" w:rsidRPr="00BE25D2" w:rsidRDefault="00092918" w:rsidP="005B3503">
            <w:pPr>
              <w:widowControl w:val="0"/>
              <w:numPr>
                <w:ilvl w:val="0"/>
                <w:numId w:val="24"/>
              </w:numPr>
              <w:autoSpaceDE w:val="0"/>
              <w:autoSpaceDN w:val="0"/>
              <w:adjustRightInd w:val="0"/>
              <w:rPr>
                <w:rFonts w:ascii="Arial Narrow" w:hAnsi="Arial Narrow" w:cstheme="minorHAnsi"/>
              </w:rPr>
            </w:pPr>
            <w:r w:rsidRPr="00BE25D2">
              <w:rPr>
                <w:rFonts w:ascii="Arial Narrow" w:hAnsi="Arial Narrow"/>
              </w:rPr>
              <w:t>06.010 Development Leave</w:t>
            </w:r>
            <w:r w:rsidR="00D73DF6" w:rsidRPr="00BE25D2">
              <w:rPr>
                <w:rFonts w:ascii="Arial Narrow" w:hAnsi="Arial Narrow"/>
              </w:rPr>
              <w:t xml:space="preserve">. </w:t>
            </w:r>
            <w:r w:rsidR="00512994" w:rsidRPr="00BE25D2">
              <w:rPr>
                <w:rFonts w:ascii="Arial Narrow" w:hAnsi="Arial Narrow"/>
              </w:rPr>
              <w:t>In the current revis</w:t>
            </w:r>
            <w:r w:rsidR="003405C4" w:rsidRPr="00BE25D2">
              <w:rPr>
                <w:rFonts w:ascii="Arial Narrow" w:hAnsi="Arial Narrow"/>
              </w:rPr>
              <w:t>ion process, there was some support for adding a teaching category for development leave as this category would be very useful to professional faculty. FPOC was not in support of adding the category, but the FS Executive Committe</w:t>
            </w:r>
            <w:r w:rsidR="00E0239E" w:rsidRPr="00BE25D2">
              <w:rPr>
                <w:rFonts w:ascii="Arial Narrow" w:hAnsi="Arial Narrow"/>
              </w:rPr>
              <w:t>e reintroduced it. The provost is interested to hear the opinion of the full FS regarding including the category.</w:t>
            </w:r>
            <w:r w:rsidR="009A2756" w:rsidRPr="00BE25D2">
              <w:rPr>
                <w:rFonts w:ascii="Arial Narrow" w:hAnsi="Arial Narrow"/>
              </w:rPr>
              <w:t xml:space="preserve"> Other changes in the policy are primarily aimed at </w:t>
            </w:r>
            <w:r w:rsidR="00770112" w:rsidRPr="00BE25D2">
              <w:rPr>
                <w:rFonts w:ascii="Arial Narrow" w:hAnsi="Arial Narrow"/>
              </w:rPr>
              <w:t xml:space="preserve">making it easier for administration to track </w:t>
            </w:r>
            <w:r w:rsidR="00264AEB" w:rsidRPr="00BE25D2">
              <w:rPr>
                <w:rFonts w:ascii="Arial Narrow" w:hAnsi="Arial Narrow"/>
              </w:rPr>
              <w:t xml:space="preserve">how many proposals are being denied by college and department. </w:t>
            </w:r>
            <w:r w:rsidR="004A7646" w:rsidRPr="00BE25D2">
              <w:rPr>
                <w:rFonts w:ascii="Arial Narrow" w:hAnsi="Arial Narrow"/>
              </w:rPr>
              <w:t>Discussion ensued</w:t>
            </w:r>
            <w:r w:rsidR="00836959" w:rsidRPr="00BE25D2">
              <w:rPr>
                <w:rFonts w:ascii="Arial Narrow" w:hAnsi="Arial Narrow"/>
              </w:rPr>
              <w:t>, expressing concerns</w:t>
            </w:r>
            <w:r w:rsidR="00B6573E" w:rsidRPr="00BE25D2">
              <w:rPr>
                <w:rFonts w:ascii="Arial Narrow" w:hAnsi="Arial Narrow"/>
              </w:rPr>
              <w:t xml:space="preserve"> that department chairs and deans may not support professional faculty taking development leave</w:t>
            </w:r>
            <w:r w:rsidR="003B5CBD" w:rsidRPr="00BE25D2">
              <w:rPr>
                <w:rFonts w:ascii="Arial Narrow" w:hAnsi="Arial Narrow"/>
              </w:rPr>
              <w:t xml:space="preserve"> as </w:t>
            </w:r>
            <w:r w:rsidR="007C0801" w:rsidRPr="00BE25D2">
              <w:rPr>
                <w:rFonts w:ascii="Arial Narrow" w:hAnsi="Arial Narrow"/>
              </w:rPr>
              <w:t xml:space="preserve">reassigning the teaching of professional faculty could be very burdensome </w:t>
            </w:r>
            <w:r w:rsidR="0015030B" w:rsidRPr="00BE25D2">
              <w:rPr>
                <w:rFonts w:ascii="Arial Narrow" w:hAnsi="Arial Narrow"/>
              </w:rPr>
              <w:t>and costly</w:t>
            </w:r>
            <w:r w:rsidR="0015341B" w:rsidRPr="00BE25D2">
              <w:rPr>
                <w:rFonts w:ascii="Arial Narrow" w:hAnsi="Arial Narrow"/>
              </w:rPr>
              <w:t xml:space="preserve">, that tenure system faculty should not be eligible for teaching category development leave, </w:t>
            </w:r>
            <w:r w:rsidR="00F6123E" w:rsidRPr="00BE25D2">
              <w:rPr>
                <w:rFonts w:ascii="Arial Narrow" w:hAnsi="Arial Narrow"/>
              </w:rPr>
              <w:t xml:space="preserve">that </w:t>
            </w:r>
            <w:r w:rsidR="00FF024E" w:rsidRPr="00BE25D2">
              <w:rPr>
                <w:rFonts w:ascii="Arial Narrow" w:hAnsi="Arial Narrow"/>
              </w:rPr>
              <w:t xml:space="preserve">the provost wants </w:t>
            </w:r>
            <w:r w:rsidR="00151978" w:rsidRPr="00BE25D2">
              <w:rPr>
                <w:rFonts w:ascii="Arial Narrow" w:hAnsi="Arial Narrow"/>
              </w:rPr>
              <w:t xml:space="preserve">deans to have the flexibility to </w:t>
            </w:r>
            <w:r w:rsidR="00322AA3" w:rsidRPr="00BE25D2">
              <w:rPr>
                <w:rFonts w:ascii="Arial Narrow" w:hAnsi="Arial Narrow"/>
              </w:rPr>
              <w:t xml:space="preserve">allow a teaching category if the FS consensus is to support </w:t>
            </w:r>
            <w:r w:rsidR="004A3AE1" w:rsidRPr="00BE25D2">
              <w:rPr>
                <w:rFonts w:ascii="Arial Narrow" w:hAnsi="Arial Narrow"/>
              </w:rPr>
              <w:t xml:space="preserve">adding </w:t>
            </w:r>
            <w:r w:rsidR="00322AA3" w:rsidRPr="00BE25D2">
              <w:rPr>
                <w:rFonts w:ascii="Arial Narrow" w:hAnsi="Arial Narrow"/>
              </w:rPr>
              <w:t>the category</w:t>
            </w:r>
            <w:r w:rsidR="00E66AA7" w:rsidRPr="00BE25D2">
              <w:rPr>
                <w:rFonts w:ascii="Arial Narrow" w:hAnsi="Arial Narrow"/>
              </w:rPr>
              <w:t xml:space="preserve">, </w:t>
            </w:r>
            <w:r w:rsidR="0047340B" w:rsidRPr="00BE25D2">
              <w:rPr>
                <w:rFonts w:ascii="Arial Narrow" w:hAnsi="Arial Narrow"/>
              </w:rPr>
              <w:t xml:space="preserve">and </w:t>
            </w:r>
            <w:r w:rsidR="004A3AE1" w:rsidRPr="00BE25D2">
              <w:rPr>
                <w:rFonts w:ascii="Arial Narrow" w:hAnsi="Arial Narrow"/>
              </w:rPr>
              <w:t xml:space="preserve">that </w:t>
            </w:r>
            <w:r w:rsidR="00991E58" w:rsidRPr="00BE25D2">
              <w:rPr>
                <w:rFonts w:ascii="Arial Narrow" w:hAnsi="Arial Narrow"/>
              </w:rPr>
              <w:t xml:space="preserve">a rise in professional faculty receiving development leave could bring into question the equitable distribution of limited funds across professional and tenure system faculty. </w:t>
            </w:r>
            <w:r w:rsidR="00391845" w:rsidRPr="00D92689">
              <w:rPr>
                <w:rFonts w:ascii="Arial Narrow" w:hAnsi="Arial Narrow"/>
                <w:highlight w:val="yellow"/>
              </w:rPr>
              <w:t>FS Chair Chamberlin called the vote to approve the policy as received from Executive</w:t>
            </w:r>
            <w:r w:rsidR="00C43399" w:rsidRPr="00D92689">
              <w:rPr>
                <w:rFonts w:ascii="Arial Narrow" w:hAnsi="Arial Narrow"/>
                <w:highlight w:val="yellow"/>
              </w:rPr>
              <w:t xml:space="preserve"> Committee. As the motion came from committee no second was required. The motion passed</w:t>
            </w:r>
            <w:r w:rsidR="00C43399" w:rsidRPr="00BE25D2">
              <w:rPr>
                <w:rFonts w:ascii="Arial Narrow" w:hAnsi="Arial Narrow"/>
              </w:rPr>
              <w:t>.</w:t>
            </w:r>
          </w:p>
        </w:tc>
      </w:tr>
      <w:tr w:rsidR="00E90D91" w:rsidRPr="00092918" w14:paraId="5E1B9171" w14:textId="77777777" w:rsidTr="00B73476">
        <w:trPr>
          <w:jc w:val="center"/>
        </w:trPr>
        <w:tc>
          <w:tcPr>
            <w:tcW w:w="1062" w:type="dxa"/>
          </w:tcPr>
          <w:p w14:paraId="675DEFFF" w14:textId="77777777" w:rsidR="00E90D91" w:rsidRPr="00092918" w:rsidRDefault="00E90D91" w:rsidP="00E90D91">
            <w:pPr>
              <w:rPr>
                <w:rFonts w:ascii="Arial Narrow" w:hAnsi="Arial Narrow" w:cstheme="minorHAnsi"/>
              </w:rPr>
            </w:pPr>
            <w:r w:rsidRPr="00092918">
              <w:rPr>
                <w:rFonts w:ascii="Arial Narrow" w:hAnsi="Arial Narrow" w:cstheme="minorHAnsi"/>
              </w:rPr>
              <w:lastRenderedPageBreak/>
              <w:t>VI.</w:t>
            </w:r>
          </w:p>
          <w:p w14:paraId="2ABE9D77" w14:textId="77777777" w:rsidR="00E90D91" w:rsidRPr="00092918" w:rsidRDefault="00E90D91" w:rsidP="00D97F31">
            <w:pPr>
              <w:rPr>
                <w:rFonts w:ascii="Arial Narrow" w:hAnsi="Arial Narrow" w:cstheme="minorHAnsi"/>
              </w:rPr>
            </w:pPr>
          </w:p>
        </w:tc>
        <w:tc>
          <w:tcPr>
            <w:tcW w:w="2477" w:type="dxa"/>
          </w:tcPr>
          <w:p w14:paraId="6DABB931" w14:textId="1171AC80" w:rsidR="00E90D91" w:rsidRPr="00092918" w:rsidRDefault="00247333" w:rsidP="0039651E">
            <w:pPr>
              <w:rPr>
                <w:rFonts w:ascii="Arial Narrow" w:hAnsi="Arial Narrow"/>
              </w:rPr>
            </w:pPr>
            <w:r w:rsidRPr="00092918">
              <w:rPr>
                <w:rFonts w:ascii="Arial Narrow" w:hAnsi="Arial Narrow"/>
              </w:rPr>
              <w:t xml:space="preserve">Committee on Committees (Melissa McKay) </w:t>
            </w:r>
          </w:p>
        </w:tc>
        <w:tc>
          <w:tcPr>
            <w:tcW w:w="6654" w:type="dxa"/>
          </w:tcPr>
          <w:p w14:paraId="6FEC7A45" w14:textId="1C941597" w:rsidR="0067787E" w:rsidRPr="00CA36CE" w:rsidRDefault="007D7631" w:rsidP="00DD06AF">
            <w:pPr>
              <w:rPr>
                <w:rFonts w:ascii="Arial Narrow" w:hAnsi="Arial Narrow"/>
              </w:rPr>
            </w:pPr>
            <w:r w:rsidRPr="00CA36CE">
              <w:rPr>
                <w:rFonts w:ascii="Arial Narrow" w:hAnsi="Arial Narrow"/>
              </w:rPr>
              <w:t>3:23 pm. Committee on Committees Chair Melissa McKay</w:t>
            </w:r>
            <w:r w:rsidR="00AE2369" w:rsidRPr="00CA36CE">
              <w:rPr>
                <w:rFonts w:ascii="Arial Narrow" w:hAnsi="Arial Narrow"/>
              </w:rPr>
              <w:t xml:space="preserve"> reported. </w:t>
            </w:r>
            <w:r w:rsidR="003E668A" w:rsidRPr="00CA36CE">
              <w:rPr>
                <w:rFonts w:ascii="Arial Narrow" w:hAnsi="Arial Narrow"/>
              </w:rPr>
              <w:t xml:space="preserve">There were no new appointments to approve. </w:t>
            </w:r>
            <w:r w:rsidR="008B5F22" w:rsidRPr="00CA36CE">
              <w:rPr>
                <w:rFonts w:ascii="Arial Narrow" w:hAnsi="Arial Narrow"/>
              </w:rPr>
              <w:t xml:space="preserve">Senator McKay drew attention to the vacancies in blue </w:t>
            </w:r>
            <w:r w:rsidR="00D33A38" w:rsidRPr="00CA36CE">
              <w:rPr>
                <w:rFonts w:ascii="Arial Narrow" w:hAnsi="Arial Narrow"/>
              </w:rPr>
              <w:t xml:space="preserve">in the </w:t>
            </w:r>
            <w:r w:rsidR="0081706D" w:rsidRPr="00CA36CE">
              <w:rPr>
                <w:rFonts w:ascii="Arial Narrow" w:hAnsi="Arial Narrow"/>
              </w:rPr>
              <w:t xml:space="preserve">tracking workbook included with the materials for the FS meeting and urged senators to </w:t>
            </w:r>
            <w:r w:rsidR="008D0561" w:rsidRPr="00CA36CE">
              <w:rPr>
                <w:rFonts w:ascii="Arial Narrow" w:hAnsi="Arial Narrow"/>
              </w:rPr>
              <w:t xml:space="preserve">check for vacancies in the voting groups </w:t>
            </w:r>
            <w:r w:rsidR="00DD06AF" w:rsidRPr="00CA36CE">
              <w:rPr>
                <w:rFonts w:ascii="Arial Narrow" w:hAnsi="Arial Narrow"/>
              </w:rPr>
              <w:t xml:space="preserve">and to </w:t>
            </w:r>
            <w:r w:rsidR="0081706D" w:rsidRPr="00CA36CE">
              <w:rPr>
                <w:rFonts w:ascii="Arial Narrow" w:hAnsi="Arial Narrow"/>
              </w:rPr>
              <w:t xml:space="preserve">seek </w:t>
            </w:r>
            <w:r w:rsidR="00DD06AF" w:rsidRPr="00CA36CE">
              <w:rPr>
                <w:rFonts w:ascii="Arial Narrow" w:hAnsi="Arial Narrow"/>
              </w:rPr>
              <w:t xml:space="preserve">recruit faculty in their groups </w:t>
            </w:r>
            <w:r w:rsidR="00C73FFF" w:rsidRPr="00CA36CE">
              <w:rPr>
                <w:rFonts w:ascii="Arial Narrow" w:hAnsi="Arial Narrow"/>
              </w:rPr>
              <w:t>to fill the vacancies.</w:t>
            </w:r>
          </w:p>
        </w:tc>
      </w:tr>
      <w:tr w:rsidR="002B498D" w:rsidRPr="00092918" w14:paraId="364823EC" w14:textId="77777777" w:rsidTr="00B73476">
        <w:trPr>
          <w:jc w:val="center"/>
        </w:trPr>
        <w:tc>
          <w:tcPr>
            <w:tcW w:w="1062" w:type="dxa"/>
          </w:tcPr>
          <w:p w14:paraId="4678B55D" w14:textId="518FF3B1" w:rsidR="002B498D" w:rsidRPr="00092918" w:rsidRDefault="002B498D" w:rsidP="00E90D91">
            <w:pPr>
              <w:rPr>
                <w:rFonts w:ascii="Arial Narrow" w:hAnsi="Arial Narrow" w:cstheme="minorHAnsi"/>
              </w:rPr>
            </w:pPr>
            <w:r w:rsidRPr="00092918">
              <w:rPr>
                <w:rFonts w:ascii="Arial Narrow" w:hAnsi="Arial Narrow" w:cstheme="minorHAnsi"/>
              </w:rPr>
              <w:t>VII.</w:t>
            </w:r>
          </w:p>
        </w:tc>
        <w:tc>
          <w:tcPr>
            <w:tcW w:w="2477" w:type="dxa"/>
          </w:tcPr>
          <w:p w14:paraId="1FD289A7" w14:textId="075AFED7" w:rsidR="002B498D" w:rsidRPr="00092918" w:rsidRDefault="00092918" w:rsidP="0072319D">
            <w:pPr>
              <w:rPr>
                <w:rFonts w:ascii="Arial Narrow" w:hAnsi="Arial Narrow"/>
              </w:rPr>
            </w:pPr>
            <w:r w:rsidRPr="00092918">
              <w:rPr>
                <w:rFonts w:ascii="Arial Narrow" w:hAnsi="Arial Narrow"/>
              </w:rPr>
              <w:t>Executive Committee (Amy Petros)</w:t>
            </w:r>
          </w:p>
        </w:tc>
        <w:tc>
          <w:tcPr>
            <w:tcW w:w="6654" w:type="dxa"/>
          </w:tcPr>
          <w:p w14:paraId="421DB6F1" w14:textId="79A714FE" w:rsidR="00CA36CE" w:rsidRDefault="00E669AC" w:rsidP="006246E8">
            <w:pPr>
              <w:pStyle w:val="ListParagraph"/>
              <w:ind w:left="0"/>
              <w:rPr>
                <w:sz w:val="24"/>
              </w:rPr>
            </w:pPr>
            <w:r>
              <w:rPr>
                <w:sz w:val="24"/>
              </w:rPr>
              <w:t xml:space="preserve">3:24 pm. </w:t>
            </w:r>
            <w:r w:rsidR="006246E8">
              <w:rPr>
                <w:sz w:val="24"/>
              </w:rPr>
              <w:t>EC Chair Amy Petros reported.</w:t>
            </w:r>
          </w:p>
          <w:p w14:paraId="7E8C93DC" w14:textId="7E334774" w:rsidR="00092918" w:rsidRPr="005571B3" w:rsidRDefault="0099496E" w:rsidP="00092918">
            <w:pPr>
              <w:pStyle w:val="ListParagraph"/>
              <w:numPr>
                <w:ilvl w:val="0"/>
                <w:numId w:val="25"/>
              </w:numPr>
              <w:rPr>
                <w:sz w:val="24"/>
                <w:highlight w:val="yellow"/>
              </w:rPr>
            </w:pPr>
            <w:r w:rsidRPr="005571B3">
              <w:rPr>
                <w:sz w:val="24"/>
                <w:highlight w:val="yellow"/>
              </w:rPr>
              <w:t xml:space="preserve">EC </w:t>
            </w:r>
            <w:r w:rsidR="00C409A8">
              <w:rPr>
                <w:sz w:val="24"/>
                <w:highlight w:val="yellow"/>
              </w:rPr>
              <w:t xml:space="preserve">Chair Petros </w:t>
            </w:r>
            <w:r w:rsidR="005571B3" w:rsidRPr="005571B3">
              <w:rPr>
                <w:sz w:val="24"/>
                <w:highlight w:val="yellow"/>
              </w:rPr>
              <w:t xml:space="preserve">made a motion </w:t>
            </w:r>
            <w:r w:rsidR="00C409A8">
              <w:rPr>
                <w:sz w:val="24"/>
                <w:highlight w:val="yellow"/>
              </w:rPr>
              <w:t xml:space="preserve">from committee </w:t>
            </w:r>
            <w:r w:rsidR="00727CF6" w:rsidRPr="005571B3">
              <w:rPr>
                <w:sz w:val="24"/>
                <w:highlight w:val="yellow"/>
              </w:rPr>
              <w:t xml:space="preserve">to create an </w:t>
            </w:r>
            <w:r w:rsidR="00092918" w:rsidRPr="005571B3">
              <w:rPr>
                <w:sz w:val="24"/>
                <w:highlight w:val="yellow"/>
              </w:rPr>
              <w:t>Ad Hoc Committee on Life-Work Faculty Resources</w:t>
            </w:r>
            <w:r w:rsidR="00727CF6" w:rsidRPr="005571B3">
              <w:rPr>
                <w:sz w:val="24"/>
                <w:highlight w:val="yellow"/>
              </w:rPr>
              <w:t>.</w:t>
            </w:r>
            <w:r w:rsidR="00727CF6">
              <w:rPr>
                <w:sz w:val="24"/>
              </w:rPr>
              <w:t xml:space="preserve"> The </w:t>
            </w:r>
            <w:r w:rsidR="008A6212">
              <w:rPr>
                <w:sz w:val="24"/>
              </w:rPr>
              <w:t xml:space="preserve">committee charges were distributed with the materials for this meeting. </w:t>
            </w:r>
            <w:r w:rsidR="00566A3E" w:rsidRPr="005571B3">
              <w:rPr>
                <w:sz w:val="24"/>
                <w:highlight w:val="yellow"/>
              </w:rPr>
              <w:t>As the motion came from committee no second was required. There was no discussion. The FS approved the motion.</w:t>
            </w:r>
          </w:p>
          <w:p w14:paraId="72116078" w14:textId="19D9C043" w:rsidR="00092918" w:rsidRPr="00092918" w:rsidRDefault="00D7154C" w:rsidP="00092918">
            <w:pPr>
              <w:pStyle w:val="ListParagraph"/>
              <w:numPr>
                <w:ilvl w:val="0"/>
                <w:numId w:val="25"/>
              </w:numPr>
              <w:rPr>
                <w:sz w:val="24"/>
              </w:rPr>
            </w:pPr>
            <w:r>
              <w:rPr>
                <w:sz w:val="24"/>
              </w:rPr>
              <w:t xml:space="preserve">The EC </w:t>
            </w:r>
            <w:r w:rsidR="008F6119">
              <w:rPr>
                <w:sz w:val="24"/>
              </w:rPr>
              <w:t xml:space="preserve">will take </w:t>
            </w:r>
            <w:r w:rsidR="00092918" w:rsidRPr="00092918">
              <w:rPr>
                <w:sz w:val="24"/>
              </w:rPr>
              <w:t xml:space="preserve">Denton </w:t>
            </w:r>
            <w:r>
              <w:rPr>
                <w:sz w:val="24"/>
              </w:rPr>
              <w:t xml:space="preserve">County </w:t>
            </w:r>
            <w:r w:rsidR="00092918" w:rsidRPr="00092918">
              <w:rPr>
                <w:sz w:val="24"/>
              </w:rPr>
              <w:t>MHMR Mental Health First Aid training as a cohort</w:t>
            </w:r>
            <w:r w:rsidR="008F6119">
              <w:rPr>
                <w:sz w:val="24"/>
              </w:rPr>
              <w:t xml:space="preserve"> later this spring.</w:t>
            </w:r>
          </w:p>
          <w:p w14:paraId="1FAEDE0C" w14:textId="2FB9827D" w:rsidR="00092918" w:rsidRPr="00092918" w:rsidRDefault="00092918" w:rsidP="00092918">
            <w:pPr>
              <w:pStyle w:val="ListParagraph"/>
              <w:numPr>
                <w:ilvl w:val="0"/>
                <w:numId w:val="25"/>
              </w:numPr>
              <w:rPr>
                <w:sz w:val="24"/>
              </w:rPr>
            </w:pPr>
            <w:r w:rsidRPr="00092918">
              <w:rPr>
                <w:sz w:val="24"/>
              </w:rPr>
              <w:t>Graduate student compensation survey update</w:t>
            </w:r>
            <w:r w:rsidR="00ED7EC4">
              <w:rPr>
                <w:sz w:val="24"/>
              </w:rPr>
              <w:t xml:space="preserve">: </w:t>
            </w:r>
            <w:r w:rsidR="004539EC">
              <w:rPr>
                <w:sz w:val="24"/>
              </w:rPr>
              <w:t xml:space="preserve">the respondents, both faculty and graduate students, </w:t>
            </w:r>
            <w:r w:rsidR="009E5EF1">
              <w:rPr>
                <w:sz w:val="24"/>
              </w:rPr>
              <w:t xml:space="preserve">were </w:t>
            </w:r>
            <w:r w:rsidR="004539EC">
              <w:rPr>
                <w:sz w:val="24"/>
              </w:rPr>
              <w:t xml:space="preserve">evenly split on how to improve compensation. Half </w:t>
            </w:r>
            <w:r w:rsidR="009E5EF1">
              <w:rPr>
                <w:sz w:val="24"/>
              </w:rPr>
              <w:t>stated that increasing stipends was best,</w:t>
            </w:r>
            <w:r w:rsidR="00B17305">
              <w:rPr>
                <w:sz w:val="24"/>
              </w:rPr>
              <w:t xml:space="preserve"> while</w:t>
            </w:r>
            <w:r w:rsidR="009E5EF1">
              <w:rPr>
                <w:sz w:val="24"/>
              </w:rPr>
              <w:t xml:space="preserve"> half preferred </w:t>
            </w:r>
            <w:r w:rsidR="00EA3AFC">
              <w:rPr>
                <w:sz w:val="24"/>
              </w:rPr>
              <w:t xml:space="preserve">improving the tuition benefit. </w:t>
            </w:r>
            <w:r w:rsidR="00B15B98">
              <w:rPr>
                <w:sz w:val="24"/>
              </w:rPr>
              <w:t xml:space="preserve">We are advocating for allowing colleges and departments to allocate funds in the manner </w:t>
            </w:r>
            <w:r w:rsidR="00153C67">
              <w:rPr>
                <w:sz w:val="24"/>
              </w:rPr>
              <w:t>that provides the best outcomes for the students.</w:t>
            </w:r>
          </w:p>
          <w:p w14:paraId="01407486" w14:textId="77777777" w:rsidR="00C37A95" w:rsidRDefault="005139AC" w:rsidP="00092918">
            <w:pPr>
              <w:pStyle w:val="ListParagraph"/>
              <w:numPr>
                <w:ilvl w:val="0"/>
                <w:numId w:val="25"/>
              </w:numPr>
              <w:rPr>
                <w:sz w:val="24"/>
              </w:rPr>
            </w:pPr>
            <w:r>
              <w:rPr>
                <w:sz w:val="24"/>
              </w:rPr>
              <w:lastRenderedPageBreak/>
              <w:t>Update on recent d</w:t>
            </w:r>
            <w:r w:rsidR="00092918" w:rsidRPr="00092918">
              <w:rPr>
                <w:sz w:val="24"/>
              </w:rPr>
              <w:t xml:space="preserve">iscussion of UNT Libraries Pride week with </w:t>
            </w:r>
            <w:r>
              <w:rPr>
                <w:sz w:val="24"/>
              </w:rPr>
              <w:t xml:space="preserve">the </w:t>
            </w:r>
            <w:r w:rsidR="00092918" w:rsidRPr="00092918">
              <w:rPr>
                <w:sz w:val="24"/>
              </w:rPr>
              <w:t>OGC and academic freedom as pertains to librarians</w:t>
            </w:r>
            <w:r w:rsidR="00872035">
              <w:rPr>
                <w:sz w:val="24"/>
              </w:rPr>
              <w:t>. Senator Petros asked Senator Coby Condrey to report on the EC's recent meeting</w:t>
            </w:r>
            <w:r w:rsidR="000A0B65">
              <w:rPr>
                <w:sz w:val="24"/>
              </w:rPr>
              <w:t xml:space="preserve"> with the OGC.</w:t>
            </w:r>
            <w:r w:rsidR="002B11C3">
              <w:rPr>
                <w:sz w:val="24"/>
              </w:rPr>
              <w:t xml:space="preserve"> </w:t>
            </w:r>
            <w:r w:rsidR="00B82A09">
              <w:rPr>
                <w:sz w:val="24"/>
              </w:rPr>
              <w:t xml:space="preserve">Very briefly … </w:t>
            </w:r>
          </w:p>
          <w:p w14:paraId="435D5FA2" w14:textId="5EB31EB4" w:rsidR="00C37A95" w:rsidRDefault="00C37A95" w:rsidP="00C37A95">
            <w:pPr>
              <w:pStyle w:val="ListParagraph"/>
              <w:numPr>
                <w:ilvl w:val="1"/>
                <w:numId w:val="25"/>
              </w:numPr>
              <w:ind w:left="766"/>
              <w:rPr>
                <w:sz w:val="24"/>
              </w:rPr>
            </w:pPr>
            <w:r>
              <w:rPr>
                <w:sz w:val="24"/>
              </w:rPr>
              <w:t xml:space="preserve">Programs related to LGBTQ+ Pride </w:t>
            </w:r>
            <w:r w:rsidR="00D579B6">
              <w:rPr>
                <w:sz w:val="24"/>
              </w:rPr>
              <w:t>planned for March appeared to violate the law prohibiting DEI in higher education.</w:t>
            </w:r>
          </w:p>
          <w:p w14:paraId="3DDA307A" w14:textId="4965F952" w:rsidR="00E26F83" w:rsidRDefault="00E26F83" w:rsidP="00C37A95">
            <w:pPr>
              <w:pStyle w:val="ListParagraph"/>
              <w:numPr>
                <w:ilvl w:val="1"/>
                <w:numId w:val="25"/>
              </w:numPr>
              <w:ind w:left="766"/>
              <w:rPr>
                <w:sz w:val="24"/>
              </w:rPr>
            </w:pPr>
            <w:r>
              <w:rPr>
                <w:sz w:val="24"/>
              </w:rPr>
              <w:t xml:space="preserve">Renaming alone was insufficient; the programs would need to be restructured to </w:t>
            </w:r>
            <w:r w:rsidR="009C489E">
              <w:rPr>
                <w:sz w:val="24"/>
              </w:rPr>
              <w:t>remove references to characteristics th</w:t>
            </w:r>
            <w:r w:rsidR="003B4D24">
              <w:rPr>
                <w:sz w:val="24"/>
              </w:rPr>
              <w:t>at are related to gender identity or sexual orientation.</w:t>
            </w:r>
          </w:p>
          <w:p w14:paraId="554A24E1" w14:textId="6013BFF6" w:rsidR="006B03D2" w:rsidRDefault="006B03D2" w:rsidP="00C37A95">
            <w:pPr>
              <w:pStyle w:val="ListParagraph"/>
              <w:numPr>
                <w:ilvl w:val="1"/>
                <w:numId w:val="25"/>
              </w:numPr>
              <w:ind w:left="766"/>
              <w:rPr>
                <w:sz w:val="24"/>
              </w:rPr>
            </w:pPr>
            <w:r>
              <w:rPr>
                <w:sz w:val="24"/>
              </w:rPr>
              <w:t xml:space="preserve">The library is not a classroom, and the work of </w:t>
            </w:r>
            <w:r w:rsidR="008966BA">
              <w:rPr>
                <w:sz w:val="24"/>
              </w:rPr>
              <w:t xml:space="preserve">the libraries is official university business. </w:t>
            </w:r>
            <w:r w:rsidR="00ED536F">
              <w:rPr>
                <w:sz w:val="24"/>
              </w:rPr>
              <w:t xml:space="preserve">There </w:t>
            </w:r>
            <w:r w:rsidR="00245293">
              <w:rPr>
                <w:sz w:val="24"/>
              </w:rPr>
              <w:t>should be no expectation of academic freedom by librarians regarding DEI; the only exemption is for coursework.</w:t>
            </w:r>
          </w:p>
          <w:p w14:paraId="782102CA" w14:textId="0260BAFE" w:rsidR="00366262" w:rsidRDefault="00366262" w:rsidP="00C37A95">
            <w:pPr>
              <w:pStyle w:val="ListParagraph"/>
              <w:numPr>
                <w:ilvl w:val="1"/>
                <w:numId w:val="25"/>
              </w:numPr>
              <w:ind w:left="766"/>
              <w:rPr>
                <w:sz w:val="24"/>
              </w:rPr>
            </w:pPr>
            <w:r>
              <w:rPr>
                <w:sz w:val="24"/>
              </w:rPr>
              <w:t>Student organizations are exempt from the law, but the library can provide only limited support</w:t>
            </w:r>
            <w:r w:rsidR="003B2240">
              <w:rPr>
                <w:sz w:val="24"/>
              </w:rPr>
              <w:t xml:space="preserve"> for programming that involves DEI.</w:t>
            </w:r>
          </w:p>
          <w:p w14:paraId="47BA6864" w14:textId="16D0EA95" w:rsidR="00CE42DB" w:rsidRDefault="00A902D5" w:rsidP="00C37A95">
            <w:pPr>
              <w:pStyle w:val="ListParagraph"/>
              <w:numPr>
                <w:ilvl w:val="1"/>
                <w:numId w:val="25"/>
              </w:numPr>
              <w:ind w:left="766"/>
              <w:rPr>
                <w:sz w:val="24"/>
              </w:rPr>
            </w:pPr>
            <w:r>
              <w:rPr>
                <w:sz w:val="24"/>
              </w:rPr>
              <w:t>Research and coursework are exempt from the law</w:t>
            </w:r>
            <w:r w:rsidR="0035019E">
              <w:rPr>
                <w:sz w:val="24"/>
              </w:rPr>
              <w:t xml:space="preserve">, and it is permissible to require students to take DEI-related courses if the courses are </w:t>
            </w:r>
            <w:r w:rsidR="00331262">
              <w:rPr>
                <w:sz w:val="24"/>
              </w:rPr>
              <w:t>part of a degree program.</w:t>
            </w:r>
          </w:p>
          <w:p w14:paraId="61553387" w14:textId="6A45D43E" w:rsidR="003B4D24" w:rsidRDefault="00F44AB9" w:rsidP="00C37A95">
            <w:pPr>
              <w:pStyle w:val="ListParagraph"/>
              <w:numPr>
                <w:ilvl w:val="1"/>
                <w:numId w:val="25"/>
              </w:numPr>
              <w:ind w:left="766"/>
              <w:rPr>
                <w:sz w:val="24"/>
              </w:rPr>
            </w:pPr>
            <w:r>
              <w:rPr>
                <w:sz w:val="24"/>
              </w:rPr>
              <w:t xml:space="preserve">The OGC is being very cautious </w:t>
            </w:r>
            <w:r w:rsidR="00B46916">
              <w:rPr>
                <w:sz w:val="24"/>
              </w:rPr>
              <w:t>because UNT does not wish to be found in violation of the law</w:t>
            </w:r>
            <w:r w:rsidR="00AE2B99">
              <w:rPr>
                <w:sz w:val="24"/>
              </w:rPr>
              <w:t xml:space="preserve"> </w:t>
            </w:r>
            <w:r w:rsidR="00115A92">
              <w:rPr>
                <w:sz w:val="24"/>
              </w:rPr>
              <w:t xml:space="preserve">as the law imposes penalties </w:t>
            </w:r>
            <w:r w:rsidR="00B2398C">
              <w:rPr>
                <w:sz w:val="24"/>
              </w:rPr>
              <w:t xml:space="preserve">on violators, and there could be a negative impact on state funding </w:t>
            </w:r>
            <w:r w:rsidR="00B11125">
              <w:rPr>
                <w:sz w:val="24"/>
              </w:rPr>
              <w:t xml:space="preserve">for UNT </w:t>
            </w:r>
            <w:r w:rsidR="00B2398C">
              <w:rPr>
                <w:sz w:val="24"/>
              </w:rPr>
              <w:t>in future legislative sessions</w:t>
            </w:r>
            <w:r w:rsidR="00B46916">
              <w:rPr>
                <w:sz w:val="24"/>
              </w:rPr>
              <w:t>.</w:t>
            </w:r>
          </w:p>
          <w:p w14:paraId="5C380832" w14:textId="0D103B23" w:rsidR="00B46916" w:rsidRDefault="002C3382" w:rsidP="00C37A95">
            <w:pPr>
              <w:pStyle w:val="ListParagraph"/>
              <w:numPr>
                <w:ilvl w:val="1"/>
                <w:numId w:val="25"/>
              </w:numPr>
              <w:ind w:left="766"/>
              <w:rPr>
                <w:sz w:val="24"/>
              </w:rPr>
            </w:pPr>
            <w:r>
              <w:rPr>
                <w:sz w:val="24"/>
              </w:rPr>
              <w:t xml:space="preserve">If a library program </w:t>
            </w:r>
            <w:r w:rsidR="00221635">
              <w:rPr>
                <w:sz w:val="24"/>
              </w:rPr>
              <w:t>touches on a DEI issue, the planners should seek prior approval from the Office of Compliance or the Title IX Office.</w:t>
            </w:r>
            <w:r w:rsidR="00AE2B99">
              <w:rPr>
                <w:sz w:val="24"/>
              </w:rPr>
              <w:br/>
              <w:t>FS Chair Chamberlin added</w:t>
            </w:r>
            <w:r w:rsidR="00B11125">
              <w:rPr>
                <w:sz w:val="24"/>
              </w:rPr>
              <w:t xml:space="preserve"> …</w:t>
            </w:r>
          </w:p>
          <w:p w14:paraId="12892EFB" w14:textId="551EB783" w:rsidR="00092918" w:rsidRDefault="00933CFB" w:rsidP="00C37A95">
            <w:pPr>
              <w:pStyle w:val="ListParagraph"/>
              <w:numPr>
                <w:ilvl w:val="1"/>
                <w:numId w:val="25"/>
              </w:numPr>
              <w:ind w:left="766"/>
              <w:rPr>
                <w:sz w:val="24"/>
              </w:rPr>
            </w:pPr>
            <w:r>
              <w:rPr>
                <w:sz w:val="24"/>
              </w:rPr>
              <w:t>The EC recommends there be a definition of academic freedom for librarians</w:t>
            </w:r>
            <w:r w:rsidR="00E60F83">
              <w:rPr>
                <w:sz w:val="24"/>
              </w:rPr>
              <w:t xml:space="preserve">, developed from research into best practices throughout the </w:t>
            </w:r>
            <w:r w:rsidR="003203E9">
              <w:rPr>
                <w:sz w:val="24"/>
              </w:rPr>
              <w:t>country.</w:t>
            </w:r>
          </w:p>
          <w:p w14:paraId="3ED7C0BF" w14:textId="695660EC" w:rsidR="003C4C6E" w:rsidRDefault="003C4C6E" w:rsidP="00C37A95">
            <w:pPr>
              <w:pStyle w:val="ListParagraph"/>
              <w:numPr>
                <w:ilvl w:val="1"/>
                <w:numId w:val="25"/>
              </w:numPr>
              <w:ind w:left="766"/>
              <w:rPr>
                <w:sz w:val="24"/>
              </w:rPr>
            </w:pPr>
            <w:r>
              <w:rPr>
                <w:sz w:val="24"/>
              </w:rPr>
              <w:t xml:space="preserve">The OGC was also clear that faculty are allowed to conduct DEI </w:t>
            </w:r>
            <w:r w:rsidR="001B5F5E">
              <w:rPr>
                <w:sz w:val="24"/>
              </w:rPr>
              <w:t xml:space="preserve">training for </w:t>
            </w:r>
            <w:r w:rsidR="0051636D">
              <w:rPr>
                <w:sz w:val="24"/>
              </w:rPr>
              <w:t xml:space="preserve">external </w:t>
            </w:r>
            <w:r w:rsidR="003203E9">
              <w:rPr>
                <w:sz w:val="24"/>
              </w:rPr>
              <w:t>entities.</w:t>
            </w:r>
          </w:p>
          <w:p w14:paraId="5BF7CA17" w14:textId="1F1835CB" w:rsidR="006C3711" w:rsidRPr="00092918" w:rsidRDefault="001C5362" w:rsidP="00C37A95">
            <w:pPr>
              <w:pStyle w:val="ListParagraph"/>
              <w:numPr>
                <w:ilvl w:val="1"/>
                <w:numId w:val="25"/>
              </w:numPr>
              <w:ind w:left="766"/>
              <w:rPr>
                <w:sz w:val="24"/>
              </w:rPr>
            </w:pPr>
            <w:r>
              <w:rPr>
                <w:sz w:val="24"/>
              </w:rPr>
              <w:t>The OGC is striving t</w:t>
            </w:r>
            <w:r w:rsidR="00F068CE">
              <w:rPr>
                <w:sz w:val="24"/>
              </w:rPr>
              <w:t>o maintain a middle course, and the implementation of the law is a</w:t>
            </w:r>
            <w:r w:rsidR="004D3E8B">
              <w:rPr>
                <w:sz w:val="24"/>
              </w:rPr>
              <w:t>n ongoing,</w:t>
            </w:r>
            <w:r w:rsidR="00F068CE">
              <w:rPr>
                <w:sz w:val="24"/>
              </w:rPr>
              <w:t xml:space="preserve"> developing </w:t>
            </w:r>
            <w:r w:rsidR="003E08D1">
              <w:rPr>
                <w:sz w:val="24"/>
              </w:rPr>
              <w:t>issue</w:t>
            </w:r>
            <w:r w:rsidR="00AE2E09">
              <w:rPr>
                <w:sz w:val="24"/>
              </w:rPr>
              <w:t xml:space="preserve">. We will </w:t>
            </w:r>
            <w:r w:rsidR="00476869">
              <w:rPr>
                <w:sz w:val="24"/>
              </w:rPr>
              <w:t>continue to monitor the activities of other universities in Texas</w:t>
            </w:r>
            <w:r w:rsidR="00775FEF">
              <w:rPr>
                <w:sz w:val="24"/>
              </w:rPr>
              <w:t>.</w:t>
            </w:r>
            <w:r w:rsidR="00955298">
              <w:rPr>
                <w:sz w:val="24"/>
              </w:rPr>
              <w:br/>
            </w:r>
            <w:r w:rsidR="00A52A79">
              <w:rPr>
                <w:sz w:val="24"/>
              </w:rPr>
              <w:t>Senator Condrey noted that academic freedom is guaranteed to all UNT faculty</w:t>
            </w:r>
            <w:r w:rsidR="00B427E4">
              <w:rPr>
                <w:sz w:val="24"/>
              </w:rPr>
              <w:t xml:space="preserve"> including librarians</w:t>
            </w:r>
            <w:r w:rsidR="00A52A79">
              <w:rPr>
                <w:sz w:val="24"/>
              </w:rPr>
              <w:t xml:space="preserve">, that outreach and programming are </w:t>
            </w:r>
            <w:r w:rsidR="002C7D52">
              <w:rPr>
                <w:sz w:val="24"/>
              </w:rPr>
              <w:t xml:space="preserve">important parts of </w:t>
            </w:r>
            <w:r w:rsidR="00A52A79">
              <w:rPr>
                <w:sz w:val="24"/>
              </w:rPr>
              <w:t>librarianship</w:t>
            </w:r>
            <w:r w:rsidR="002C7D52">
              <w:rPr>
                <w:sz w:val="24"/>
              </w:rPr>
              <w:t xml:space="preserve"> which is </w:t>
            </w:r>
            <w:r w:rsidR="001C314D">
              <w:rPr>
                <w:sz w:val="24"/>
              </w:rPr>
              <w:t>parallel to teaching in workload assignments</w:t>
            </w:r>
            <w:r w:rsidR="00BC7D2E">
              <w:rPr>
                <w:sz w:val="24"/>
              </w:rPr>
              <w:t xml:space="preserve">, and that it is inaccurate to state that </w:t>
            </w:r>
            <w:r w:rsidR="002B1092">
              <w:rPr>
                <w:sz w:val="24"/>
              </w:rPr>
              <w:t>the librarian faculty are doing administrative work</w:t>
            </w:r>
            <w:r w:rsidR="004B348A">
              <w:rPr>
                <w:sz w:val="24"/>
              </w:rPr>
              <w:t>.</w:t>
            </w:r>
            <w:r w:rsidR="00BB6FA3">
              <w:rPr>
                <w:sz w:val="24"/>
              </w:rPr>
              <w:br/>
              <w:t>Question: Did the EC ask about the holdings of the libraries</w:t>
            </w:r>
            <w:r w:rsidR="0085771B">
              <w:rPr>
                <w:sz w:val="24"/>
              </w:rPr>
              <w:t xml:space="preserve">. Answer: No, this didn't arise. There was recently an unrelated incident of a complaint </w:t>
            </w:r>
            <w:r w:rsidR="0061029A">
              <w:rPr>
                <w:sz w:val="24"/>
              </w:rPr>
              <w:t>about a book display</w:t>
            </w:r>
            <w:r w:rsidR="00F1699C">
              <w:rPr>
                <w:sz w:val="24"/>
              </w:rPr>
              <w:t xml:space="preserve">. The display was </w:t>
            </w:r>
            <w:r w:rsidR="00DB0828">
              <w:rPr>
                <w:sz w:val="24"/>
              </w:rPr>
              <w:t>removed but the materials remain in the collections.</w:t>
            </w:r>
            <w:r w:rsidR="00DB0828">
              <w:rPr>
                <w:sz w:val="24"/>
              </w:rPr>
              <w:br/>
              <w:t xml:space="preserve">Question: Why doesn't UNT want to be the test case on the legality of the new law? Answer: </w:t>
            </w:r>
            <w:r w:rsidR="000B5814">
              <w:rPr>
                <w:sz w:val="24"/>
              </w:rPr>
              <w:t>That position would have direct implications for our funding.</w:t>
            </w:r>
            <w:r w:rsidR="000B5814">
              <w:rPr>
                <w:sz w:val="24"/>
              </w:rPr>
              <w:br/>
            </w:r>
            <w:r w:rsidR="001D18B7">
              <w:rPr>
                <w:sz w:val="24"/>
              </w:rPr>
              <w:t xml:space="preserve">A senator expressed dissatisfaction with UNT not supporting </w:t>
            </w:r>
            <w:r w:rsidR="00257FBE">
              <w:rPr>
                <w:sz w:val="24"/>
              </w:rPr>
              <w:t>our values when there are threats related to funding.</w:t>
            </w:r>
            <w:r w:rsidR="009A7751">
              <w:rPr>
                <w:sz w:val="24"/>
              </w:rPr>
              <w:br/>
            </w:r>
            <w:r w:rsidR="009A7751">
              <w:rPr>
                <w:sz w:val="24"/>
              </w:rPr>
              <w:lastRenderedPageBreak/>
              <w:t xml:space="preserve">A senator </w:t>
            </w:r>
            <w:r w:rsidR="00A916AD">
              <w:rPr>
                <w:sz w:val="24"/>
              </w:rPr>
              <w:t>relayed a sentiment from a constituent that FS should pass a motion of no confidence against the OGC</w:t>
            </w:r>
            <w:r w:rsidR="00767C8F">
              <w:rPr>
                <w:sz w:val="24"/>
              </w:rPr>
              <w:t>.</w:t>
            </w:r>
            <w:r w:rsidR="00767C8F">
              <w:rPr>
                <w:sz w:val="24"/>
              </w:rPr>
              <w:br/>
              <w:t>A senator asked what impact the law is having on faculty resource groups that recognize</w:t>
            </w:r>
            <w:r w:rsidR="00563A93">
              <w:rPr>
                <w:sz w:val="24"/>
              </w:rPr>
              <w:t xml:space="preserve"> or focus on</w:t>
            </w:r>
            <w:r w:rsidR="00767C8F">
              <w:rPr>
                <w:sz w:val="24"/>
              </w:rPr>
              <w:t xml:space="preserve"> DEI-related demographics</w:t>
            </w:r>
            <w:r w:rsidR="00563A93">
              <w:rPr>
                <w:sz w:val="24"/>
              </w:rPr>
              <w:t xml:space="preserve"> or conditions. </w:t>
            </w:r>
            <w:r w:rsidR="00F2655C">
              <w:rPr>
                <w:sz w:val="24"/>
              </w:rPr>
              <w:t xml:space="preserve">FS Chair Chamberlin </w:t>
            </w:r>
            <w:r w:rsidR="007E4738">
              <w:rPr>
                <w:sz w:val="24"/>
              </w:rPr>
              <w:t>will inquire and report back on this.</w:t>
            </w:r>
          </w:p>
          <w:p w14:paraId="33DC04A3" w14:textId="05A4AFC3" w:rsidR="00092918" w:rsidRPr="00092918" w:rsidRDefault="007E4738" w:rsidP="00092918">
            <w:pPr>
              <w:pStyle w:val="ListParagraph"/>
              <w:numPr>
                <w:ilvl w:val="0"/>
                <w:numId w:val="25"/>
              </w:numPr>
              <w:rPr>
                <w:sz w:val="24"/>
              </w:rPr>
            </w:pPr>
            <w:r w:rsidRPr="00FC52AA">
              <w:rPr>
                <w:sz w:val="24"/>
                <w:highlight w:val="yellow"/>
              </w:rPr>
              <w:t xml:space="preserve">EC Chair Petros </w:t>
            </w:r>
            <w:r w:rsidR="00987984" w:rsidRPr="00FC52AA">
              <w:rPr>
                <w:sz w:val="24"/>
                <w:highlight w:val="yellow"/>
              </w:rPr>
              <w:t xml:space="preserve">made a motion to </w:t>
            </w:r>
            <w:r w:rsidR="007C5189" w:rsidRPr="00FC52AA">
              <w:rPr>
                <w:sz w:val="24"/>
                <w:highlight w:val="yellow"/>
              </w:rPr>
              <w:t>vote on the s</w:t>
            </w:r>
            <w:r w:rsidR="00092918" w:rsidRPr="00FC52AA">
              <w:rPr>
                <w:sz w:val="24"/>
                <w:highlight w:val="yellow"/>
              </w:rPr>
              <w:t>tanding committee mid-year reports</w:t>
            </w:r>
            <w:r w:rsidR="00C02D24" w:rsidRPr="00FC52AA">
              <w:rPr>
                <w:sz w:val="24"/>
                <w:highlight w:val="yellow"/>
              </w:rPr>
              <w:t xml:space="preserve"> as a block.</w:t>
            </w:r>
            <w:r w:rsidR="00312ED2" w:rsidRPr="00FC52AA">
              <w:rPr>
                <w:sz w:val="24"/>
                <w:highlight w:val="yellow"/>
              </w:rPr>
              <w:t xml:space="preserve"> Senator McKay seconded. There was no discussion. The FS passed the motion</w:t>
            </w:r>
            <w:r w:rsidR="007C5189" w:rsidRPr="00FC52AA">
              <w:rPr>
                <w:sz w:val="24"/>
                <w:highlight w:val="yellow"/>
              </w:rPr>
              <w:t xml:space="preserve">. EC Chair Petros moved to accept </w:t>
            </w:r>
            <w:r w:rsidR="00C1544A" w:rsidRPr="00FC52AA">
              <w:rPr>
                <w:sz w:val="24"/>
                <w:highlight w:val="yellow"/>
              </w:rPr>
              <w:t>the reports</w:t>
            </w:r>
            <w:r w:rsidR="003F4E8F" w:rsidRPr="00FC52AA">
              <w:rPr>
                <w:sz w:val="24"/>
                <w:highlight w:val="yellow"/>
              </w:rPr>
              <w:t>. FS Chair Chamberlin seconded. There was no discussion. The FS passed the motion to accept the reports</w:t>
            </w:r>
            <w:r w:rsidR="00C1544A">
              <w:rPr>
                <w:sz w:val="24"/>
              </w:rPr>
              <w:t xml:space="preserve"> from the following:</w:t>
            </w:r>
          </w:p>
          <w:p w14:paraId="1AAAB690" w14:textId="77777777" w:rsidR="00092918" w:rsidRPr="00092918" w:rsidRDefault="00092918" w:rsidP="00092918">
            <w:pPr>
              <w:pStyle w:val="ListParagraph"/>
              <w:numPr>
                <w:ilvl w:val="1"/>
                <w:numId w:val="25"/>
              </w:numPr>
              <w:rPr>
                <w:sz w:val="24"/>
              </w:rPr>
            </w:pPr>
            <w:r w:rsidRPr="00092918">
              <w:rPr>
                <w:sz w:val="24"/>
              </w:rPr>
              <w:t>Academic Affairs</w:t>
            </w:r>
          </w:p>
          <w:p w14:paraId="222A6185" w14:textId="77777777" w:rsidR="00092918" w:rsidRPr="00092918" w:rsidRDefault="00092918" w:rsidP="00092918">
            <w:pPr>
              <w:pStyle w:val="ListParagraph"/>
              <w:numPr>
                <w:ilvl w:val="1"/>
                <w:numId w:val="25"/>
              </w:numPr>
              <w:rPr>
                <w:sz w:val="24"/>
              </w:rPr>
            </w:pPr>
            <w:r w:rsidRPr="00092918">
              <w:rPr>
                <w:sz w:val="24"/>
              </w:rPr>
              <w:t>Charter and Bylaws</w:t>
            </w:r>
          </w:p>
          <w:p w14:paraId="4EEBEF6D" w14:textId="77777777" w:rsidR="00092918" w:rsidRPr="00092918" w:rsidRDefault="00092918" w:rsidP="00092918">
            <w:pPr>
              <w:pStyle w:val="ListParagraph"/>
              <w:numPr>
                <w:ilvl w:val="1"/>
                <w:numId w:val="25"/>
              </w:numPr>
              <w:rPr>
                <w:sz w:val="24"/>
              </w:rPr>
            </w:pPr>
            <w:r w:rsidRPr="00092918">
              <w:rPr>
                <w:sz w:val="24"/>
              </w:rPr>
              <w:t>Committee on Committees</w:t>
            </w:r>
          </w:p>
          <w:p w14:paraId="4C4D06B5" w14:textId="77777777" w:rsidR="00092918" w:rsidRPr="00092918" w:rsidRDefault="00092918" w:rsidP="00092918">
            <w:pPr>
              <w:pStyle w:val="ListParagraph"/>
              <w:numPr>
                <w:ilvl w:val="1"/>
                <w:numId w:val="25"/>
              </w:numPr>
              <w:rPr>
                <w:sz w:val="24"/>
              </w:rPr>
            </w:pPr>
            <w:r w:rsidRPr="00092918">
              <w:rPr>
                <w:sz w:val="24"/>
              </w:rPr>
              <w:t>Evaluation of University Administrators</w:t>
            </w:r>
          </w:p>
          <w:p w14:paraId="42072CFD" w14:textId="77777777" w:rsidR="00092918" w:rsidRPr="00092918" w:rsidRDefault="00092918" w:rsidP="00092918">
            <w:pPr>
              <w:pStyle w:val="ListParagraph"/>
              <w:numPr>
                <w:ilvl w:val="1"/>
                <w:numId w:val="25"/>
              </w:numPr>
              <w:rPr>
                <w:sz w:val="24"/>
              </w:rPr>
            </w:pPr>
            <w:r w:rsidRPr="00092918">
              <w:rPr>
                <w:sz w:val="24"/>
              </w:rPr>
              <w:t>Faculty Participation in Governance</w:t>
            </w:r>
          </w:p>
          <w:p w14:paraId="2855BA95" w14:textId="77777777" w:rsidR="00092918" w:rsidRPr="00092918" w:rsidRDefault="00092918" w:rsidP="00092918">
            <w:pPr>
              <w:pStyle w:val="ListParagraph"/>
              <w:numPr>
                <w:ilvl w:val="1"/>
                <w:numId w:val="25"/>
              </w:numPr>
              <w:rPr>
                <w:sz w:val="24"/>
              </w:rPr>
            </w:pPr>
            <w:r w:rsidRPr="00092918">
              <w:rPr>
                <w:sz w:val="24"/>
              </w:rPr>
              <w:t>Status of Faculty of Color</w:t>
            </w:r>
          </w:p>
          <w:p w14:paraId="7BE3A358" w14:textId="77777777" w:rsidR="00092918" w:rsidRPr="00092918" w:rsidRDefault="00092918" w:rsidP="00092918">
            <w:pPr>
              <w:pStyle w:val="ListParagraph"/>
              <w:numPr>
                <w:ilvl w:val="1"/>
                <w:numId w:val="25"/>
              </w:numPr>
              <w:rPr>
                <w:sz w:val="24"/>
              </w:rPr>
            </w:pPr>
            <w:r w:rsidRPr="00092918">
              <w:rPr>
                <w:sz w:val="24"/>
              </w:rPr>
              <w:t>Status of Faculty with Disabilities</w:t>
            </w:r>
          </w:p>
          <w:p w14:paraId="66FE502B" w14:textId="77777777" w:rsidR="00092918" w:rsidRPr="00092918" w:rsidRDefault="00092918" w:rsidP="00092918">
            <w:pPr>
              <w:pStyle w:val="ListParagraph"/>
              <w:numPr>
                <w:ilvl w:val="1"/>
                <w:numId w:val="25"/>
              </w:numPr>
              <w:rPr>
                <w:sz w:val="24"/>
              </w:rPr>
            </w:pPr>
            <w:r w:rsidRPr="00092918">
              <w:rPr>
                <w:sz w:val="24"/>
              </w:rPr>
              <w:t>Status of Women Faculty</w:t>
            </w:r>
          </w:p>
          <w:p w14:paraId="45565C5C" w14:textId="77777777" w:rsidR="00092918" w:rsidRPr="00092918" w:rsidRDefault="00092918" w:rsidP="00092918">
            <w:pPr>
              <w:pStyle w:val="ListParagraph"/>
              <w:numPr>
                <w:ilvl w:val="1"/>
                <w:numId w:val="25"/>
              </w:numPr>
              <w:rPr>
                <w:sz w:val="24"/>
              </w:rPr>
            </w:pPr>
            <w:r w:rsidRPr="00092918">
              <w:rPr>
                <w:sz w:val="24"/>
              </w:rPr>
              <w:t>Faculty Awards</w:t>
            </w:r>
          </w:p>
          <w:p w14:paraId="1D220DFD" w14:textId="77777777" w:rsidR="00092918" w:rsidRPr="00092918" w:rsidRDefault="00092918" w:rsidP="00092918">
            <w:pPr>
              <w:pStyle w:val="ListParagraph"/>
              <w:numPr>
                <w:ilvl w:val="1"/>
                <w:numId w:val="25"/>
              </w:numPr>
              <w:rPr>
                <w:sz w:val="24"/>
              </w:rPr>
            </w:pPr>
            <w:r w:rsidRPr="00092918">
              <w:rPr>
                <w:sz w:val="24"/>
              </w:rPr>
              <w:t>Faculty Development Leave</w:t>
            </w:r>
          </w:p>
          <w:p w14:paraId="3E7F7136" w14:textId="77777777" w:rsidR="00092918" w:rsidRPr="00092918" w:rsidRDefault="00092918" w:rsidP="00092918">
            <w:pPr>
              <w:pStyle w:val="ListParagraph"/>
              <w:numPr>
                <w:ilvl w:val="1"/>
                <w:numId w:val="25"/>
              </w:numPr>
              <w:rPr>
                <w:sz w:val="24"/>
              </w:rPr>
            </w:pPr>
            <w:r w:rsidRPr="00092918">
              <w:rPr>
                <w:sz w:val="24"/>
              </w:rPr>
              <w:t>Faculty Research</w:t>
            </w:r>
          </w:p>
          <w:p w14:paraId="3A26F757" w14:textId="77777777" w:rsidR="00092918" w:rsidRPr="00092918" w:rsidRDefault="00092918" w:rsidP="00092918">
            <w:pPr>
              <w:pStyle w:val="ListParagraph"/>
              <w:numPr>
                <w:ilvl w:val="1"/>
                <w:numId w:val="25"/>
              </w:numPr>
              <w:rPr>
                <w:sz w:val="24"/>
              </w:rPr>
            </w:pPr>
            <w:r w:rsidRPr="00092918">
              <w:rPr>
                <w:sz w:val="24"/>
              </w:rPr>
              <w:t>Faculty Salary Study</w:t>
            </w:r>
          </w:p>
          <w:p w14:paraId="03EB8C77" w14:textId="77777777" w:rsidR="00092918" w:rsidRPr="00092918" w:rsidRDefault="00092918" w:rsidP="00092918">
            <w:pPr>
              <w:pStyle w:val="ListParagraph"/>
              <w:numPr>
                <w:ilvl w:val="1"/>
                <w:numId w:val="25"/>
              </w:numPr>
              <w:rPr>
                <w:sz w:val="24"/>
              </w:rPr>
            </w:pPr>
            <w:r w:rsidRPr="00092918">
              <w:rPr>
                <w:sz w:val="24"/>
              </w:rPr>
              <w:t>Faculty Budget Committee</w:t>
            </w:r>
          </w:p>
          <w:p w14:paraId="7E786C1F" w14:textId="77777777" w:rsidR="00092918" w:rsidRPr="00092918" w:rsidRDefault="00092918" w:rsidP="00092918">
            <w:pPr>
              <w:pStyle w:val="ListParagraph"/>
              <w:numPr>
                <w:ilvl w:val="1"/>
                <w:numId w:val="25"/>
              </w:numPr>
              <w:rPr>
                <w:sz w:val="24"/>
              </w:rPr>
            </w:pPr>
            <w:r w:rsidRPr="00092918">
              <w:rPr>
                <w:sz w:val="24"/>
              </w:rPr>
              <w:t>Graduate Council</w:t>
            </w:r>
          </w:p>
          <w:p w14:paraId="6CD8D89F" w14:textId="77777777" w:rsidR="00092918" w:rsidRPr="00092918" w:rsidRDefault="00092918" w:rsidP="00092918">
            <w:pPr>
              <w:pStyle w:val="ListParagraph"/>
              <w:numPr>
                <w:ilvl w:val="1"/>
                <w:numId w:val="25"/>
              </w:numPr>
              <w:rPr>
                <w:sz w:val="24"/>
              </w:rPr>
            </w:pPr>
            <w:r w:rsidRPr="00092918">
              <w:rPr>
                <w:sz w:val="24"/>
              </w:rPr>
              <w:t xml:space="preserve">Library </w:t>
            </w:r>
          </w:p>
          <w:p w14:paraId="55FB333D" w14:textId="77777777" w:rsidR="00092918" w:rsidRPr="00092918" w:rsidRDefault="00092918" w:rsidP="00092918">
            <w:pPr>
              <w:pStyle w:val="ListParagraph"/>
              <w:numPr>
                <w:ilvl w:val="1"/>
                <w:numId w:val="25"/>
              </w:numPr>
              <w:rPr>
                <w:sz w:val="24"/>
              </w:rPr>
            </w:pPr>
            <w:r w:rsidRPr="00092918">
              <w:rPr>
                <w:sz w:val="24"/>
              </w:rPr>
              <w:t>Oversight Committee on the Core Curriculum</w:t>
            </w:r>
          </w:p>
          <w:p w14:paraId="20E97F28" w14:textId="77777777" w:rsidR="00092918" w:rsidRPr="00092918" w:rsidRDefault="00092918" w:rsidP="00092918">
            <w:pPr>
              <w:pStyle w:val="ListParagraph"/>
              <w:numPr>
                <w:ilvl w:val="1"/>
                <w:numId w:val="25"/>
              </w:numPr>
              <w:rPr>
                <w:sz w:val="24"/>
              </w:rPr>
            </w:pPr>
            <w:r w:rsidRPr="00092918">
              <w:rPr>
                <w:sz w:val="24"/>
              </w:rPr>
              <w:t>Teaching Fellows/Teaching Assistants</w:t>
            </w:r>
          </w:p>
          <w:p w14:paraId="6AF78F7A" w14:textId="723534B1" w:rsidR="002B498D" w:rsidRPr="00092918" w:rsidRDefault="00092918" w:rsidP="007A6D90">
            <w:pPr>
              <w:pStyle w:val="ListParagraph"/>
              <w:numPr>
                <w:ilvl w:val="1"/>
                <w:numId w:val="25"/>
              </w:numPr>
              <w:rPr>
                <w:sz w:val="24"/>
              </w:rPr>
            </w:pPr>
            <w:r w:rsidRPr="00092918">
              <w:rPr>
                <w:sz w:val="24"/>
              </w:rPr>
              <w:t>University Undergraduate Curriculum</w:t>
            </w:r>
          </w:p>
        </w:tc>
      </w:tr>
      <w:tr w:rsidR="00127EFB" w:rsidRPr="00092918" w14:paraId="428400C9" w14:textId="77777777" w:rsidTr="00B73476">
        <w:trPr>
          <w:jc w:val="center"/>
        </w:trPr>
        <w:tc>
          <w:tcPr>
            <w:tcW w:w="1062" w:type="dxa"/>
          </w:tcPr>
          <w:p w14:paraId="3F4F1BA2" w14:textId="10AFD968" w:rsidR="00127EFB" w:rsidRPr="00092918" w:rsidRDefault="00127EFB" w:rsidP="00E90D91">
            <w:pPr>
              <w:rPr>
                <w:rFonts w:ascii="Arial Narrow" w:hAnsi="Arial Narrow" w:cstheme="minorHAnsi"/>
              </w:rPr>
            </w:pPr>
            <w:r w:rsidRPr="00092918">
              <w:rPr>
                <w:rFonts w:ascii="Arial Narrow" w:hAnsi="Arial Narrow" w:cstheme="minorHAnsi"/>
              </w:rPr>
              <w:lastRenderedPageBreak/>
              <w:t>VIII.</w:t>
            </w:r>
          </w:p>
        </w:tc>
        <w:tc>
          <w:tcPr>
            <w:tcW w:w="2477" w:type="dxa"/>
          </w:tcPr>
          <w:p w14:paraId="5B61A3D3" w14:textId="77777777" w:rsidR="00092918" w:rsidRPr="00092918" w:rsidRDefault="00092918" w:rsidP="00092918">
            <w:pPr>
              <w:rPr>
                <w:rFonts w:ascii="Arial Narrow" w:hAnsi="Arial Narrow"/>
              </w:rPr>
            </w:pPr>
            <w:r w:rsidRPr="00092918">
              <w:rPr>
                <w:rFonts w:ascii="Arial Narrow" w:hAnsi="Arial Narrow"/>
              </w:rPr>
              <w:t xml:space="preserve">Other Standing Committees Updates </w:t>
            </w:r>
            <w:r w:rsidRPr="00092918">
              <w:rPr>
                <w:rFonts w:ascii="Arial Narrow" w:hAnsi="Arial Narrow"/>
                <w:b/>
                <w:bCs/>
              </w:rPr>
              <w:t>[vote]</w:t>
            </w:r>
          </w:p>
          <w:p w14:paraId="58E3F1CA" w14:textId="49910460" w:rsidR="00127EFB" w:rsidRPr="00092918" w:rsidRDefault="00127EFB" w:rsidP="0072319D">
            <w:pPr>
              <w:rPr>
                <w:rFonts w:ascii="Arial Narrow" w:hAnsi="Arial Narrow"/>
              </w:rPr>
            </w:pPr>
          </w:p>
        </w:tc>
        <w:tc>
          <w:tcPr>
            <w:tcW w:w="6654" w:type="dxa"/>
          </w:tcPr>
          <w:p w14:paraId="75B8A288" w14:textId="077E6C17" w:rsidR="00E70658" w:rsidRDefault="00E70658" w:rsidP="00FB18B9">
            <w:pPr>
              <w:pStyle w:val="ListParagraph"/>
              <w:ind w:left="0"/>
              <w:rPr>
                <w:sz w:val="24"/>
              </w:rPr>
            </w:pPr>
            <w:r>
              <w:rPr>
                <w:sz w:val="24"/>
              </w:rPr>
              <w:t xml:space="preserve">3:42 pm. FS Chair Chamberlin </w:t>
            </w:r>
            <w:r w:rsidR="00FB18B9">
              <w:rPr>
                <w:sz w:val="24"/>
              </w:rPr>
              <w:t>called for other standing committee reports.</w:t>
            </w:r>
          </w:p>
          <w:p w14:paraId="2690BA46" w14:textId="4CE0B16B" w:rsidR="00092918" w:rsidRPr="00092918" w:rsidRDefault="00092918" w:rsidP="00092918">
            <w:pPr>
              <w:pStyle w:val="ListParagraph"/>
              <w:numPr>
                <w:ilvl w:val="0"/>
                <w:numId w:val="26"/>
              </w:numPr>
              <w:ind w:left="360"/>
              <w:rPr>
                <w:sz w:val="24"/>
              </w:rPr>
            </w:pPr>
            <w:r w:rsidRPr="00E20DC0">
              <w:rPr>
                <w:sz w:val="24"/>
                <w:highlight w:val="yellow"/>
              </w:rPr>
              <w:t xml:space="preserve">Natalie Ellis </w:t>
            </w:r>
            <w:r w:rsidR="00C70F45" w:rsidRPr="00E20DC0">
              <w:rPr>
                <w:sz w:val="24"/>
                <w:highlight w:val="yellow"/>
              </w:rPr>
              <w:t xml:space="preserve">presented the </w:t>
            </w:r>
            <w:r w:rsidR="00176CFE" w:rsidRPr="00E20DC0">
              <w:rPr>
                <w:sz w:val="24"/>
                <w:highlight w:val="yellow"/>
              </w:rPr>
              <w:t xml:space="preserve">UUCC </w:t>
            </w:r>
            <w:r w:rsidR="00C70F45" w:rsidRPr="00E20DC0">
              <w:rPr>
                <w:sz w:val="24"/>
                <w:highlight w:val="yellow"/>
              </w:rPr>
              <w:t>minutes</w:t>
            </w:r>
            <w:r w:rsidR="00176CFE" w:rsidRPr="00E20DC0">
              <w:rPr>
                <w:sz w:val="24"/>
                <w:highlight w:val="yellow"/>
              </w:rPr>
              <w:t xml:space="preserve"> from February 2024 for approval. As the motion came from committee no second was required. There was no discussion. The FS passed the motion to accept the February 2024 UUCC minutes</w:t>
            </w:r>
            <w:r w:rsidR="00176CFE">
              <w:rPr>
                <w:sz w:val="24"/>
              </w:rPr>
              <w:t>.</w:t>
            </w:r>
          </w:p>
          <w:p w14:paraId="3BBFA75A" w14:textId="1BF384E4" w:rsidR="00092918" w:rsidRPr="00092918" w:rsidRDefault="00184A9F" w:rsidP="00092918">
            <w:pPr>
              <w:pStyle w:val="ListParagraph"/>
              <w:numPr>
                <w:ilvl w:val="0"/>
                <w:numId w:val="26"/>
              </w:numPr>
              <w:ind w:left="360"/>
              <w:rPr>
                <w:sz w:val="24"/>
              </w:rPr>
            </w:pPr>
            <w:r w:rsidRPr="00F17935">
              <w:rPr>
                <w:sz w:val="24"/>
                <w:highlight w:val="yellow"/>
              </w:rPr>
              <w:t>FS Chair Chamberlin</w:t>
            </w:r>
            <w:r w:rsidR="008B7623" w:rsidRPr="00F17935">
              <w:rPr>
                <w:sz w:val="24"/>
                <w:highlight w:val="yellow"/>
              </w:rPr>
              <w:t xml:space="preserve">, </w:t>
            </w:r>
            <w:r w:rsidR="00730CDD" w:rsidRPr="00F17935">
              <w:rPr>
                <w:sz w:val="24"/>
                <w:highlight w:val="yellow"/>
              </w:rPr>
              <w:t xml:space="preserve">as proxy for </w:t>
            </w:r>
            <w:r w:rsidR="00C32A09" w:rsidRPr="00F17935">
              <w:rPr>
                <w:sz w:val="24"/>
                <w:highlight w:val="yellow"/>
              </w:rPr>
              <w:t xml:space="preserve">faculty co-chair </w:t>
            </w:r>
            <w:r w:rsidR="00AC44E4" w:rsidRPr="00F17935">
              <w:rPr>
                <w:sz w:val="24"/>
                <w:highlight w:val="yellow"/>
              </w:rPr>
              <w:t xml:space="preserve">Jennifer Lane </w:t>
            </w:r>
            <w:r w:rsidR="008B7623" w:rsidRPr="00F17935">
              <w:rPr>
                <w:sz w:val="24"/>
                <w:highlight w:val="yellow"/>
              </w:rPr>
              <w:t xml:space="preserve">of the </w:t>
            </w:r>
            <w:r w:rsidR="00092918" w:rsidRPr="00F17935">
              <w:rPr>
                <w:sz w:val="24"/>
                <w:highlight w:val="yellow"/>
              </w:rPr>
              <w:t>Graduate Council</w:t>
            </w:r>
            <w:r w:rsidR="008B7623" w:rsidRPr="00F17935">
              <w:rPr>
                <w:sz w:val="24"/>
                <w:highlight w:val="yellow"/>
              </w:rPr>
              <w:t xml:space="preserve">, presented the Graduate Council </w:t>
            </w:r>
            <w:r w:rsidR="00092918" w:rsidRPr="00F17935">
              <w:rPr>
                <w:sz w:val="24"/>
                <w:highlight w:val="yellow"/>
              </w:rPr>
              <w:t xml:space="preserve">minutes </w:t>
            </w:r>
            <w:r w:rsidR="00D41A20" w:rsidRPr="00F17935">
              <w:rPr>
                <w:sz w:val="24"/>
                <w:highlight w:val="yellow"/>
              </w:rPr>
              <w:t xml:space="preserve">from </w:t>
            </w:r>
            <w:r w:rsidR="00092918" w:rsidRPr="00F17935">
              <w:rPr>
                <w:sz w:val="24"/>
                <w:highlight w:val="yellow"/>
              </w:rPr>
              <w:t xml:space="preserve">October, November, </w:t>
            </w:r>
            <w:r w:rsidR="00D41A20" w:rsidRPr="00F17935">
              <w:rPr>
                <w:sz w:val="24"/>
                <w:highlight w:val="yellow"/>
              </w:rPr>
              <w:t xml:space="preserve">and </w:t>
            </w:r>
            <w:r w:rsidR="00092918" w:rsidRPr="00F17935">
              <w:rPr>
                <w:sz w:val="24"/>
                <w:highlight w:val="yellow"/>
              </w:rPr>
              <w:t>December 2023</w:t>
            </w:r>
            <w:r w:rsidR="00D41A20" w:rsidRPr="00F17935">
              <w:rPr>
                <w:sz w:val="24"/>
                <w:highlight w:val="yellow"/>
              </w:rPr>
              <w:t xml:space="preserve"> for approval. As the motion came from committee no second was required. There was no discussion. The FS passed the motion to accept th</w:t>
            </w:r>
            <w:r w:rsidR="007857EA" w:rsidRPr="00F17935">
              <w:rPr>
                <w:sz w:val="24"/>
                <w:highlight w:val="yellow"/>
              </w:rPr>
              <w:t>e minutes from October, November, and December 2023</w:t>
            </w:r>
            <w:r w:rsidR="007857EA">
              <w:rPr>
                <w:sz w:val="24"/>
              </w:rPr>
              <w:t>.</w:t>
            </w:r>
          </w:p>
        </w:tc>
      </w:tr>
      <w:tr w:rsidR="00D15765" w:rsidRPr="00092918" w14:paraId="4508D226" w14:textId="77777777" w:rsidTr="00B73476">
        <w:trPr>
          <w:trHeight w:val="179"/>
          <w:jc w:val="center"/>
        </w:trPr>
        <w:tc>
          <w:tcPr>
            <w:tcW w:w="1062" w:type="dxa"/>
          </w:tcPr>
          <w:p w14:paraId="623B836A" w14:textId="31FFA8C6" w:rsidR="00D15765" w:rsidRPr="00092918" w:rsidRDefault="00D15765" w:rsidP="00D15765">
            <w:pPr>
              <w:rPr>
                <w:rFonts w:ascii="Arial Narrow" w:hAnsi="Arial Narrow" w:cstheme="minorHAnsi"/>
              </w:rPr>
            </w:pPr>
            <w:r w:rsidRPr="00092918">
              <w:rPr>
                <w:rFonts w:ascii="Arial Narrow" w:hAnsi="Arial Narrow"/>
              </w:rPr>
              <w:t>IX.</w:t>
            </w:r>
          </w:p>
        </w:tc>
        <w:tc>
          <w:tcPr>
            <w:tcW w:w="2477" w:type="dxa"/>
          </w:tcPr>
          <w:p w14:paraId="202D5A9E" w14:textId="499BA79B" w:rsidR="00D15765" w:rsidRPr="00092918" w:rsidRDefault="00092918" w:rsidP="00092918">
            <w:pPr>
              <w:rPr>
                <w:rFonts w:ascii="Arial Narrow" w:hAnsi="Arial Narrow"/>
              </w:rPr>
            </w:pPr>
            <w:r w:rsidRPr="00092918">
              <w:rPr>
                <w:rFonts w:ascii="Arial Narrow" w:hAnsi="Arial Narrow"/>
              </w:rPr>
              <w:t>New Business</w:t>
            </w:r>
          </w:p>
        </w:tc>
        <w:tc>
          <w:tcPr>
            <w:tcW w:w="6654" w:type="dxa"/>
          </w:tcPr>
          <w:p w14:paraId="06FA2277" w14:textId="000A9729" w:rsidR="00697168" w:rsidRPr="00345431" w:rsidRDefault="00345431" w:rsidP="00092918">
            <w:pPr>
              <w:rPr>
                <w:rFonts w:ascii="Arial Narrow" w:hAnsi="Arial Narrow"/>
              </w:rPr>
            </w:pPr>
            <w:r>
              <w:rPr>
                <w:rFonts w:ascii="Arial Narrow" w:hAnsi="Arial Narrow"/>
              </w:rPr>
              <w:t xml:space="preserve">3:43 pm. FS Chair Chamberlin </w:t>
            </w:r>
            <w:r w:rsidR="0029574A">
              <w:rPr>
                <w:rFonts w:ascii="Arial Narrow" w:hAnsi="Arial Narrow"/>
              </w:rPr>
              <w:t xml:space="preserve">clarified that the </w:t>
            </w:r>
            <w:r w:rsidR="00A35B24">
              <w:rPr>
                <w:rFonts w:ascii="Arial Narrow" w:hAnsi="Arial Narrow"/>
              </w:rPr>
              <w:t>Mental Health First Aid training is not about faculty becoming counselors</w:t>
            </w:r>
            <w:r w:rsidR="007C3A21">
              <w:rPr>
                <w:rFonts w:ascii="Arial Narrow" w:hAnsi="Arial Narrow"/>
              </w:rPr>
              <w:t xml:space="preserve">; the purpose is to train faculty to identify potential mental health issues in </w:t>
            </w:r>
            <w:r w:rsidR="000A3CCE">
              <w:rPr>
                <w:rFonts w:ascii="Arial Narrow" w:hAnsi="Arial Narrow"/>
              </w:rPr>
              <w:t xml:space="preserve">others and </w:t>
            </w:r>
            <w:r w:rsidR="007C3A21">
              <w:rPr>
                <w:rFonts w:ascii="Arial Narrow" w:hAnsi="Arial Narrow"/>
              </w:rPr>
              <w:t>to know where to make referrals</w:t>
            </w:r>
            <w:r w:rsidR="000A3CCE">
              <w:rPr>
                <w:rFonts w:ascii="Arial Narrow" w:hAnsi="Arial Narrow"/>
              </w:rPr>
              <w:t xml:space="preserve">. The EC is taking the training as a cohort </w:t>
            </w:r>
            <w:r w:rsidR="00A80945">
              <w:rPr>
                <w:rFonts w:ascii="Arial Narrow" w:hAnsi="Arial Narrow"/>
              </w:rPr>
              <w:t>to</w:t>
            </w:r>
            <w:r w:rsidR="000A3CCE">
              <w:rPr>
                <w:rFonts w:ascii="Arial Narrow" w:hAnsi="Arial Narrow"/>
              </w:rPr>
              <w:t xml:space="preserve"> </w:t>
            </w:r>
            <w:r w:rsidR="00BE2485">
              <w:rPr>
                <w:rFonts w:ascii="Arial Narrow" w:hAnsi="Arial Narrow"/>
              </w:rPr>
              <w:t>be aware of the content</w:t>
            </w:r>
            <w:r w:rsidR="00A2210F">
              <w:rPr>
                <w:rFonts w:ascii="Arial Narrow" w:hAnsi="Arial Narrow"/>
              </w:rPr>
              <w:t xml:space="preserve"> </w:t>
            </w:r>
            <w:r w:rsidR="00E73655">
              <w:rPr>
                <w:rFonts w:ascii="Arial Narrow" w:hAnsi="Arial Narrow"/>
              </w:rPr>
              <w:t xml:space="preserve">and make decisions about it </w:t>
            </w:r>
            <w:r w:rsidR="006974AF">
              <w:rPr>
                <w:rFonts w:ascii="Arial Narrow" w:hAnsi="Arial Narrow"/>
              </w:rPr>
              <w:t xml:space="preserve">based on direct </w:t>
            </w:r>
            <w:r w:rsidR="00E73655">
              <w:rPr>
                <w:rFonts w:ascii="Arial Narrow" w:hAnsi="Arial Narrow"/>
              </w:rPr>
              <w:t>knowledge</w:t>
            </w:r>
            <w:r w:rsidR="006974AF">
              <w:rPr>
                <w:rFonts w:ascii="Arial Narrow" w:hAnsi="Arial Narrow"/>
              </w:rPr>
              <w:t xml:space="preserve"> of it</w:t>
            </w:r>
            <w:r w:rsidR="00E73655">
              <w:rPr>
                <w:rFonts w:ascii="Arial Narrow" w:hAnsi="Arial Narrow"/>
              </w:rPr>
              <w:t xml:space="preserve">. </w:t>
            </w:r>
            <w:r w:rsidR="00053E3C">
              <w:rPr>
                <w:rFonts w:ascii="Arial Narrow" w:hAnsi="Arial Narrow"/>
              </w:rPr>
              <w:br/>
            </w:r>
            <w:r w:rsidR="0012442F">
              <w:rPr>
                <w:rFonts w:ascii="Arial Narrow" w:hAnsi="Arial Narrow"/>
              </w:rPr>
              <w:t xml:space="preserve">FS Chair Chamberlin called for other new business. </w:t>
            </w:r>
            <w:r w:rsidR="00053E3C">
              <w:rPr>
                <w:rFonts w:ascii="Arial Narrow" w:hAnsi="Arial Narrow"/>
              </w:rPr>
              <w:t xml:space="preserve">No </w:t>
            </w:r>
            <w:r w:rsidR="00FF5FAB">
              <w:rPr>
                <w:rFonts w:ascii="Arial Narrow" w:hAnsi="Arial Narrow"/>
              </w:rPr>
              <w:t xml:space="preserve">senators presented </w:t>
            </w:r>
            <w:r w:rsidR="00040BF9">
              <w:rPr>
                <w:rFonts w:ascii="Arial Narrow" w:hAnsi="Arial Narrow"/>
              </w:rPr>
              <w:t xml:space="preserve">new </w:t>
            </w:r>
            <w:r w:rsidR="007C4B27">
              <w:rPr>
                <w:rFonts w:ascii="Arial Narrow" w:hAnsi="Arial Narrow"/>
              </w:rPr>
              <w:t xml:space="preserve">items </w:t>
            </w:r>
            <w:r w:rsidR="00FF5FAB">
              <w:rPr>
                <w:rFonts w:ascii="Arial Narrow" w:hAnsi="Arial Narrow"/>
              </w:rPr>
              <w:t>for consideration by the FS.</w:t>
            </w:r>
          </w:p>
        </w:tc>
      </w:tr>
      <w:tr w:rsidR="00092918" w:rsidRPr="00092918" w14:paraId="6615A717" w14:textId="77777777" w:rsidTr="00B73476">
        <w:trPr>
          <w:trHeight w:val="179"/>
          <w:jc w:val="center"/>
        </w:trPr>
        <w:tc>
          <w:tcPr>
            <w:tcW w:w="1062" w:type="dxa"/>
          </w:tcPr>
          <w:p w14:paraId="66E88189" w14:textId="088502F7" w:rsidR="00092918" w:rsidRPr="00092918" w:rsidRDefault="00092918" w:rsidP="00D15765">
            <w:pPr>
              <w:rPr>
                <w:rFonts w:ascii="Arial Narrow" w:hAnsi="Arial Narrow"/>
              </w:rPr>
            </w:pPr>
            <w:r w:rsidRPr="00092918">
              <w:rPr>
                <w:rFonts w:ascii="Arial Narrow" w:hAnsi="Arial Narrow"/>
              </w:rPr>
              <w:lastRenderedPageBreak/>
              <w:t>X.</w:t>
            </w:r>
          </w:p>
        </w:tc>
        <w:tc>
          <w:tcPr>
            <w:tcW w:w="2477" w:type="dxa"/>
          </w:tcPr>
          <w:p w14:paraId="00BE58D6" w14:textId="02716559" w:rsidR="00092918" w:rsidRPr="00092918" w:rsidRDefault="00092918" w:rsidP="00092918">
            <w:pPr>
              <w:rPr>
                <w:rFonts w:ascii="Arial Narrow" w:hAnsi="Arial Narrow"/>
              </w:rPr>
            </w:pPr>
            <w:r w:rsidRPr="00092918">
              <w:rPr>
                <w:rFonts w:ascii="Arial Narrow" w:hAnsi="Arial Narrow"/>
              </w:rPr>
              <w:t>Old Business</w:t>
            </w:r>
          </w:p>
        </w:tc>
        <w:tc>
          <w:tcPr>
            <w:tcW w:w="6654" w:type="dxa"/>
          </w:tcPr>
          <w:p w14:paraId="2162CB15" w14:textId="17F8A7EF" w:rsidR="00092918" w:rsidRPr="00FF5FAB" w:rsidRDefault="0012442F" w:rsidP="00092918">
            <w:pPr>
              <w:rPr>
                <w:rFonts w:ascii="Arial Narrow" w:hAnsi="Arial Narrow"/>
              </w:rPr>
            </w:pPr>
            <w:r>
              <w:rPr>
                <w:rFonts w:ascii="Arial Narrow" w:hAnsi="Arial Narrow"/>
              </w:rPr>
              <w:t xml:space="preserve">3:44 pm. FS Chair Chamberlin </w:t>
            </w:r>
            <w:r w:rsidR="007C4B27">
              <w:rPr>
                <w:rFonts w:ascii="Arial Narrow" w:hAnsi="Arial Narrow"/>
              </w:rPr>
              <w:t xml:space="preserve">called for old business. </w:t>
            </w:r>
            <w:r w:rsidR="00FF5FAB">
              <w:rPr>
                <w:rFonts w:ascii="Arial Narrow" w:hAnsi="Arial Narrow"/>
              </w:rPr>
              <w:t>No senator</w:t>
            </w:r>
            <w:r w:rsidR="006D3E35">
              <w:rPr>
                <w:rFonts w:ascii="Arial Narrow" w:hAnsi="Arial Narrow"/>
              </w:rPr>
              <w:t>s</w:t>
            </w:r>
            <w:r w:rsidR="00FF5FAB">
              <w:rPr>
                <w:rFonts w:ascii="Arial Narrow" w:hAnsi="Arial Narrow"/>
              </w:rPr>
              <w:t xml:space="preserve"> presented </w:t>
            </w:r>
            <w:r w:rsidR="00040BF9">
              <w:rPr>
                <w:rFonts w:ascii="Arial Narrow" w:hAnsi="Arial Narrow"/>
              </w:rPr>
              <w:t xml:space="preserve">items of </w:t>
            </w:r>
            <w:r w:rsidR="00FF5FAB">
              <w:rPr>
                <w:rFonts w:ascii="Arial Narrow" w:hAnsi="Arial Narrow"/>
              </w:rPr>
              <w:t xml:space="preserve">old business </w:t>
            </w:r>
            <w:r w:rsidR="00040BF9">
              <w:rPr>
                <w:rFonts w:ascii="Arial Narrow" w:hAnsi="Arial Narrow"/>
              </w:rPr>
              <w:t>for consideration by the FS,</w:t>
            </w:r>
          </w:p>
        </w:tc>
      </w:tr>
      <w:tr w:rsidR="00B923A1" w:rsidRPr="00092918" w14:paraId="4202428C" w14:textId="77777777" w:rsidTr="00B73476">
        <w:trPr>
          <w:trHeight w:val="566"/>
          <w:jc w:val="center"/>
        </w:trPr>
        <w:tc>
          <w:tcPr>
            <w:tcW w:w="1062" w:type="dxa"/>
          </w:tcPr>
          <w:p w14:paraId="7DC890A7" w14:textId="71CF7DB7" w:rsidR="00B923A1" w:rsidRPr="00092918" w:rsidRDefault="00B923A1" w:rsidP="00B923A1">
            <w:pPr>
              <w:rPr>
                <w:rFonts w:ascii="Arial Narrow" w:hAnsi="Arial Narrow" w:cstheme="minorHAnsi"/>
              </w:rPr>
            </w:pPr>
            <w:r w:rsidRPr="00092918">
              <w:rPr>
                <w:rFonts w:ascii="Arial Narrow" w:hAnsi="Arial Narrow"/>
              </w:rPr>
              <w:t>X</w:t>
            </w:r>
            <w:r w:rsidR="00092918" w:rsidRPr="00092918">
              <w:rPr>
                <w:rFonts w:ascii="Arial Narrow" w:hAnsi="Arial Narrow"/>
              </w:rPr>
              <w:t>I</w:t>
            </w:r>
            <w:r w:rsidRPr="00092918">
              <w:rPr>
                <w:rFonts w:ascii="Arial Narrow" w:hAnsi="Arial Narrow"/>
              </w:rPr>
              <w:t>.</w:t>
            </w:r>
          </w:p>
        </w:tc>
        <w:tc>
          <w:tcPr>
            <w:tcW w:w="2477" w:type="dxa"/>
          </w:tcPr>
          <w:p w14:paraId="12624ABC" w14:textId="4EE7DDD7" w:rsidR="00B923A1" w:rsidRPr="00092918" w:rsidRDefault="00127EFB" w:rsidP="00B923A1">
            <w:pPr>
              <w:rPr>
                <w:rFonts w:ascii="Arial Narrow" w:hAnsi="Arial Narrow"/>
              </w:rPr>
            </w:pPr>
            <w:r w:rsidRPr="00092918">
              <w:rPr>
                <w:rFonts w:ascii="Arial Narrow" w:hAnsi="Arial Narrow"/>
              </w:rPr>
              <w:t>Comments for the Good of the Order</w:t>
            </w:r>
          </w:p>
        </w:tc>
        <w:tc>
          <w:tcPr>
            <w:tcW w:w="6654" w:type="dxa"/>
          </w:tcPr>
          <w:p w14:paraId="394F28EF" w14:textId="365D215B" w:rsidR="00040BF9" w:rsidRDefault="004621CB">
            <w:pPr>
              <w:rPr>
                <w:rFonts w:ascii="Arial Narrow" w:hAnsi="Arial Narrow"/>
              </w:rPr>
            </w:pPr>
            <w:r>
              <w:rPr>
                <w:rFonts w:ascii="Arial Narrow" w:hAnsi="Arial Narrow"/>
              </w:rPr>
              <w:t xml:space="preserve">3:45 pm. </w:t>
            </w:r>
            <w:r w:rsidR="00D057E7">
              <w:rPr>
                <w:rFonts w:ascii="Arial Narrow" w:hAnsi="Arial Narrow"/>
              </w:rPr>
              <w:t xml:space="preserve">FS Chair Chamberlin noted the following </w:t>
            </w:r>
            <w:r>
              <w:rPr>
                <w:rFonts w:ascii="Arial Narrow" w:hAnsi="Arial Narrow"/>
              </w:rPr>
              <w:t>comments:</w:t>
            </w:r>
          </w:p>
          <w:p w14:paraId="708E09DD" w14:textId="4CB0EA5A" w:rsidR="00E47FA5" w:rsidRPr="00E47FA5" w:rsidRDefault="00E47FA5" w:rsidP="00E47FA5">
            <w:pPr>
              <w:pStyle w:val="ListParagraph"/>
              <w:numPr>
                <w:ilvl w:val="0"/>
                <w:numId w:val="29"/>
              </w:numPr>
              <w:rPr>
                <w:sz w:val="24"/>
              </w:rPr>
            </w:pPr>
            <w:r w:rsidRPr="00E47FA5">
              <w:rPr>
                <w:sz w:val="24"/>
              </w:rPr>
              <w:t>Calls for nominations to fill vacancies on the Faculty Senate and on the elected committees will go out within the next few weeks; incumbent Senators whose terms are expiring but who would like to run for a second term must be nominated/self-nominate in the calls (nomination is NOT automatic)</w:t>
            </w:r>
            <w:r w:rsidR="00B76C26">
              <w:rPr>
                <w:sz w:val="24"/>
              </w:rPr>
              <w:t>.</w:t>
            </w:r>
          </w:p>
          <w:p w14:paraId="141D5926" w14:textId="3A1B5FE1" w:rsidR="00E47FA5" w:rsidRPr="00E47FA5" w:rsidRDefault="00E47FA5" w:rsidP="00E47FA5">
            <w:pPr>
              <w:pStyle w:val="ListParagraph"/>
              <w:numPr>
                <w:ilvl w:val="0"/>
                <w:numId w:val="29"/>
              </w:numPr>
              <w:rPr>
                <w:sz w:val="24"/>
              </w:rPr>
            </w:pPr>
            <w:r w:rsidRPr="00E47FA5">
              <w:rPr>
                <w:sz w:val="24"/>
              </w:rPr>
              <w:t>Faculty Senate officer elections will be at the May 8 Senate meeting; nomination information will be provided at the March meeting</w:t>
            </w:r>
            <w:r w:rsidR="00B76C26">
              <w:rPr>
                <w:sz w:val="24"/>
              </w:rPr>
              <w:t>.</w:t>
            </w:r>
          </w:p>
          <w:p w14:paraId="44F1D601" w14:textId="473A04C4" w:rsidR="00E47FA5" w:rsidRPr="00E47FA5" w:rsidRDefault="00E47FA5" w:rsidP="00E47FA5">
            <w:pPr>
              <w:pStyle w:val="ListParagraph"/>
              <w:numPr>
                <w:ilvl w:val="0"/>
                <w:numId w:val="29"/>
              </w:numPr>
              <w:rPr>
                <w:sz w:val="24"/>
              </w:rPr>
            </w:pPr>
            <w:r w:rsidRPr="00E47FA5">
              <w:rPr>
                <w:sz w:val="24"/>
              </w:rPr>
              <w:t>Nominations are due Friday, Feb. 16 for the Outstanding TF/TA awards</w:t>
            </w:r>
            <w:r w:rsidR="00B76C26">
              <w:rPr>
                <w:sz w:val="24"/>
              </w:rPr>
              <w:t>.</w:t>
            </w:r>
          </w:p>
          <w:p w14:paraId="0CABBDFB" w14:textId="0E666849" w:rsidR="00E47FA5" w:rsidRPr="00E47FA5" w:rsidRDefault="00E47FA5" w:rsidP="00E47FA5">
            <w:pPr>
              <w:pStyle w:val="ListParagraph"/>
              <w:numPr>
                <w:ilvl w:val="0"/>
                <w:numId w:val="29"/>
              </w:numPr>
              <w:rPr>
                <w:sz w:val="24"/>
              </w:rPr>
            </w:pPr>
            <w:r w:rsidRPr="00E47FA5">
              <w:rPr>
                <w:sz w:val="24"/>
              </w:rPr>
              <w:t>Submissions for the University Writing Awards are due Monday, Feb. 19</w:t>
            </w:r>
            <w:r w:rsidR="00A13184">
              <w:rPr>
                <w:sz w:val="24"/>
              </w:rPr>
              <w:t xml:space="preserve">. There are </w:t>
            </w:r>
            <w:r w:rsidR="00C76878">
              <w:rPr>
                <w:sz w:val="24"/>
              </w:rPr>
              <w:t>eight categories. C</w:t>
            </w:r>
            <w:r w:rsidR="00A13184">
              <w:rPr>
                <w:sz w:val="24"/>
              </w:rPr>
              <w:t>urrently only 9 entries</w:t>
            </w:r>
            <w:r w:rsidR="006050A8">
              <w:rPr>
                <w:sz w:val="24"/>
              </w:rPr>
              <w:t xml:space="preserve"> have been submitted</w:t>
            </w:r>
            <w:r w:rsidR="00A13184">
              <w:rPr>
                <w:sz w:val="24"/>
              </w:rPr>
              <w:t>. Please encourage students to enter.</w:t>
            </w:r>
          </w:p>
          <w:p w14:paraId="33A402F4" w14:textId="17D5BEBA" w:rsidR="00E47FA5" w:rsidRPr="00E47FA5" w:rsidRDefault="00E47FA5" w:rsidP="00E47FA5">
            <w:pPr>
              <w:pStyle w:val="ListParagraph"/>
              <w:numPr>
                <w:ilvl w:val="0"/>
                <w:numId w:val="29"/>
              </w:numPr>
              <w:rPr>
                <w:sz w:val="24"/>
              </w:rPr>
            </w:pPr>
            <w:r w:rsidRPr="00E47FA5">
              <w:rPr>
                <w:sz w:val="24"/>
              </w:rPr>
              <w:t>The Faculty and Staff Wellbeing Advisory Board is sponsoring a Health and Lifestyle Expo specifically for faculty and staff on February 28 in the Union from 11:30 a.m. to 1:30 p.m.; sign up now for screenings</w:t>
            </w:r>
            <w:r w:rsidR="00B76C26">
              <w:rPr>
                <w:sz w:val="24"/>
              </w:rPr>
              <w:t>.</w:t>
            </w:r>
          </w:p>
          <w:p w14:paraId="36120A08" w14:textId="7E02B225" w:rsidR="00E47FA5" w:rsidRPr="00E47FA5" w:rsidRDefault="00E47FA5" w:rsidP="00E47FA5">
            <w:pPr>
              <w:pStyle w:val="ListParagraph"/>
              <w:numPr>
                <w:ilvl w:val="0"/>
                <w:numId w:val="29"/>
              </w:numPr>
              <w:rPr>
                <w:sz w:val="24"/>
              </w:rPr>
            </w:pPr>
            <w:r w:rsidRPr="00E47FA5">
              <w:rPr>
                <w:sz w:val="24"/>
              </w:rPr>
              <w:t>Denton County MHMR offers several in-person (on UNT campus) and virtual opportunities for faculty to take Mental Health First Aid training; register at unt.bridgeapp.com</w:t>
            </w:r>
            <w:r w:rsidR="00B76C26">
              <w:rPr>
                <w:sz w:val="24"/>
              </w:rPr>
              <w:t>.</w:t>
            </w:r>
            <w:r w:rsidRPr="00E47FA5">
              <w:rPr>
                <w:sz w:val="24"/>
              </w:rPr>
              <w:t xml:space="preserve"> </w:t>
            </w:r>
          </w:p>
          <w:p w14:paraId="6D17A201" w14:textId="77777777" w:rsidR="00E47FA5" w:rsidRDefault="00E47FA5" w:rsidP="00E47FA5">
            <w:pPr>
              <w:pStyle w:val="ListParagraph"/>
              <w:numPr>
                <w:ilvl w:val="0"/>
                <w:numId w:val="29"/>
              </w:numPr>
              <w:rPr>
                <w:sz w:val="24"/>
              </w:rPr>
            </w:pPr>
            <w:r w:rsidRPr="00E47FA5">
              <w:rPr>
                <w:sz w:val="24"/>
              </w:rPr>
              <w:t>Campus Connect Suicide Prevention Workshop - Chestnut Hall #324</w:t>
            </w:r>
          </w:p>
          <w:p w14:paraId="42F4BDF6" w14:textId="77777777" w:rsidR="00454562" w:rsidRPr="00454562" w:rsidRDefault="00454562" w:rsidP="00454562">
            <w:pPr>
              <w:pStyle w:val="ListParagraph"/>
              <w:numPr>
                <w:ilvl w:val="1"/>
                <w:numId w:val="29"/>
              </w:numPr>
              <w:ind w:left="1126"/>
              <w:rPr>
                <w:sz w:val="24"/>
              </w:rPr>
            </w:pPr>
            <w:r w:rsidRPr="00454562">
              <w:rPr>
                <w:sz w:val="24"/>
              </w:rPr>
              <w:t>Wed. Mar. 6, 2024, 3:00 pm - 5:00 pm</w:t>
            </w:r>
          </w:p>
          <w:p w14:paraId="6AF524BE" w14:textId="42284E99" w:rsidR="00B76C26" w:rsidRDefault="00454562" w:rsidP="00454562">
            <w:pPr>
              <w:pStyle w:val="ListParagraph"/>
              <w:numPr>
                <w:ilvl w:val="1"/>
                <w:numId w:val="29"/>
              </w:numPr>
              <w:ind w:left="1126"/>
              <w:rPr>
                <w:sz w:val="24"/>
              </w:rPr>
            </w:pPr>
            <w:r w:rsidRPr="00454562">
              <w:rPr>
                <w:sz w:val="24"/>
              </w:rPr>
              <w:t>Tues. April 16, 2024, 1:00 pm - 3:00 pm</w:t>
            </w:r>
          </w:p>
          <w:p w14:paraId="59A89290" w14:textId="3247EFC9" w:rsidR="00034206" w:rsidRPr="00E47FA5" w:rsidRDefault="00B44FFE" w:rsidP="00034206">
            <w:pPr>
              <w:pStyle w:val="ListParagraph"/>
              <w:numPr>
                <w:ilvl w:val="0"/>
                <w:numId w:val="29"/>
              </w:numPr>
              <w:rPr>
                <w:sz w:val="24"/>
              </w:rPr>
            </w:pPr>
            <w:r>
              <w:rPr>
                <w:sz w:val="24"/>
              </w:rPr>
              <w:t>Reminder: respond to the COACHE survey. It drives positive change</w:t>
            </w:r>
            <w:r w:rsidR="00034206">
              <w:rPr>
                <w:sz w:val="24"/>
              </w:rPr>
              <w:t>.</w:t>
            </w:r>
            <w:r w:rsidR="00034206" w:rsidRPr="00E47FA5">
              <w:rPr>
                <w:sz w:val="24"/>
              </w:rPr>
              <w:t xml:space="preserve"> </w:t>
            </w:r>
          </w:p>
          <w:p w14:paraId="5FD9CFB5" w14:textId="7F2B1E5D" w:rsidR="00B923A1" w:rsidRPr="00092918" w:rsidRDefault="00527EAF" w:rsidP="000E0CF2">
            <w:pPr>
              <w:pStyle w:val="ListParagraph"/>
              <w:numPr>
                <w:ilvl w:val="0"/>
                <w:numId w:val="29"/>
              </w:numPr>
            </w:pPr>
            <w:r>
              <w:rPr>
                <w:sz w:val="24"/>
              </w:rPr>
              <w:t xml:space="preserve">Reminder: </w:t>
            </w:r>
            <w:r w:rsidR="007F7675">
              <w:rPr>
                <w:sz w:val="24"/>
              </w:rPr>
              <w:t xml:space="preserve">there is a Faculty Senate Endowment Fund. Donations are needed! </w:t>
            </w:r>
          </w:p>
        </w:tc>
      </w:tr>
      <w:tr w:rsidR="00B923A1" w:rsidRPr="00092918" w14:paraId="692D6F3F" w14:textId="77777777" w:rsidTr="00B73476">
        <w:trPr>
          <w:trHeight w:val="305"/>
          <w:jc w:val="center"/>
        </w:trPr>
        <w:tc>
          <w:tcPr>
            <w:tcW w:w="1062" w:type="dxa"/>
          </w:tcPr>
          <w:p w14:paraId="1A7D33DC" w14:textId="4016DA54" w:rsidR="00B923A1" w:rsidRPr="00092918" w:rsidRDefault="00B923A1" w:rsidP="00B923A1">
            <w:pPr>
              <w:rPr>
                <w:rFonts w:ascii="Arial Narrow" w:hAnsi="Arial Narrow" w:cstheme="minorHAnsi"/>
              </w:rPr>
            </w:pPr>
            <w:r w:rsidRPr="00092918">
              <w:rPr>
                <w:rFonts w:ascii="Arial Narrow" w:hAnsi="Arial Narrow"/>
              </w:rPr>
              <w:t>X</w:t>
            </w:r>
            <w:r w:rsidR="00092918" w:rsidRPr="00092918">
              <w:rPr>
                <w:rFonts w:ascii="Arial Narrow" w:hAnsi="Arial Narrow"/>
              </w:rPr>
              <w:t>I</w:t>
            </w:r>
            <w:r w:rsidRPr="00092918">
              <w:rPr>
                <w:rFonts w:ascii="Arial Narrow" w:hAnsi="Arial Narrow"/>
              </w:rPr>
              <w:t>I.</w:t>
            </w:r>
          </w:p>
        </w:tc>
        <w:tc>
          <w:tcPr>
            <w:tcW w:w="2477" w:type="dxa"/>
          </w:tcPr>
          <w:p w14:paraId="503B3E89" w14:textId="1BE29FF7" w:rsidR="00B923A1" w:rsidRPr="00092918" w:rsidRDefault="00127EFB" w:rsidP="00127EFB">
            <w:pPr>
              <w:rPr>
                <w:rFonts w:ascii="Arial Narrow" w:hAnsi="Arial Narrow" w:cstheme="minorHAnsi"/>
              </w:rPr>
            </w:pPr>
            <w:r w:rsidRPr="00092918">
              <w:rPr>
                <w:rFonts w:ascii="Arial Narrow" w:hAnsi="Arial Narrow"/>
              </w:rPr>
              <w:t>Adjournment</w:t>
            </w:r>
          </w:p>
        </w:tc>
        <w:tc>
          <w:tcPr>
            <w:tcW w:w="6654" w:type="dxa"/>
          </w:tcPr>
          <w:p w14:paraId="0BDAEFC7" w14:textId="709755CD" w:rsidR="00B923A1" w:rsidRPr="000E0CF2" w:rsidRDefault="000E0CF2" w:rsidP="000E0CF2">
            <w:pPr>
              <w:pStyle w:val="ListParagraph"/>
              <w:ind w:left="46"/>
              <w:rPr>
                <w:sz w:val="24"/>
              </w:rPr>
            </w:pPr>
            <w:r>
              <w:rPr>
                <w:sz w:val="24"/>
              </w:rPr>
              <w:t>3:47 pm. FS Chair Chamberlin adjourned the meeting.</w:t>
            </w:r>
          </w:p>
        </w:tc>
      </w:tr>
      <w:bookmarkEnd w:id="0"/>
    </w:tbl>
    <w:p w14:paraId="28BEF83D" w14:textId="7AF446DA" w:rsidR="00A36B1C" w:rsidRPr="00092918" w:rsidRDefault="00A36B1C" w:rsidP="00FB1B76">
      <w:pPr>
        <w:pStyle w:val="xmsonormal"/>
        <w:rPr>
          <w:rFonts w:cstheme="minorHAnsi"/>
          <w:sz w:val="24"/>
          <w:szCs w:val="24"/>
        </w:rPr>
      </w:pPr>
    </w:p>
    <w:sectPr w:rsidR="00A36B1C" w:rsidRPr="00092918" w:rsidSect="00021C69">
      <w:footerReference w:type="default" r:id="rId8"/>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3307" w14:textId="77777777" w:rsidR="00021C69" w:rsidRDefault="00021C69" w:rsidP="00BA1540">
      <w:r>
        <w:separator/>
      </w:r>
    </w:p>
  </w:endnote>
  <w:endnote w:type="continuationSeparator" w:id="0">
    <w:p w14:paraId="6535778E" w14:textId="77777777" w:rsidR="00021C69" w:rsidRDefault="00021C69"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387878647"/>
      <w:docPartObj>
        <w:docPartGallery w:val="Page Numbers (Bottom of Page)"/>
        <w:docPartUnique/>
      </w:docPartObj>
    </w:sdtPr>
    <w:sdtContent>
      <w:sdt>
        <w:sdtPr>
          <w:rPr>
            <w:rFonts w:ascii="Arial Narrow" w:hAnsi="Arial Narrow"/>
            <w:sz w:val="22"/>
            <w:szCs w:val="22"/>
          </w:rPr>
          <w:id w:val="-1769616900"/>
          <w:docPartObj>
            <w:docPartGallery w:val="Page Numbers (Top of Page)"/>
            <w:docPartUnique/>
          </w:docPartObj>
        </w:sdtPr>
        <w:sdtContent>
          <w:p w14:paraId="21D88638" w14:textId="290E1967" w:rsidR="001753D4" w:rsidRPr="003B42FB" w:rsidRDefault="001753D4" w:rsidP="001753D4">
            <w:pPr>
              <w:pStyle w:val="Footer"/>
              <w:tabs>
                <w:tab w:val="clear" w:pos="4680"/>
                <w:tab w:val="clear" w:pos="9360"/>
                <w:tab w:val="right" w:pos="9900"/>
              </w:tabs>
              <w:rPr>
                <w:rFonts w:ascii="Arial Narrow" w:hAnsi="Arial Narrow"/>
                <w:sz w:val="22"/>
                <w:szCs w:val="22"/>
              </w:rPr>
            </w:pPr>
            <w:r w:rsidRPr="00FD737B">
              <w:rPr>
                <w:rFonts w:ascii="Arial Narrow" w:hAnsi="Arial Narrow"/>
                <w:sz w:val="22"/>
                <w:szCs w:val="22"/>
              </w:rPr>
              <w:t>Faculty Senate General Session Minutes,</w:t>
            </w:r>
            <w:r w:rsidRPr="0093178B">
              <w:rPr>
                <w:rFonts w:ascii="Arial Narrow" w:hAnsi="Arial Narrow"/>
                <w:sz w:val="22"/>
                <w:szCs w:val="22"/>
              </w:rPr>
              <w:t xml:space="preserve"> </w:t>
            </w:r>
            <w:r>
              <w:rPr>
                <w:rFonts w:ascii="Arial Narrow" w:hAnsi="Arial Narrow"/>
                <w:sz w:val="22"/>
                <w:szCs w:val="22"/>
              </w:rPr>
              <w:t>February 14, 2024</w:t>
            </w:r>
            <w:r>
              <w:rPr>
                <w:rFonts w:ascii="Arial Narrow" w:hAnsi="Arial Narrow"/>
                <w:sz w:val="22"/>
                <w:szCs w:val="22"/>
              </w:rPr>
              <w:tab/>
            </w:r>
            <w:r w:rsidRPr="00017C71">
              <w:rPr>
                <w:rFonts w:ascii="Arial Narrow" w:hAnsi="Arial Narrow"/>
                <w:sz w:val="22"/>
                <w:szCs w:val="22"/>
              </w:rPr>
              <w:t xml:space="preserve">Page </w:t>
            </w:r>
            <w:r w:rsidRPr="00017C71">
              <w:rPr>
                <w:rFonts w:ascii="Arial Narrow" w:hAnsi="Arial Narrow"/>
                <w:sz w:val="22"/>
                <w:szCs w:val="22"/>
              </w:rPr>
              <w:fldChar w:fldCharType="begin"/>
            </w:r>
            <w:r w:rsidRPr="00017C71">
              <w:rPr>
                <w:rFonts w:ascii="Arial Narrow" w:hAnsi="Arial Narrow"/>
                <w:sz w:val="22"/>
                <w:szCs w:val="22"/>
              </w:rPr>
              <w:instrText xml:space="preserve"> PAGE </w:instrText>
            </w:r>
            <w:r w:rsidRPr="00017C71">
              <w:rPr>
                <w:rFonts w:ascii="Arial Narrow" w:hAnsi="Arial Narrow"/>
                <w:sz w:val="22"/>
                <w:szCs w:val="22"/>
              </w:rPr>
              <w:fldChar w:fldCharType="separate"/>
            </w:r>
            <w:r>
              <w:rPr>
                <w:rFonts w:ascii="Arial Narrow" w:hAnsi="Arial Narrow"/>
              </w:rPr>
              <w:t>1</w:t>
            </w:r>
            <w:r w:rsidRPr="00017C71">
              <w:rPr>
                <w:rFonts w:ascii="Arial Narrow" w:hAnsi="Arial Narrow"/>
                <w:sz w:val="22"/>
                <w:szCs w:val="22"/>
              </w:rPr>
              <w:fldChar w:fldCharType="end"/>
            </w:r>
            <w:r w:rsidRPr="00017C71">
              <w:rPr>
                <w:rFonts w:ascii="Arial Narrow" w:hAnsi="Arial Narrow"/>
                <w:sz w:val="22"/>
                <w:szCs w:val="22"/>
              </w:rPr>
              <w:t xml:space="preserve"> of </w:t>
            </w:r>
            <w:r w:rsidRPr="00017C71">
              <w:rPr>
                <w:rFonts w:ascii="Arial Narrow" w:hAnsi="Arial Narrow"/>
                <w:sz w:val="22"/>
                <w:szCs w:val="22"/>
              </w:rPr>
              <w:fldChar w:fldCharType="begin"/>
            </w:r>
            <w:r w:rsidRPr="00017C71">
              <w:rPr>
                <w:rFonts w:ascii="Arial Narrow" w:hAnsi="Arial Narrow"/>
                <w:sz w:val="22"/>
                <w:szCs w:val="22"/>
              </w:rPr>
              <w:instrText xml:space="preserve"> NUMPAGES  </w:instrText>
            </w:r>
            <w:r w:rsidRPr="00017C71">
              <w:rPr>
                <w:rFonts w:ascii="Arial Narrow" w:hAnsi="Arial Narrow"/>
                <w:sz w:val="22"/>
                <w:szCs w:val="22"/>
              </w:rPr>
              <w:fldChar w:fldCharType="separate"/>
            </w:r>
            <w:r>
              <w:rPr>
                <w:rFonts w:ascii="Arial Narrow" w:hAnsi="Arial Narrow"/>
              </w:rPr>
              <w:t>4</w:t>
            </w:r>
            <w:r w:rsidRPr="00017C71">
              <w:rPr>
                <w:rFonts w:ascii="Arial Narrow" w:hAnsi="Arial Narrow"/>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DBF" w14:textId="77777777" w:rsidR="00021C69" w:rsidRDefault="00021C69" w:rsidP="00BA1540">
      <w:r>
        <w:separator/>
      </w:r>
    </w:p>
  </w:footnote>
  <w:footnote w:type="continuationSeparator" w:id="0">
    <w:p w14:paraId="1BB2BDB9" w14:textId="77777777" w:rsidR="00021C69" w:rsidRDefault="00021C69"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F1F"/>
    <w:multiLevelType w:val="hybridMultilevel"/>
    <w:tmpl w:val="3E1C4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44B6D"/>
    <w:multiLevelType w:val="hybridMultilevel"/>
    <w:tmpl w:val="9EEE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3D70"/>
    <w:multiLevelType w:val="hybridMultilevel"/>
    <w:tmpl w:val="7BD64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533502"/>
    <w:multiLevelType w:val="hybridMultilevel"/>
    <w:tmpl w:val="AF9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98083C"/>
    <w:multiLevelType w:val="hybridMultilevel"/>
    <w:tmpl w:val="D974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134EC1"/>
    <w:multiLevelType w:val="hybridMultilevel"/>
    <w:tmpl w:val="EAD47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3923D8"/>
    <w:multiLevelType w:val="hybridMultilevel"/>
    <w:tmpl w:val="A942C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94868E1"/>
    <w:multiLevelType w:val="hybridMultilevel"/>
    <w:tmpl w:val="BE8C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F57DD"/>
    <w:multiLevelType w:val="hybridMultilevel"/>
    <w:tmpl w:val="129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A052B"/>
    <w:multiLevelType w:val="hybridMultilevel"/>
    <w:tmpl w:val="F132B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EAD3AE8"/>
    <w:multiLevelType w:val="hybridMultilevel"/>
    <w:tmpl w:val="CF70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CA1B45"/>
    <w:multiLevelType w:val="hybridMultilevel"/>
    <w:tmpl w:val="B12C5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D8925E0"/>
    <w:multiLevelType w:val="hybridMultilevel"/>
    <w:tmpl w:val="9454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0420FAC"/>
    <w:multiLevelType w:val="hybridMultilevel"/>
    <w:tmpl w:val="D648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422DE4"/>
    <w:multiLevelType w:val="hybridMultilevel"/>
    <w:tmpl w:val="7A70A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6A17FF4"/>
    <w:multiLevelType w:val="hybridMultilevel"/>
    <w:tmpl w:val="2BE8D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F639EE"/>
    <w:multiLevelType w:val="hybridMultilevel"/>
    <w:tmpl w:val="194E2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3F4A1E"/>
    <w:multiLevelType w:val="hybridMultilevel"/>
    <w:tmpl w:val="A10249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85175C"/>
    <w:multiLevelType w:val="hybridMultilevel"/>
    <w:tmpl w:val="221AC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B460E8A"/>
    <w:multiLevelType w:val="hybridMultilevel"/>
    <w:tmpl w:val="3C840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C995E75"/>
    <w:multiLevelType w:val="hybridMultilevel"/>
    <w:tmpl w:val="AF249E38"/>
    <w:lvl w:ilvl="0" w:tplc="04090003">
      <w:start w:val="1"/>
      <w:numFmt w:val="bullet"/>
      <w:lvlText w:val="o"/>
      <w:lvlJc w:val="left"/>
      <w:pPr>
        <w:ind w:left="1374" w:hanging="360"/>
      </w:pPr>
      <w:rPr>
        <w:rFonts w:ascii="Courier New" w:hAnsi="Courier New" w:cs="Courier New"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num w:numId="1" w16cid:durableId="1425762412">
    <w:abstractNumId w:val="19"/>
  </w:num>
  <w:num w:numId="2" w16cid:durableId="1178423893">
    <w:abstractNumId w:val="2"/>
  </w:num>
  <w:num w:numId="3" w16cid:durableId="1809274975">
    <w:abstractNumId w:val="20"/>
  </w:num>
  <w:num w:numId="4" w16cid:durableId="819343352">
    <w:abstractNumId w:val="11"/>
  </w:num>
  <w:num w:numId="5" w16cid:durableId="1820220702">
    <w:abstractNumId w:val="19"/>
  </w:num>
  <w:num w:numId="6" w16cid:durableId="31199025">
    <w:abstractNumId w:val="2"/>
  </w:num>
  <w:num w:numId="7" w16cid:durableId="484781488">
    <w:abstractNumId w:val="14"/>
  </w:num>
  <w:num w:numId="8" w16cid:durableId="1421635129">
    <w:abstractNumId w:val="17"/>
  </w:num>
  <w:num w:numId="9" w16cid:durableId="549877314">
    <w:abstractNumId w:val="18"/>
  </w:num>
  <w:num w:numId="10" w16cid:durableId="1764109879">
    <w:abstractNumId w:val="9"/>
  </w:num>
  <w:num w:numId="11" w16cid:durableId="1433209570">
    <w:abstractNumId w:val="9"/>
  </w:num>
  <w:num w:numId="12" w16cid:durableId="728504365">
    <w:abstractNumId w:val="3"/>
  </w:num>
  <w:num w:numId="13" w16cid:durableId="2142767970">
    <w:abstractNumId w:val="13"/>
  </w:num>
  <w:num w:numId="14" w16cid:durableId="1219903947">
    <w:abstractNumId w:val="8"/>
  </w:num>
  <w:num w:numId="15" w16cid:durableId="546726726">
    <w:abstractNumId w:val="10"/>
  </w:num>
  <w:num w:numId="16" w16cid:durableId="916474657">
    <w:abstractNumId w:val="15"/>
  </w:num>
  <w:num w:numId="17" w16cid:durableId="1490438404">
    <w:abstractNumId w:val="16"/>
  </w:num>
  <w:num w:numId="18" w16cid:durableId="1014114930">
    <w:abstractNumId w:val="1"/>
  </w:num>
  <w:num w:numId="19" w16cid:durableId="175779005">
    <w:abstractNumId w:val="11"/>
  </w:num>
  <w:num w:numId="20" w16cid:durableId="1183205341">
    <w:abstractNumId w:val="17"/>
  </w:num>
  <w:num w:numId="21" w16cid:durableId="1584492897">
    <w:abstractNumId w:val="0"/>
  </w:num>
  <w:num w:numId="22" w16cid:durableId="1169056521">
    <w:abstractNumId w:val="5"/>
  </w:num>
  <w:num w:numId="23" w16cid:durableId="819925394">
    <w:abstractNumId w:val="6"/>
  </w:num>
  <w:num w:numId="24" w16cid:durableId="1887327268">
    <w:abstractNumId w:val="0"/>
  </w:num>
  <w:num w:numId="25" w16cid:durableId="562982018">
    <w:abstractNumId w:val="14"/>
  </w:num>
  <w:num w:numId="26" w16cid:durableId="678780222">
    <w:abstractNumId w:val="17"/>
  </w:num>
  <w:num w:numId="27" w16cid:durableId="1593659315">
    <w:abstractNumId w:val="12"/>
  </w:num>
  <w:num w:numId="28" w16cid:durableId="1460103372">
    <w:abstractNumId w:val="4"/>
  </w:num>
  <w:num w:numId="29" w16cid:durableId="201144765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0121"/>
    <w:rsid w:val="00003594"/>
    <w:rsid w:val="00012542"/>
    <w:rsid w:val="00014280"/>
    <w:rsid w:val="00014946"/>
    <w:rsid w:val="00021C69"/>
    <w:rsid w:val="00026B52"/>
    <w:rsid w:val="0003249E"/>
    <w:rsid w:val="0003318E"/>
    <w:rsid w:val="00034206"/>
    <w:rsid w:val="00035FAD"/>
    <w:rsid w:val="000362A5"/>
    <w:rsid w:val="00040BF9"/>
    <w:rsid w:val="00041C20"/>
    <w:rsid w:val="00042147"/>
    <w:rsid w:val="00043BBF"/>
    <w:rsid w:val="00053E3C"/>
    <w:rsid w:val="000541E3"/>
    <w:rsid w:val="0006514A"/>
    <w:rsid w:val="00067030"/>
    <w:rsid w:val="00075B38"/>
    <w:rsid w:val="00075E9D"/>
    <w:rsid w:val="00080A78"/>
    <w:rsid w:val="000874C4"/>
    <w:rsid w:val="00090CED"/>
    <w:rsid w:val="00092918"/>
    <w:rsid w:val="000A0B65"/>
    <w:rsid w:val="000A2E1F"/>
    <w:rsid w:val="000A3CCE"/>
    <w:rsid w:val="000A4070"/>
    <w:rsid w:val="000A6CE2"/>
    <w:rsid w:val="000B5814"/>
    <w:rsid w:val="000C3770"/>
    <w:rsid w:val="000D00A5"/>
    <w:rsid w:val="000D7D2F"/>
    <w:rsid w:val="000E0CF2"/>
    <w:rsid w:val="000E7806"/>
    <w:rsid w:val="000F5F18"/>
    <w:rsid w:val="000F6003"/>
    <w:rsid w:val="000F6146"/>
    <w:rsid w:val="00115A92"/>
    <w:rsid w:val="0012442F"/>
    <w:rsid w:val="001257AE"/>
    <w:rsid w:val="00127EFB"/>
    <w:rsid w:val="00130E9F"/>
    <w:rsid w:val="0013188B"/>
    <w:rsid w:val="00134751"/>
    <w:rsid w:val="001353A4"/>
    <w:rsid w:val="00135D12"/>
    <w:rsid w:val="00135F52"/>
    <w:rsid w:val="0014677D"/>
    <w:rsid w:val="0015030B"/>
    <w:rsid w:val="00151978"/>
    <w:rsid w:val="0015341B"/>
    <w:rsid w:val="00153C67"/>
    <w:rsid w:val="00155A91"/>
    <w:rsid w:val="00157D2B"/>
    <w:rsid w:val="0016017A"/>
    <w:rsid w:val="00162B84"/>
    <w:rsid w:val="00173350"/>
    <w:rsid w:val="001753D4"/>
    <w:rsid w:val="00176CFE"/>
    <w:rsid w:val="00184A9F"/>
    <w:rsid w:val="001872F6"/>
    <w:rsid w:val="00191808"/>
    <w:rsid w:val="001B006C"/>
    <w:rsid w:val="001B0E38"/>
    <w:rsid w:val="001B5F5E"/>
    <w:rsid w:val="001C0184"/>
    <w:rsid w:val="001C0E9A"/>
    <w:rsid w:val="001C29CA"/>
    <w:rsid w:val="001C314D"/>
    <w:rsid w:val="001C5362"/>
    <w:rsid w:val="001D10AF"/>
    <w:rsid w:val="001D18B7"/>
    <w:rsid w:val="001E1B1C"/>
    <w:rsid w:val="001E3971"/>
    <w:rsid w:val="001E41C4"/>
    <w:rsid w:val="001E4387"/>
    <w:rsid w:val="001F7DB5"/>
    <w:rsid w:val="002049EA"/>
    <w:rsid w:val="00205B1B"/>
    <w:rsid w:val="00210801"/>
    <w:rsid w:val="0021747A"/>
    <w:rsid w:val="00221635"/>
    <w:rsid w:val="002265EC"/>
    <w:rsid w:val="0023306F"/>
    <w:rsid w:val="0023696F"/>
    <w:rsid w:val="00242AD7"/>
    <w:rsid w:val="0024332B"/>
    <w:rsid w:val="00245293"/>
    <w:rsid w:val="00245955"/>
    <w:rsid w:val="00247333"/>
    <w:rsid w:val="0025057F"/>
    <w:rsid w:val="00257FBE"/>
    <w:rsid w:val="00261C74"/>
    <w:rsid w:val="00264AEB"/>
    <w:rsid w:val="00265681"/>
    <w:rsid w:val="00275075"/>
    <w:rsid w:val="00277F13"/>
    <w:rsid w:val="00282C72"/>
    <w:rsid w:val="00283257"/>
    <w:rsid w:val="00292110"/>
    <w:rsid w:val="00293E00"/>
    <w:rsid w:val="0029574A"/>
    <w:rsid w:val="00296663"/>
    <w:rsid w:val="002A51C8"/>
    <w:rsid w:val="002A5C59"/>
    <w:rsid w:val="002A6C18"/>
    <w:rsid w:val="002B1092"/>
    <w:rsid w:val="002B11C3"/>
    <w:rsid w:val="002B498D"/>
    <w:rsid w:val="002B7070"/>
    <w:rsid w:val="002C3382"/>
    <w:rsid w:val="002C372E"/>
    <w:rsid w:val="002C7D52"/>
    <w:rsid w:val="002D58F2"/>
    <w:rsid w:val="002E121D"/>
    <w:rsid w:val="002F392B"/>
    <w:rsid w:val="002F4D12"/>
    <w:rsid w:val="002F7E47"/>
    <w:rsid w:val="00300621"/>
    <w:rsid w:val="00303DF5"/>
    <w:rsid w:val="003058D8"/>
    <w:rsid w:val="00312ED2"/>
    <w:rsid w:val="00316A76"/>
    <w:rsid w:val="003203E9"/>
    <w:rsid w:val="00320518"/>
    <w:rsid w:val="00320C6B"/>
    <w:rsid w:val="00321A98"/>
    <w:rsid w:val="00322AA3"/>
    <w:rsid w:val="0032632C"/>
    <w:rsid w:val="00331262"/>
    <w:rsid w:val="00333B9B"/>
    <w:rsid w:val="003405C4"/>
    <w:rsid w:val="00340EB1"/>
    <w:rsid w:val="003445A3"/>
    <w:rsid w:val="00345431"/>
    <w:rsid w:val="00347454"/>
    <w:rsid w:val="0035019E"/>
    <w:rsid w:val="0035319C"/>
    <w:rsid w:val="00354197"/>
    <w:rsid w:val="00356068"/>
    <w:rsid w:val="00356F2D"/>
    <w:rsid w:val="0035716D"/>
    <w:rsid w:val="00365540"/>
    <w:rsid w:val="003656DC"/>
    <w:rsid w:val="00366262"/>
    <w:rsid w:val="0037033F"/>
    <w:rsid w:val="00370E43"/>
    <w:rsid w:val="0037214C"/>
    <w:rsid w:val="00374AC0"/>
    <w:rsid w:val="00380F65"/>
    <w:rsid w:val="00383925"/>
    <w:rsid w:val="00391845"/>
    <w:rsid w:val="0039651E"/>
    <w:rsid w:val="003B2240"/>
    <w:rsid w:val="003B3994"/>
    <w:rsid w:val="003B4D24"/>
    <w:rsid w:val="003B5CBD"/>
    <w:rsid w:val="003C4C6E"/>
    <w:rsid w:val="003C595F"/>
    <w:rsid w:val="003D0381"/>
    <w:rsid w:val="003D37F2"/>
    <w:rsid w:val="003E08D1"/>
    <w:rsid w:val="003E1726"/>
    <w:rsid w:val="003E2AF0"/>
    <w:rsid w:val="003E3205"/>
    <w:rsid w:val="003E668A"/>
    <w:rsid w:val="003F4390"/>
    <w:rsid w:val="003F441D"/>
    <w:rsid w:val="003F4E8F"/>
    <w:rsid w:val="004079AC"/>
    <w:rsid w:val="00427C74"/>
    <w:rsid w:val="00433242"/>
    <w:rsid w:val="00443EB7"/>
    <w:rsid w:val="0045138F"/>
    <w:rsid w:val="0045315D"/>
    <w:rsid w:val="004539EC"/>
    <w:rsid w:val="00454271"/>
    <w:rsid w:val="00454562"/>
    <w:rsid w:val="00454753"/>
    <w:rsid w:val="00455EB7"/>
    <w:rsid w:val="004621CB"/>
    <w:rsid w:val="004645D1"/>
    <w:rsid w:val="00471139"/>
    <w:rsid w:val="00471995"/>
    <w:rsid w:val="0047340B"/>
    <w:rsid w:val="00476869"/>
    <w:rsid w:val="00477752"/>
    <w:rsid w:val="0048206F"/>
    <w:rsid w:val="004A1500"/>
    <w:rsid w:val="004A3AE1"/>
    <w:rsid w:val="004A4712"/>
    <w:rsid w:val="004A47A9"/>
    <w:rsid w:val="004A7646"/>
    <w:rsid w:val="004B348A"/>
    <w:rsid w:val="004B56D5"/>
    <w:rsid w:val="004C0C14"/>
    <w:rsid w:val="004D3E8B"/>
    <w:rsid w:val="004E7B7F"/>
    <w:rsid w:val="004F0A95"/>
    <w:rsid w:val="004F367C"/>
    <w:rsid w:val="004F67F0"/>
    <w:rsid w:val="00511648"/>
    <w:rsid w:val="005120C4"/>
    <w:rsid w:val="00512994"/>
    <w:rsid w:val="005139AC"/>
    <w:rsid w:val="0051636D"/>
    <w:rsid w:val="00520A05"/>
    <w:rsid w:val="00527EAF"/>
    <w:rsid w:val="0053703D"/>
    <w:rsid w:val="005406A6"/>
    <w:rsid w:val="00552645"/>
    <w:rsid w:val="00554703"/>
    <w:rsid w:val="005571B3"/>
    <w:rsid w:val="00557C7C"/>
    <w:rsid w:val="005600C1"/>
    <w:rsid w:val="00563A93"/>
    <w:rsid w:val="005650A7"/>
    <w:rsid w:val="00566A3E"/>
    <w:rsid w:val="00574965"/>
    <w:rsid w:val="005749C9"/>
    <w:rsid w:val="00587EBB"/>
    <w:rsid w:val="005A0ADB"/>
    <w:rsid w:val="005B3503"/>
    <w:rsid w:val="005B7DE0"/>
    <w:rsid w:val="005C1275"/>
    <w:rsid w:val="005C13E5"/>
    <w:rsid w:val="005C6D51"/>
    <w:rsid w:val="005C7568"/>
    <w:rsid w:val="005D0696"/>
    <w:rsid w:val="005D5E8F"/>
    <w:rsid w:val="005E7971"/>
    <w:rsid w:val="005F0094"/>
    <w:rsid w:val="005F5876"/>
    <w:rsid w:val="005F6E37"/>
    <w:rsid w:val="005F7763"/>
    <w:rsid w:val="0060000C"/>
    <w:rsid w:val="006026EE"/>
    <w:rsid w:val="00603936"/>
    <w:rsid w:val="006050A8"/>
    <w:rsid w:val="006079C3"/>
    <w:rsid w:val="0061029A"/>
    <w:rsid w:val="006159A0"/>
    <w:rsid w:val="0062289D"/>
    <w:rsid w:val="0062452C"/>
    <w:rsid w:val="006246E8"/>
    <w:rsid w:val="0063018A"/>
    <w:rsid w:val="00633D6F"/>
    <w:rsid w:val="0063491F"/>
    <w:rsid w:val="00652954"/>
    <w:rsid w:val="00667256"/>
    <w:rsid w:val="006744CE"/>
    <w:rsid w:val="0067781B"/>
    <w:rsid w:val="0067787E"/>
    <w:rsid w:val="006807F2"/>
    <w:rsid w:val="00686C4F"/>
    <w:rsid w:val="0069329D"/>
    <w:rsid w:val="0069367D"/>
    <w:rsid w:val="0069563E"/>
    <w:rsid w:val="006957F6"/>
    <w:rsid w:val="00697168"/>
    <w:rsid w:val="006974AF"/>
    <w:rsid w:val="006A4990"/>
    <w:rsid w:val="006B03D2"/>
    <w:rsid w:val="006C3711"/>
    <w:rsid w:val="006C5FC8"/>
    <w:rsid w:val="006C7CFA"/>
    <w:rsid w:val="006D1F20"/>
    <w:rsid w:val="006D2914"/>
    <w:rsid w:val="006D3E35"/>
    <w:rsid w:val="006D4950"/>
    <w:rsid w:val="006D5A6E"/>
    <w:rsid w:val="006E0697"/>
    <w:rsid w:val="006E7677"/>
    <w:rsid w:val="006F51F5"/>
    <w:rsid w:val="006F571D"/>
    <w:rsid w:val="00700F9C"/>
    <w:rsid w:val="007030CF"/>
    <w:rsid w:val="00706682"/>
    <w:rsid w:val="00715496"/>
    <w:rsid w:val="0072319D"/>
    <w:rsid w:val="00727CF6"/>
    <w:rsid w:val="00730CDD"/>
    <w:rsid w:val="007316D8"/>
    <w:rsid w:val="007356CD"/>
    <w:rsid w:val="007404F0"/>
    <w:rsid w:val="007448C2"/>
    <w:rsid w:val="00744F0C"/>
    <w:rsid w:val="007453D5"/>
    <w:rsid w:val="00754981"/>
    <w:rsid w:val="00756F0F"/>
    <w:rsid w:val="0076389F"/>
    <w:rsid w:val="00765B72"/>
    <w:rsid w:val="00767C8F"/>
    <w:rsid w:val="00767E5B"/>
    <w:rsid w:val="00770112"/>
    <w:rsid w:val="00775445"/>
    <w:rsid w:val="00775FEF"/>
    <w:rsid w:val="007857EA"/>
    <w:rsid w:val="00787E9F"/>
    <w:rsid w:val="0079012D"/>
    <w:rsid w:val="0079324C"/>
    <w:rsid w:val="007A166A"/>
    <w:rsid w:val="007A214B"/>
    <w:rsid w:val="007A5357"/>
    <w:rsid w:val="007A6B2E"/>
    <w:rsid w:val="007A6D90"/>
    <w:rsid w:val="007B6503"/>
    <w:rsid w:val="007C0801"/>
    <w:rsid w:val="007C3A21"/>
    <w:rsid w:val="007C4B27"/>
    <w:rsid w:val="007C5189"/>
    <w:rsid w:val="007C7595"/>
    <w:rsid w:val="007D038C"/>
    <w:rsid w:val="007D7631"/>
    <w:rsid w:val="007D7730"/>
    <w:rsid w:val="007D79BA"/>
    <w:rsid w:val="007E36DF"/>
    <w:rsid w:val="007E4738"/>
    <w:rsid w:val="007E53EC"/>
    <w:rsid w:val="007F0FB6"/>
    <w:rsid w:val="007F167D"/>
    <w:rsid w:val="007F7675"/>
    <w:rsid w:val="008000AE"/>
    <w:rsid w:val="00804582"/>
    <w:rsid w:val="0080481B"/>
    <w:rsid w:val="00813F93"/>
    <w:rsid w:val="0081706D"/>
    <w:rsid w:val="008203DA"/>
    <w:rsid w:val="008214CC"/>
    <w:rsid w:val="0082421B"/>
    <w:rsid w:val="00826C0B"/>
    <w:rsid w:val="00836959"/>
    <w:rsid w:val="008560A5"/>
    <w:rsid w:val="0085771B"/>
    <w:rsid w:val="0086544A"/>
    <w:rsid w:val="00865DBB"/>
    <w:rsid w:val="008708A1"/>
    <w:rsid w:val="00872035"/>
    <w:rsid w:val="00884E4C"/>
    <w:rsid w:val="00886626"/>
    <w:rsid w:val="008907D2"/>
    <w:rsid w:val="00891412"/>
    <w:rsid w:val="00891451"/>
    <w:rsid w:val="00891DF9"/>
    <w:rsid w:val="008966BA"/>
    <w:rsid w:val="008969A7"/>
    <w:rsid w:val="00897034"/>
    <w:rsid w:val="008A36F8"/>
    <w:rsid w:val="008A3CD6"/>
    <w:rsid w:val="008A510B"/>
    <w:rsid w:val="008A6212"/>
    <w:rsid w:val="008A6CF6"/>
    <w:rsid w:val="008B5F22"/>
    <w:rsid w:val="008B7623"/>
    <w:rsid w:val="008D0561"/>
    <w:rsid w:val="008E6FFA"/>
    <w:rsid w:val="008F1EB5"/>
    <w:rsid w:val="008F6119"/>
    <w:rsid w:val="008F61E8"/>
    <w:rsid w:val="00913EEC"/>
    <w:rsid w:val="009209CA"/>
    <w:rsid w:val="00921DD4"/>
    <w:rsid w:val="0092442C"/>
    <w:rsid w:val="00933CFB"/>
    <w:rsid w:val="00937709"/>
    <w:rsid w:val="00955298"/>
    <w:rsid w:val="0095789A"/>
    <w:rsid w:val="00961ED7"/>
    <w:rsid w:val="00971600"/>
    <w:rsid w:val="00972895"/>
    <w:rsid w:val="00974DA8"/>
    <w:rsid w:val="00985F67"/>
    <w:rsid w:val="00987984"/>
    <w:rsid w:val="00991E58"/>
    <w:rsid w:val="00993247"/>
    <w:rsid w:val="0099496E"/>
    <w:rsid w:val="009A0325"/>
    <w:rsid w:val="009A2387"/>
    <w:rsid w:val="009A2756"/>
    <w:rsid w:val="009A2794"/>
    <w:rsid w:val="009A460F"/>
    <w:rsid w:val="009A7751"/>
    <w:rsid w:val="009B0F93"/>
    <w:rsid w:val="009B35DF"/>
    <w:rsid w:val="009C070A"/>
    <w:rsid w:val="009C23BF"/>
    <w:rsid w:val="009C27EF"/>
    <w:rsid w:val="009C489E"/>
    <w:rsid w:val="009C7195"/>
    <w:rsid w:val="009D29D2"/>
    <w:rsid w:val="009D3569"/>
    <w:rsid w:val="009D39E1"/>
    <w:rsid w:val="009E1539"/>
    <w:rsid w:val="009E5EF1"/>
    <w:rsid w:val="00A00FD7"/>
    <w:rsid w:val="00A02B2C"/>
    <w:rsid w:val="00A0634E"/>
    <w:rsid w:val="00A0780B"/>
    <w:rsid w:val="00A07B76"/>
    <w:rsid w:val="00A10A8B"/>
    <w:rsid w:val="00A12176"/>
    <w:rsid w:val="00A13184"/>
    <w:rsid w:val="00A2210F"/>
    <w:rsid w:val="00A23517"/>
    <w:rsid w:val="00A27727"/>
    <w:rsid w:val="00A32C6E"/>
    <w:rsid w:val="00A35B24"/>
    <w:rsid w:val="00A36097"/>
    <w:rsid w:val="00A36B1C"/>
    <w:rsid w:val="00A4151C"/>
    <w:rsid w:val="00A41969"/>
    <w:rsid w:val="00A52A79"/>
    <w:rsid w:val="00A57D2D"/>
    <w:rsid w:val="00A747E9"/>
    <w:rsid w:val="00A77954"/>
    <w:rsid w:val="00A80945"/>
    <w:rsid w:val="00A902D5"/>
    <w:rsid w:val="00A916AD"/>
    <w:rsid w:val="00A922A9"/>
    <w:rsid w:val="00AA01A9"/>
    <w:rsid w:val="00AB6DB3"/>
    <w:rsid w:val="00AC00BE"/>
    <w:rsid w:val="00AC12A5"/>
    <w:rsid w:val="00AC44E4"/>
    <w:rsid w:val="00AD1005"/>
    <w:rsid w:val="00AD4117"/>
    <w:rsid w:val="00AD5FDF"/>
    <w:rsid w:val="00AE2369"/>
    <w:rsid w:val="00AE2B99"/>
    <w:rsid w:val="00AE2E09"/>
    <w:rsid w:val="00AE611E"/>
    <w:rsid w:val="00B0546A"/>
    <w:rsid w:val="00B07B0F"/>
    <w:rsid w:val="00B11125"/>
    <w:rsid w:val="00B15B98"/>
    <w:rsid w:val="00B17305"/>
    <w:rsid w:val="00B215C5"/>
    <w:rsid w:val="00B22B06"/>
    <w:rsid w:val="00B2398C"/>
    <w:rsid w:val="00B427E4"/>
    <w:rsid w:val="00B44FFE"/>
    <w:rsid w:val="00B46916"/>
    <w:rsid w:val="00B517A3"/>
    <w:rsid w:val="00B5202E"/>
    <w:rsid w:val="00B526AE"/>
    <w:rsid w:val="00B558CB"/>
    <w:rsid w:val="00B6573E"/>
    <w:rsid w:val="00B65878"/>
    <w:rsid w:val="00B6599E"/>
    <w:rsid w:val="00B70D53"/>
    <w:rsid w:val="00B73476"/>
    <w:rsid w:val="00B76C26"/>
    <w:rsid w:val="00B77350"/>
    <w:rsid w:val="00B77BBC"/>
    <w:rsid w:val="00B82A09"/>
    <w:rsid w:val="00B923A1"/>
    <w:rsid w:val="00B94916"/>
    <w:rsid w:val="00BA1540"/>
    <w:rsid w:val="00BA32BF"/>
    <w:rsid w:val="00BA63A6"/>
    <w:rsid w:val="00BB6FA3"/>
    <w:rsid w:val="00BC0F25"/>
    <w:rsid w:val="00BC3BC9"/>
    <w:rsid w:val="00BC7D2E"/>
    <w:rsid w:val="00BD4516"/>
    <w:rsid w:val="00BE2485"/>
    <w:rsid w:val="00BE25D2"/>
    <w:rsid w:val="00BE2D84"/>
    <w:rsid w:val="00BE7FB2"/>
    <w:rsid w:val="00C02D24"/>
    <w:rsid w:val="00C10062"/>
    <w:rsid w:val="00C1454A"/>
    <w:rsid w:val="00C1544A"/>
    <w:rsid w:val="00C1548F"/>
    <w:rsid w:val="00C157A0"/>
    <w:rsid w:val="00C25F42"/>
    <w:rsid w:val="00C32A09"/>
    <w:rsid w:val="00C34021"/>
    <w:rsid w:val="00C365B0"/>
    <w:rsid w:val="00C37A95"/>
    <w:rsid w:val="00C409A8"/>
    <w:rsid w:val="00C43399"/>
    <w:rsid w:val="00C443AF"/>
    <w:rsid w:val="00C62A2D"/>
    <w:rsid w:val="00C70702"/>
    <w:rsid w:val="00C70F45"/>
    <w:rsid w:val="00C7303D"/>
    <w:rsid w:val="00C73FFF"/>
    <w:rsid w:val="00C75457"/>
    <w:rsid w:val="00C76878"/>
    <w:rsid w:val="00C8667F"/>
    <w:rsid w:val="00C970FD"/>
    <w:rsid w:val="00CA16EC"/>
    <w:rsid w:val="00CA2086"/>
    <w:rsid w:val="00CA36CE"/>
    <w:rsid w:val="00CA43D8"/>
    <w:rsid w:val="00CA689E"/>
    <w:rsid w:val="00CB131F"/>
    <w:rsid w:val="00CB431B"/>
    <w:rsid w:val="00CC3944"/>
    <w:rsid w:val="00CC6EC7"/>
    <w:rsid w:val="00CE0C9E"/>
    <w:rsid w:val="00CE0F30"/>
    <w:rsid w:val="00CE42DB"/>
    <w:rsid w:val="00CF1359"/>
    <w:rsid w:val="00D01097"/>
    <w:rsid w:val="00D028FC"/>
    <w:rsid w:val="00D057E7"/>
    <w:rsid w:val="00D10524"/>
    <w:rsid w:val="00D15765"/>
    <w:rsid w:val="00D2283A"/>
    <w:rsid w:val="00D26C96"/>
    <w:rsid w:val="00D27715"/>
    <w:rsid w:val="00D31D9D"/>
    <w:rsid w:val="00D33A38"/>
    <w:rsid w:val="00D41A20"/>
    <w:rsid w:val="00D4649F"/>
    <w:rsid w:val="00D54216"/>
    <w:rsid w:val="00D579B6"/>
    <w:rsid w:val="00D65D5B"/>
    <w:rsid w:val="00D7154C"/>
    <w:rsid w:val="00D73DF6"/>
    <w:rsid w:val="00D81F87"/>
    <w:rsid w:val="00D86584"/>
    <w:rsid w:val="00D90E5B"/>
    <w:rsid w:val="00D92689"/>
    <w:rsid w:val="00D939A8"/>
    <w:rsid w:val="00D97F31"/>
    <w:rsid w:val="00DA6F6E"/>
    <w:rsid w:val="00DB0828"/>
    <w:rsid w:val="00DB5838"/>
    <w:rsid w:val="00DC00C5"/>
    <w:rsid w:val="00DC0D4A"/>
    <w:rsid w:val="00DC53EA"/>
    <w:rsid w:val="00DC7A21"/>
    <w:rsid w:val="00DD06AF"/>
    <w:rsid w:val="00DD36EE"/>
    <w:rsid w:val="00DD46C7"/>
    <w:rsid w:val="00DD53B0"/>
    <w:rsid w:val="00DE5013"/>
    <w:rsid w:val="00DE65BD"/>
    <w:rsid w:val="00DE670A"/>
    <w:rsid w:val="00DE680F"/>
    <w:rsid w:val="00DF745E"/>
    <w:rsid w:val="00E0239E"/>
    <w:rsid w:val="00E0635F"/>
    <w:rsid w:val="00E105F0"/>
    <w:rsid w:val="00E20818"/>
    <w:rsid w:val="00E20DC0"/>
    <w:rsid w:val="00E26F83"/>
    <w:rsid w:val="00E27A29"/>
    <w:rsid w:val="00E31190"/>
    <w:rsid w:val="00E3169E"/>
    <w:rsid w:val="00E41D38"/>
    <w:rsid w:val="00E433FA"/>
    <w:rsid w:val="00E45F0E"/>
    <w:rsid w:val="00E46855"/>
    <w:rsid w:val="00E47FA5"/>
    <w:rsid w:val="00E50F10"/>
    <w:rsid w:val="00E60F83"/>
    <w:rsid w:val="00E669AC"/>
    <w:rsid w:val="00E66AA7"/>
    <w:rsid w:val="00E70658"/>
    <w:rsid w:val="00E73655"/>
    <w:rsid w:val="00E755F0"/>
    <w:rsid w:val="00E8588E"/>
    <w:rsid w:val="00E8733F"/>
    <w:rsid w:val="00E87B29"/>
    <w:rsid w:val="00E90D91"/>
    <w:rsid w:val="00E963D2"/>
    <w:rsid w:val="00EA23B8"/>
    <w:rsid w:val="00EA3AFC"/>
    <w:rsid w:val="00EC0E5D"/>
    <w:rsid w:val="00EC46BA"/>
    <w:rsid w:val="00EC5FBF"/>
    <w:rsid w:val="00ED536F"/>
    <w:rsid w:val="00ED7112"/>
    <w:rsid w:val="00ED7EC4"/>
    <w:rsid w:val="00EE043E"/>
    <w:rsid w:val="00EE1625"/>
    <w:rsid w:val="00EF0EF9"/>
    <w:rsid w:val="00EF1616"/>
    <w:rsid w:val="00EF2CBC"/>
    <w:rsid w:val="00EF5013"/>
    <w:rsid w:val="00EF6B37"/>
    <w:rsid w:val="00F068CE"/>
    <w:rsid w:val="00F068FC"/>
    <w:rsid w:val="00F11999"/>
    <w:rsid w:val="00F14D67"/>
    <w:rsid w:val="00F1699C"/>
    <w:rsid w:val="00F17306"/>
    <w:rsid w:val="00F17935"/>
    <w:rsid w:val="00F23F56"/>
    <w:rsid w:val="00F2655C"/>
    <w:rsid w:val="00F41301"/>
    <w:rsid w:val="00F42C2A"/>
    <w:rsid w:val="00F44AB9"/>
    <w:rsid w:val="00F6123E"/>
    <w:rsid w:val="00F6630C"/>
    <w:rsid w:val="00F71A83"/>
    <w:rsid w:val="00F82AFF"/>
    <w:rsid w:val="00F8425B"/>
    <w:rsid w:val="00F85163"/>
    <w:rsid w:val="00F92EFA"/>
    <w:rsid w:val="00F93B24"/>
    <w:rsid w:val="00F96C10"/>
    <w:rsid w:val="00FA223A"/>
    <w:rsid w:val="00FB18B9"/>
    <w:rsid w:val="00FB1B76"/>
    <w:rsid w:val="00FB250A"/>
    <w:rsid w:val="00FC4AB5"/>
    <w:rsid w:val="00FC52AA"/>
    <w:rsid w:val="00FD6026"/>
    <w:rsid w:val="00FD72FF"/>
    <w:rsid w:val="00FF024E"/>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 w:type="paragraph" w:customStyle="1" w:styleId="xmsonormal">
    <w:name w:val="x_msonormal"/>
    <w:basedOn w:val="Normal"/>
    <w:rsid w:val="00FB1B76"/>
    <w:pPr>
      <w:autoSpaceDE w:val="0"/>
      <w:autoSpaceDN w:val="0"/>
    </w:pPr>
    <w:rPr>
      <w:rFonts w:ascii="Arial Narrow"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993">
      <w:bodyDiv w:val="1"/>
      <w:marLeft w:val="0"/>
      <w:marRight w:val="0"/>
      <w:marTop w:val="0"/>
      <w:marBottom w:val="0"/>
      <w:divBdr>
        <w:top w:val="none" w:sz="0" w:space="0" w:color="auto"/>
        <w:left w:val="none" w:sz="0" w:space="0" w:color="auto"/>
        <w:bottom w:val="none" w:sz="0" w:space="0" w:color="auto"/>
        <w:right w:val="none" w:sz="0" w:space="0" w:color="auto"/>
      </w:divBdr>
    </w:div>
    <w:div w:id="118961235">
      <w:bodyDiv w:val="1"/>
      <w:marLeft w:val="0"/>
      <w:marRight w:val="0"/>
      <w:marTop w:val="0"/>
      <w:marBottom w:val="0"/>
      <w:divBdr>
        <w:top w:val="none" w:sz="0" w:space="0" w:color="auto"/>
        <w:left w:val="none" w:sz="0" w:space="0" w:color="auto"/>
        <w:bottom w:val="none" w:sz="0" w:space="0" w:color="auto"/>
        <w:right w:val="none" w:sz="0" w:space="0" w:color="auto"/>
      </w:divBdr>
    </w:div>
    <w:div w:id="141316695">
      <w:bodyDiv w:val="1"/>
      <w:marLeft w:val="0"/>
      <w:marRight w:val="0"/>
      <w:marTop w:val="0"/>
      <w:marBottom w:val="0"/>
      <w:divBdr>
        <w:top w:val="none" w:sz="0" w:space="0" w:color="auto"/>
        <w:left w:val="none" w:sz="0" w:space="0" w:color="auto"/>
        <w:bottom w:val="none" w:sz="0" w:space="0" w:color="auto"/>
        <w:right w:val="none" w:sz="0" w:space="0" w:color="auto"/>
      </w:divBdr>
    </w:div>
    <w:div w:id="169302112">
      <w:bodyDiv w:val="1"/>
      <w:marLeft w:val="0"/>
      <w:marRight w:val="0"/>
      <w:marTop w:val="0"/>
      <w:marBottom w:val="0"/>
      <w:divBdr>
        <w:top w:val="none" w:sz="0" w:space="0" w:color="auto"/>
        <w:left w:val="none" w:sz="0" w:space="0" w:color="auto"/>
        <w:bottom w:val="none" w:sz="0" w:space="0" w:color="auto"/>
        <w:right w:val="none" w:sz="0" w:space="0" w:color="auto"/>
      </w:divBdr>
    </w:div>
    <w:div w:id="247159737">
      <w:bodyDiv w:val="1"/>
      <w:marLeft w:val="0"/>
      <w:marRight w:val="0"/>
      <w:marTop w:val="0"/>
      <w:marBottom w:val="0"/>
      <w:divBdr>
        <w:top w:val="none" w:sz="0" w:space="0" w:color="auto"/>
        <w:left w:val="none" w:sz="0" w:space="0" w:color="auto"/>
        <w:bottom w:val="none" w:sz="0" w:space="0" w:color="auto"/>
        <w:right w:val="none" w:sz="0" w:space="0" w:color="auto"/>
      </w:divBdr>
    </w:div>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256838961">
      <w:bodyDiv w:val="1"/>
      <w:marLeft w:val="0"/>
      <w:marRight w:val="0"/>
      <w:marTop w:val="0"/>
      <w:marBottom w:val="0"/>
      <w:divBdr>
        <w:top w:val="none" w:sz="0" w:space="0" w:color="auto"/>
        <w:left w:val="none" w:sz="0" w:space="0" w:color="auto"/>
        <w:bottom w:val="none" w:sz="0" w:space="0" w:color="auto"/>
        <w:right w:val="none" w:sz="0" w:space="0" w:color="auto"/>
      </w:divBdr>
    </w:div>
    <w:div w:id="297541543">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375277553">
      <w:bodyDiv w:val="1"/>
      <w:marLeft w:val="0"/>
      <w:marRight w:val="0"/>
      <w:marTop w:val="0"/>
      <w:marBottom w:val="0"/>
      <w:divBdr>
        <w:top w:val="none" w:sz="0" w:space="0" w:color="auto"/>
        <w:left w:val="none" w:sz="0" w:space="0" w:color="auto"/>
        <w:bottom w:val="none" w:sz="0" w:space="0" w:color="auto"/>
        <w:right w:val="none" w:sz="0" w:space="0" w:color="auto"/>
      </w:divBdr>
    </w:div>
    <w:div w:id="400954855">
      <w:bodyDiv w:val="1"/>
      <w:marLeft w:val="0"/>
      <w:marRight w:val="0"/>
      <w:marTop w:val="0"/>
      <w:marBottom w:val="0"/>
      <w:divBdr>
        <w:top w:val="none" w:sz="0" w:space="0" w:color="auto"/>
        <w:left w:val="none" w:sz="0" w:space="0" w:color="auto"/>
        <w:bottom w:val="none" w:sz="0" w:space="0" w:color="auto"/>
        <w:right w:val="none" w:sz="0" w:space="0" w:color="auto"/>
      </w:divBdr>
    </w:div>
    <w:div w:id="405810482">
      <w:bodyDiv w:val="1"/>
      <w:marLeft w:val="0"/>
      <w:marRight w:val="0"/>
      <w:marTop w:val="0"/>
      <w:marBottom w:val="0"/>
      <w:divBdr>
        <w:top w:val="none" w:sz="0" w:space="0" w:color="auto"/>
        <w:left w:val="none" w:sz="0" w:space="0" w:color="auto"/>
        <w:bottom w:val="none" w:sz="0" w:space="0" w:color="auto"/>
        <w:right w:val="none" w:sz="0" w:space="0" w:color="auto"/>
      </w:divBdr>
    </w:div>
    <w:div w:id="444422597">
      <w:bodyDiv w:val="1"/>
      <w:marLeft w:val="0"/>
      <w:marRight w:val="0"/>
      <w:marTop w:val="0"/>
      <w:marBottom w:val="0"/>
      <w:divBdr>
        <w:top w:val="none" w:sz="0" w:space="0" w:color="auto"/>
        <w:left w:val="none" w:sz="0" w:space="0" w:color="auto"/>
        <w:bottom w:val="none" w:sz="0" w:space="0" w:color="auto"/>
        <w:right w:val="none" w:sz="0" w:space="0" w:color="auto"/>
      </w:divBdr>
    </w:div>
    <w:div w:id="444496278">
      <w:bodyDiv w:val="1"/>
      <w:marLeft w:val="0"/>
      <w:marRight w:val="0"/>
      <w:marTop w:val="0"/>
      <w:marBottom w:val="0"/>
      <w:divBdr>
        <w:top w:val="none" w:sz="0" w:space="0" w:color="auto"/>
        <w:left w:val="none" w:sz="0" w:space="0" w:color="auto"/>
        <w:bottom w:val="none" w:sz="0" w:space="0" w:color="auto"/>
        <w:right w:val="none" w:sz="0" w:space="0" w:color="auto"/>
      </w:divBdr>
    </w:div>
    <w:div w:id="493765799">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520708096">
      <w:bodyDiv w:val="1"/>
      <w:marLeft w:val="0"/>
      <w:marRight w:val="0"/>
      <w:marTop w:val="0"/>
      <w:marBottom w:val="0"/>
      <w:divBdr>
        <w:top w:val="none" w:sz="0" w:space="0" w:color="auto"/>
        <w:left w:val="none" w:sz="0" w:space="0" w:color="auto"/>
        <w:bottom w:val="none" w:sz="0" w:space="0" w:color="auto"/>
        <w:right w:val="none" w:sz="0" w:space="0" w:color="auto"/>
      </w:divBdr>
    </w:div>
    <w:div w:id="561714706">
      <w:bodyDiv w:val="1"/>
      <w:marLeft w:val="0"/>
      <w:marRight w:val="0"/>
      <w:marTop w:val="0"/>
      <w:marBottom w:val="0"/>
      <w:divBdr>
        <w:top w:val="none" w:sz="0" w:space="0" w:color="auto"/>
        <w:left w:val="none" w:sz="0" w:space="0" w:color="auto"/>
        <w:bottom w:val="none" w:sz="0" w:space="0" w:color="auto"/>
        <w:right w:val="none" w:sz="0" w:space="0" w:color="auto"/>
      </w:divBdr>
    </w:div>
    <w:div w:id="585965435">
      <w:bodyDiv w:val="1"/>
      <w:marLeft w:val="0"/>
      <w:marRight w:val="0"/>
      <w:marTop w:val="0"/>
      <w:marBottom w:val="0"/>
      <w:divBdr>
        <w:top w:val="none" w:sz="0" w:space="0" w:color="auto"/>
        <w:left w:val="none" w:sz="0" w:space="0" w:color="auto"/>
        <w:bottom w:val="none" w:sz="0" w:space="0" w:color="auto"/>
        <w:right w:val="none" w:sz="0" w:space="0" w:color="auto"/>
      </w:divBdr>
    </w:div>
    <w:div w:id="634919611">
      <w:bodyDiv w:val="1"/>
      <w:marLeft w:val="0"/>
      <w:marRight w:val="0"/>
      <w:marTop w:val="0"/>
      <w:marBottom w:val="0"/>
      <w:divBdr>
        <w:top w:val="none" w:sz="0" w:space="0" w:color="auto"/>
        <w:left w:val="none" w:sz="0" w:space="0" w:color="auto"/>
        <w:bottom w:val="none" w:sz="0" w:space="0" w:color="auto"/>
        <w:right w:val="none" w:sz="0" w:space="0" w:color="auto"/>
      </w:divBdr>
    </w:div>
    <w:div w:id="744837756">
      <w:bodyDiv w:val="1"/>
      <w:marLeft w:val="0"/>
      <w:marRight w:val="0"/>
      <w:marTop w:val="0"/>
      <w:marBottom w:val="0"/>
      <w:divBdr>
        <w:top w:val="none" w:sz="0" w:space="0" w:color="auto"/>
        <w:left w:val="none" w:sz="0" w:space="0" w:color="auto"/>
        <w:bottom w:val="none" w:sz="0" w:space="0" w:color="auto"/>
        <w:right w:val="none" w:sz="0" w:space="0" w:color="auto"/>
      </w:divBdr>
    </w:div>
    <w:div w:id="746735090">
      <w:bodyDiv w:val="1"/>
      <w:marLeft w:val="0"/>
      <w:marRight w:val="0"/>
      <w:marTop w:val="0"/>
      <w:marBottom w:val="0"/>
      <w:divBdr>
        <w:top w:val="none" w:sz="0" w:space="0" w:color="auto"/>
        <w:left w:val="none" w:sz="0" w:space="0" w:color="auto"/>
        <w:bottom w:val="none" w:sz="0" w:space="0" w:color="auto"/>
        <w:right w:val="none" w:sz="0" w:space="0" w:color="auto"/>
      </w:divBdr>
    </w:div>
    <w:div w:id="808549180">
      <w:bodyDiv w:val="1"/>
      <w:marLeft w:val="0"/>
      <w:marRight w:val="0"/>
      <w:marTop w:val="0"/>
      <w:marBottom w:val="0"/>
      <w:divBdr>
        <w:top w:val="none" w:sz="0" w:space="0" w:color="auto"/>
        <w:left w:val="none" w:sz="0" w:space="0" w:color="auto"/>
        <w:bottom w:val="none" w:sz="0" w:space="0" w:color="auto"/>
        <w:right w:val="none" w:sz="0" w:space="0" w:color="auto"/>
      </w:divBdr>
    </w:div>
    <w:div w:id="830222149">
      <w:bodyDiv w:val="1"/>
      <w:marLeft w:val="0"/>
      <w:marRight w:val="0"/>
      <w:marTop w:val="0"/>
      <w:marBottom w:val="0"/>
      <w:divBdr>
        <w:top w:val="none" w:sz="0" w:space="0" w:color="auto"/>
        <w:left w:val="none" w:sz="0" w:space="0" w:color="auto"/>
        <w:bottom w:val="none" w:sz="0" w:space="0" w:color="auto"/>
        <w:right w:val="none" w:sz="0" w:space="0" w:color="auto"/>
      </w:divBdr>
    </w:div>
    <w:div w:id="864369601">
      <w:bodyDiv w:val="1"/>
      <w:marLeft w:val="0"/>
      <w:marRight w:val="0"/>
      <w:marTop w:val="0"/>
      <w:marBottom w:val="0"/>
      <w:divBdr>
        <w:top w:val="none" w:sz="0" w:space="0" w:color="auto"/>
        <w:left w:val="none" w:sz="0" w:space="0" w:color="auto"/>
        <w:bottom w:val="none" w:sz="0" w:space="0" w:color="auto"/>
        <w:right w:val="none" w:sz="0" w:space="0" w:color="auto"/>
      </w:divBdr>
    </w:div>
    <w:div w:id="880552984">
      <w:bodyDiv w:val="1"/>
      <w:marLeft w:val="0"/>
      <w:marRight w:val="0"/>
      <w:marTop w:val="0"/>
      <w:marBottom w:val="0"/>
      <w:divBdr>
        <w:top w:val="none" w:sz="0" w:space="0" w:color="auto"/>
        <w:left w:val="none" w:sz="0" w:space="0" w:color="auto"/>
        <w:bottom w:val="none" w:sz="0" w:space="0" w:color="auto"/>
        <w:right w:val="none" w:sz="0" w:space="0" w:color="auto"/>
      </w:divBdr>
    </w:div>
    <w:div w:id="919606518">
      <w:bodyDiv w:val="1"/>
      <w:marLeft w:val="0"/>
      <w:marRight w:val="0"/>
      <w:marTop w:val="0"/>
      <w:marBottom w:val="0"/>
      <w:divBdr>
        <w:top w:val="none" w:sz="0" w:space="0" w:color="auto"/>
        <w:left w:val="none" w:sz="0" w:space="0" w:color="auto"/>
        <w:bottom w:val="none" w:sz="0" w:space="0" w:color="auto"/>
        <w:right w:val="none" w:sz="0" w:space="0" w:color="auto"/>
      </w:divBdr>
    </w:div>
    <w:div w:id="925528922">
      <w:bodyDiv w:val="1"/>
      <w:marLeft w:val="0"/>
      <w:marRight w:val="0"/>
      <w:marTop w:val="0"/>
      <w:marBottom w:val="0"/>
      <w:divBdr>
        <w:top w:val="none" w:sz="0" w:space="0" w:color="auto"/>
        <w:left w:val="none" w:sz="0" w:space="0" w:color="auto"/>
        <w:bottom w:val="none" w:sz="0" w:space="0" w:color="auto"/>
        <w:right w:val="none" w:sz="0" w:space="0" w:color="auto"/>
      </w:divBdr>
    </w:div>
    <w:div w:id="927158683">
      <w:bodyDiv w:val="1"/>
      <w:marLeft w:val="0"/>
      <w:marRight w:val="0"/>
      <w:marTop w:val="0"/>
      <w:marBottom w:val="0"/>
      <w:divBdr>
        <w:top w:val="none" w:sz="0" w:space="0" w:color="auto"/>
        <w:left w:val="none" w:sz="0" w:space="0" w:color="auto"/>
        <w:bottom w:val="none" w:sz="0" w:space="0" w:color="auto"/>
        <w:right w:val="none" w:sz="0" w:space="0" w:color="auto"/>
      </w:divBdr>
    </w:div>
    <w:div w:id="949439092">
      <w:bodyDiv w:val="1"/>
      <w:marLeft w:val="0"/>
      <w:marRight w:val="0"/>
      <w:marTop w:val="0"/>
      <w:marBottom w:val="0"/>
      <w:divBdr>
        <w:top w:val="none" w:sz="0" w:space="0" w:color="auto"/>
        <w:left w:val="none" w:sz="0" w:space="0" w:color="auto"/>
        <w:bottom w:val="none" w:sz="0" w:space="0" w:color="auto"/>
        <w:right w:val="none" w:sz="0" w:space="0" w:color="auto"/>
      </w:divBdr>
    </w:div>
    <w:div w:id="967777091">
      <w:bodyDiv w:val="1"/>
      <w:marLeft w:val="0"/>
      <w:marRight w:val="0"/>
      <w:marTop w:val="0"/>
      <w:marBottom w:val="0"/>
      <w:divBdr>
        <w:top w:val="none" w:sz="0" w:space="0" w:color="auto"/>
        <w:left w:val="none" w:sz="0" w:space="0" w:color="auto"/>
        <w:bottom w:val="none" w:sz="0" w:space="0" w:color="auto"/>
        <w:right w:val="none" w:sz="0" w:space="0" w:color="auto"/>
      </w:divBdr>
    </w:div>
    <w:div w:id="1023048789">
      <w:bodyDiv w:val="1"/>
      <w:marLeft w:val="0"/>
      <w:marRight w:val="0"/>
      <w:marTop w:val="0"/>
      <w:marBottom w:val="0"/>
      <w:divBdr>
        <w:top w:val="none" w:sz="0" w:space="0" w:color="auto"/>
        <w:left w:val="none" w:sz="0" w:space="0" w:color="auto"/>
        <w:bottom w:val="none" w:sz="0" w:space="0" w:color="auto"/>
        <w:right w:val="none" w:sz="0" w:space="0" w:color="auto"/>
      </w:divBdr>
    </w:div>
    <w:div w:id="1026977353">
      <w:bodyDiv w:val="1"/>
      <w:marLeft w:val="0"/>
      <w:marRight w:val="0"/>
      <w:marTop w:val="0"/>
      <w:marBottom w:val="0"/>
      <w:divBdr>
        <w:top w:val="none" w:sz="0" w:space="0" w:color="auto"/>
        <w:left w:val="none" w:sz="0" w:space="0" w:color="auto"/>
        <w:bottom w:val="none" w:sz="0" w:space="0" w:color="auto"/>
        <w:right w:val="none" w:sz="0" w:space="0" w:color="auto"/>
      </w:divBdr>
    </w:div>
    <w:div w:id="1068574253">
      <w:bodyDiv w:val="1"/>
      <w:marLeft w:val="0"/>
      <w:marRight w:val="0"/>
      <w:marTop w:val="0"/>
      <w:marBottom w:val="0"/>
      <w:divBdr>
        <w:top w:val="none" w:sz="0" w:space="0" w:color="auto"/>
        <w:left w:val="none" w:sz="0" w:space="0" w:color="auto"/>
        <w:bottom w:val="none" w:sz="0" w:space="0" w:color="auto"/>
        <w:right w:val="none" w:sz="0" w:space="0" w:color="auto"/>
      </w:divBdr>
    </w:div>
    <w:div w:id="1070351039">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131821061">
      <w:bodyDiv w:val="1"/>
      <w:marLeft w:val="0"/>
      <w:marRight w:val="0"/>
      <w:marTop w:val="0"/>
      <w:marBottom w:val="0"/>
      <w:divBdr>
        <w:top w:val="none" w:sz="0" w:space="0" w:color="auto"/>
        <w:left w:val="none" w:sz="0" w:space="0" w:color="auto"/>
        <w:bottom w:val="none" w:sz="0" w:space="0" w:color="auto"/>
        <w:right w:val="none" w:sz="0" w:space="0" w:color="auto"/>
      </w:divBdr>
    </w:div>
    <w:div w:id="1144002492">
      <w:bodyDiv w:val="1"/>
      <w:marLeft w:val="0"/>
      <w:marRight w:val="0"/>
      <w:marTop w:val="0"/>
      <w:marBottom w:val="0"/>
      <w:divBdr>
        <w:top w:val="none" w:sz="0" w:space="0" w:color="auto"/>
        <w:left w:val="none" w:sz="0" w:space="0" w:color="auto"/>
        <w:bottom w:val="none" w:sz="0" w:space="0" w:color="auto"/>
        <w:right w:val="none" w:sz="0" w:space="0" w:color="auto"/>
      </w:divBdr>
    </w:div>
    <w:div w:id="1216309353">
      <w:bodyDiv w:val="1"/>
      <w:marLeft w:val="0"/>
      <w:marRight w:val="0"/>
      <w:marTop w:val="0"/>
      <w:marBottom w:val="0"/>
      <w:divBdr>
        <w:top w:val="none" w:sz="0" w:space="0" w:color="auto"/>
        <w:left w:val="none" w:sz="0" w:space="0" w:color="auto"/>
        <w:bottom w:val="none" w:sz="0" w:space="0" w:color="auto"/>
        <w:right w:val="none" w:sz="0" w:space="0" w:color="auto"/>
      </w:divBdr>
    </w:div>
    <w:div w:id="1284191696">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374307803">
      <w:bodyDiv w:val="1"/>
      <w:marLeft w:val="0"/>
      <w:marRight w:val="0"/>
      <w:marTop w:val="0"/>
      <w:marBottom w:val="0"/>
      <w:divBdr>
        <w:top w:val="none" w:sz="0" w:space="0" w:color="auto"/>
        <w:left w:val="none" w:sz="0" w:space="0" w:color="auto"/>
        <w:bottom w:val="none" w:sz="0" w:space="0" w:color="auto"/>
        <w:right w:val="none" w:sz="0" w:space="0" w:color="auto"/>
      </w:divBdr>
    </w:div>
    <w:div w:id="1375425466">
      <w:bodyDiv w:val="1"/>
      <w:marLeft w:val="0"/>
      <w:marRight w:val="0"/>
      <w:marTop w:val="0"/>
      <w:marBottom w:val="0"/>
      <w:divBdr>
        <w:top w:val="none" w:sz="0" w:space="0" w:color="auto"/>
        <w:left w:val="none" w:sz="0" w:space="0" w:color="auto"/>
        <w:bottom w:val="none" w:sz="0" w:space="0" w:color="auto"/>
        <w:right w:val="none" w:sz="0" w:space="0" w:color="auto"/>
      </w:divBdr>
    </w:div>
    <w:div w:id="1384331294">
      <w:bodyDiv w:val="1"/>
      <w:marLeft w:val="0"/>
      <w:marRight w:val="0"/>
      <w:marTop w:val="0"/>
      <w:marBottom w:val="0"/>
      <w:divBdr>
        <w:top w:val="none" w:sz="0" w:space="0" w:color="auto"/>
        <w:left w:val="none" w:sz="0" w:space="0" w:color="auto"/>
        <w:bottom w:val="none" w:sz="0" w:space="0" w:color="auto"/>
        <w:right w:val="none" w:sz="0" w:space="0" w:color="auto"/>
      </w:divBdr>
    </w:div>
    <w:div w:id="1391076173">
      <w:bodyDiv w:val="1"/>
      <w:marLeft w:val="0"/>
      <w:marRight w:val="0"/>
      <w:marTop w:val="0"/>
      <w:marBottom w:val="0"/>
      <w:divBdr>
        <w:top w:val="none" w:sz="0" w:space="0" w:color="auto"/>
        <w:left w:val="none" w:sz="0" w:space="0" w:color="auto"/>
        <w:bottom w:val="none" w:sz="0" w:space="0" w:color="auto"/>
        <w:right w:val="none" w:sz="0" w:space="0" w:color="auto"/>
      </w:divBdr>
    </w:div>
    <w:div w:id="1394694274">
      <w:bodyDiv w:val="1"/>
      <w:marLeft w:val="0"/>
      <w:marRight w:val="0"/>
      <w:marTop w:val="0"/>
      <w:marBottom w:val="0"/>
      <w:divBdr>
        <w:top w:val="none" w:sz="0" w:space="0" w:color="auto"/>
        <w:left w:val="none" w:sz="0" w:space="0" w:color="auto"/>
        <w:bottom w:val="none" w:sz="0" w:space="0" w:color="auto"/>
        <w:right w:val="none" w:sz="0" w:space="0" w:color="auto"/>
      </w:divBdr>
    </w:div>
    <w:div w:id="1418287962">
      <w:bodyDiv w:val="1"/>
      <w:marLeft w:val="0"/>
      <w:marRight w:val="0"/>
      <w:marTop w:val="0"/>
      <w:marBottom w:val="0"/>
      <w:divBdr>
        <w:top w:val="none" w:sz="0" w:space="0" w:color="auto"/>
        <w:left w:val="none" w:sz="0" w:space="0" w:color="auto"/>
        <w:bottom w:val="none" w:sz="0" w:space="0" w:color="auto"/>
        <w:right w:val="none" w:sz="0" w:space="0" w:color="auto"/>
      </w:divBdr>
    </w:div>
    <w:div w:id="1421949207">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6896722">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512446574">
      <w:bodyDiv w:val="1"/>
      <w:marLeft w:val="0"/>
      <w:marRight w:val="0"/>
      <w:marTop w:val="0"/>
      <w:marBottom w:val="0"/>
      <w:divBdr>
        <w:top w:val="none" w:sz="0" w:space="0" w:color="auto"/>
        <w:left w:val="none" w:sz="0" w:space="0" w:color="auto"/>
        <w:bottom w:val="none" w:sz="0" w:space="0" w:color="auto"/>
        <w:right w:val="none" w:sz="0" w:space="0" w:color="auto"/>
      </w:divBdr>
    </w:div>
    <w:div w:id="1540044647">
      <w:bodyDiv w:val="1"/>
      <w:marLeft w:val="0"/>
      <w:marRight w:val="0"/>
      <w:marTop w:val="0"/>
      <w:marBottom w:val="0"/>
      <w:divBdr>
        <w:top w:val="none" w:sz="0" w:space="0" w:color="auto"/>
        <w:left w:val="none" w:sz="0" w:space="0" w:color="auto"/>
        <w:bottom w:val="none" w:sz="0" w:space="0" w:color="auto"/>
        <w:right w:val="none" w:sz="0" w:space="0" w:color="auto"/>
      </w:divBdr>
    </w:div>
    <w:div w:id="1556551586">
      <w:bodyDiv w:val="1"/>
      <w:marLeft w:val="0"/>
      <w:marRight w:val="0"/>
      <w:marTop w:val="0"/>
      <w:marBottom w:val="0"/>
      <w:divBdr>
        <w:top w:val="none" w:sz="0" w:space="0" w:color="auto"/>
        <w:left w:val="none" w:sz="0" w:space="0" w:color="auto"/>
        <w:bottom w:val="none" w:sz="0" w:space="0" w:color="auto"/>
        <w:right w:val="none" w:sz="0" w:space="0" w:color="auto"/>
      </w:divBdr>
    </w:div>
    <w:div w:id="1592011275">
      <w:bodyDiv w:val="1"/>
      <w:marLeft w:val="0"/>
      <w:marRight w:val="0"/>
      <w:marTop w:val="0"/>
      <w:marBottom w:val="0"/>
      <w:divBdr>
        <w:top w:val="none" w:sz="0" w:space="0" w:color="auto"/>
        <w:left w:val="none" w:sz="0" w:space="0" w:color="auto"/>
        <w:bottom w:val="none" w:sz="0" w:space="0" w:color="auto"/>
        <w:right w:val="none" w:sz="0" w:space="0" w:color="auto"/>
      </w:divBdr>
    </w:div>
    <w:div w:id="1599751098">
      <w:bodyDiv w:val="1"/>
      <w:marLeft w:val="0"/>
      <w:marRight w:val="0"/>
      <w:marTop w:val="0"/>
      <w:marBottom w:val="0"/>
      <w:divBdr>
        <w:top w:val="none" w:sz="0" w:space="0" w:color="auto"/>
        <w:left w:val="none" w:sz="0" w:space="0" w:color="auto"/>
        <w:bottom w:val="none" w:sz="0" w:space="0" w:color="auto"/>
        <w:right w:val="none" w:sz="0" w:space="0" w:color="auto"/>
      </w:divBdr>
    </w:div>
    <w:div w:id="1603341913">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55795591">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695038322">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824854471">
      <w:bodyDiv w:val="1"/>
      <w:marLeft w:val="0"/>
      <w:marRight w:val="0"/>
      <w:marTop w:val="0"/>
      <w:marBottom w:val="0"/>
      <w:divBdr>
        <w:top w:val="none" w:sz="0" w:space="0" w:color="auto"/>
        <w:left w:val="none" w:sz="0" w:space="0" w:color="auto"/>
        <w:bottom w:val="none" w:sz="0" w:space="0" w:color="auto"/>
        <w:right w:val="none" w:sz="0" w:space="0" w:color="auto"/>
      </w:divBdr>
    </w:div>
    <w:div w:id="1858546139">
      <w:bodyDiv w:val="1"/>
      <w:marLeft w:val="0"/>
      <w:marRight w:val="0"/>
      <w:marTop w:val="0"/>
      <w:marBottom w:val="0"/>
      <w:divBdr>
        <w:top w:val="none" w:sz="0" w:space="0" w:color="auto"/>
        <w:left w:val="none" w:sz="0" w:space="0" w:color="auto"/>
        <w:bottom w:val="none" w:sz="0" w:space="0" w:color="auto"/>
        <w:right w:val="none" w:sz="0" w:space="0" w:color="auto"/>
      </w:divBdr>
    </w:div>
    <w:div w:id="1864124190">
      <w:bodyDiv w:val="1"/>
      <w:marLeft w:val="0"/>
      <w:marRight w:val="0"/>
      <w:marTop w:val="0"/>
      <w:marBottom w:val="0"/>
      <w:divBdr>
        <w:top w:val="none" w:sz="0" w:space="0" w:color="auto"/>
        <w:left w:val="none" w:sz="0" w:space="0" w:color="auto"/>
        <w:bottom w:val="none" w:sz="0" w:space="0" w:color="auto"/>
        <w:right w:val="none" w:sz="0" w:space="0" w:color="auto"/>
      </w:divBdr>
    </w:div>
    <w:div w:id="1877427043">
      <w:bodyDiv w:val="1"/>
      <w:marLeft w:val="0"/>
      <w:marRight w:val="0"/>
      <w:marTop w:val="0"/>
      <w:marBottom w:val="0"/>
      <w:divBdr>
        <w:top w:val="none" w:sz="0" w:space="0" w:color="auto"/>
        <w:left w:val="none" w:sz="0" w:space="0" w:color="auto"/>
        <w:bottom w:val="none" w:sz="0" w:space="0" w:color="auto"/>
        <w:right w:val="none" w:sz="0" w:space="0" w:color="auto"/>
      </w:divBdr>
    </w:div>
    <w:div w:id="1914313257">
      <w:bodyDiv w:val="1"/>
      <w:marLeft w:val="0"/>
      <w:marRight w:val="0"/>
      <w:marTop w:val="0"/>
      <w:marBottom w:val="0"/>
      <w:divBdr>
        <w:top w:val="none" w:sz="0" w:space="0" w:color="auto"/>
        <w:left w:val="none" w:sz="0" w:space="0" w:color="auto"/>
        <w:bottom w:val="none" w:sz="0" w:space="0" w:color="auto"/>
        <w:right w:val="none" w:sz="0" w:space="0" w:color="auto"/>
      </w:divBdr>
    </w:div>
    <w:div w:id="1915435505">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13871431">
      <w:bodyDiv w:val="1"/>
      <w:marLeft w:val="0"/>
      <w:marRight w:val="0"/>
      <w:marTop w:val="0"/>
      <w:marBottom w:val="0"/>
      <w:divBdr>
        <w:top w:val="none" w:sz="0" w:space="0" w:color="auto"/>
        <w:left w:val="none" w:sz="0" w:space="0" w:color="auto"/>
        <w:bottom w:val="none" w:sz="0" w:space="0" w:color="auto"/>
        <w:right w:val="none" w:sz="0" w:space="0" w:color="auto"/>
      </w:divBdr>
    </w:div>
    <w:div w:id="2031373536">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 w:id="2077436871">
      <w:bodyDiv w:val="1"/>
      <w:marLeft w:val="0"/>
      <w:marRight w:val="0"/>
      <w:marTop w:val="0"/>
      <w:marBottom w:val="0"/>
      <w:divBdr>
        <w:top w:val="none" w:sz="0" w:space="0" w:color="auto"/>
        <w:left w:val="none" w:sz="0" w:space="0" w:color="auto"/>
        <w:bottom w:val="none" w:sz="0" w:space="0" w:color="auto"/>
        <w:right w:val="none" w:sz="0" w:space="0" w:color="auto"/>
      </w:divBdr>
    </w:div>
    <w:div w:id="2087456650">
      <w:bodyDiv w:val="1"/>
      <w:marLeft w:val="0"/>
      <w:marRight w:val="0"/>
      <w:marTop w:val="0"/>
      <w:marBottom w:val="0"/>
      <w:divBdr>
        <w:top w:val="none" w:sz="0" w:space="0" w:color="auto"/>
        <w:left w:val="none" w:sz="0" w:space="0" w:color="auto"/>
        <w:bottom w:val="none" w:sz="0" w:space="0" w:color="auto"/>
        <w:right w:val="none" w:sz="0" w:space="0" w:color="auto"/>
      </w:divBdr>
    </w:div>
    <w:div w:id="2114784538">
      <w:bodyDiv w:val="1"/>
      <w:marLeft w:val="0"/>
      <w:marRight w:val="0"/>
      <w:marTop w:val="0"/>
      <w:marBottom w:val="0"/>
      <w:divBdr>
        <w:top w:val="none" w:sz="0" w:space="0" w:color="auto"/>
        <w:left w:val="none" w:sz="0" w:space="0" w:color="auto"/>
        <w:bottom w:val="none" w:sz="0" w:space="0" w:color="auto"/>
        <w:right w:val="none" w:sz="0" w:space="0" w:color="auto"/>
      </w:divBdr>
    </w:div>
    <w:div w:id="2115711038">
      <w:bodyDiv w:val="1"/>
      <w:marLeft w:val="0"/>
      <w:marRight w:val="0"/>
      <w:marTop w:val="0"/>
      <w:marBottom w:val="0"/>
      <w:divBdr>
        <w:top w:val="none" w:sz="0" w:space="0" w:color="auto"/>
        <w:left w:val="none" w:sz="0" w:space="0" w:color="auto"/>
        <w:bottom w:val="none" w:sz="0" w:space="0" w:color="auto"/>
        <w:right w:val="none" w:sz="0" w:space="0" w:color="auto"/>
      </w:divBdr>
    </w:div>
    <w:div w:id="21185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8</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Condrey, Coby</cp:lastModifiedBy>
  <cp:revision>438</cp:revision>
  <dcterms:created xsi:type="dcterms:W3CDTF">2023-11-30T16:20:00Z</dcterms:created>
  <dcterms:modified xsi:type="dcterms:W3CDTF">2024-03-19T05:58:00Z</dcterms:modified>
</cp:coreProperties>
</file>