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4F1" w14:textId="77777777" w:rsidR="00C923CF" w:rsidRPr="00CA0EEF" w:rsidRDefault="00C923CF" w:rsidP="00C923CF">
      <w:pPr>
        <w:autoSpaceDE w:val="0"/>
        <w:autoSpaceDN w:val="0"/>
        <w:adjustRightInd w:val="0"/>
        <w:spacing w:after="0" w:line="240" w:lineRule="auto"/>
        <w:rPr>
          <w:rFonts w:ascii="Times New Roman" w:hAnsi="Times New Roman" w:cs="Times New Roman"/>
          <w:b/>
          <w:bCs/>
          <w:sz w:val="18"/>
          <w:szCs w:val="18"/>
        </w:rPr>
      </w:pPr>
      <w:r w:rsidRPr="00CA0EEF">
        <w:rPr>
          <w:rFonts w:ascii="Times New Roman" w:hAnsi="Times New Roman" w:cs="Times New Roman"/>
          <w:b/>
          <w:bCs/>
          <w:sz w:val="18"/>
          <w:szCs w:val="18"/>
        </w:rPr>
        <w:t xml:space="preserve">This template is provided as guidance in assisting committees to satisfy the reporting requirements found in Faculty Senate Bylaws, Article III, Section 2.  </w:t>
      </w:r>
      <w:r w:rsidR="00BA4745" w:rsidRPr="00CA0EEF">
        <w:rPr>
          <w:rFonts w:ascii="Times New Roman" w:hAnsi="Times New Roman" w:cs="Times New Roman"/>
          <w:b/>
          <w:bCs/>
          <w:sz w:val="18"/>
          <w:szCs w:val="18"/>
        </w:rPr>
        <w:t>Please note the following applicable</w:t>
      </w:r>
      <w:r w:rsidRPr="00CA0EEF">
        <w:rPr>
          <w:rFonts w:ascii="Times New Roman" w:hAnsi="Times New Roman" w:cs="Times New Roman"/>
          <w:b/>
          <w:bCs/>
          <w:sz w:val="18"/>
          <w:szCs w:val="18"/>
        </w:rPr>
        <w:t xml:space="preserve"> provisions:</w:t>
      </w:r>
    </w:p>
    <w:p w14:paraId="7161AC23" w14:textId="77777777" w:rsidR="00C923CF" w:rsidRPr="00CA0EEF" w:rsidRDefault="00C923CF" w:rsidP="00C923CF">
      <w:pPr>
        <w:autoSpaceDE w:val="0"/>
        <w:autoSpaceDN w:val="0"/>
        <w:adjustRightInd w:val="0"/>
        <w:spacing w:after="0" w:line="240" w:lineRule="auto"/>
        <w:rPr>
          <w:rFonts w:ascii="Times New Roman" w:hAnsi="Times New Roman" w:cs="Times New Roman"/>
          <w:b/>
          <w:bCs/>
          <w:sz w:val="18"/>
          <w:szCs w:val="18"/>
        </w:rPr>
      </w:pPr>
    </w:p>
    <w:p w14:paraId="4B15ABB5" w14:textId="77777777" w:rsidR="00C923CF" w:rsidRPr="00CA0EEF" w:rsidRDefault="00C923CF" w:rsidP="00BA4745">
      <w:pPr>
        <w:autoSpaceDE w:val="0"/>
        <w:autoSpaceDN w:val="0"/>
        <w:adjustRightInd w:val="0"/>
        <w:spacing w:after="0" w:line="240" w:lineRule="auto"/>
        <w:ind w:left="720"/>
        <w:rPr>
          <w:rFonts w:ascii="Times New Roman" w:hAnsi="Times New Roman" w:cs="Times New Roman"/>
          <w:b/>
          <w:bCs/>
          <w:i/>
          <w:sz w:val="18"/>
          <w:szCs w:val="18"/>
        </w:rPr>
      </w:pPr>
      <w:r w:rsidRPr="00CA0EEF">
        <w:rPr>
          <w:rFonts w:ascii="Times New Roman" w:hAnsi="Times New Roman" w:cs="Times New Roman"/>
          <w:b/>
          <w:bCs/>
          <w:i/>
          <w:sz w:val="18"/>
          <w:szCs w:val="18"/>
        </w:rPr>
        <w:t>The Chair of each Faculty Senate Committee shall report at least once each semester to the chair of the Executive Committee regarding the business conducted b</w:t>
      </w:r>
      <w:r w:rsidR="00BA4745" w:rsidRPr="00CA0EEF">
        <w:rPr>
          <w:rFonts w:ascii="Times New Roman" w:hAnsi="Times New Roman" w:cs="Times New Roman"/>
          <w:b/>
          <w:bCs/>
          <w:i/>
          <w:sz w:val="18"/>
          <w:szCs w:val="18"/>
        </w:rPr>
        <w:t>y the Faculty Senate Committee….</w:t>
      </w:r>
    </w:p>
    <w:p w14:paraId="1969154C" w14:textId="77777777" w:rsidR="00BA4745" w:rsidRPr="00CA0EEF" w:rsidRDefault="00BA4745" w:rsidP="00BA4745">
      <w:pPr>
        <w:autoSpaceDE w:val="0"/>
        <w:autoSpaceDN w:val="0"/>
        <w:adjustRightInd w:val="0"/>
        <w:spacing w:after="0" w:line="240" w:lineRule="auto"/>
        <w:ind w:left="720"/>
        <w:rPr>
          <w:rFonts w:ascii="Times New Roman" w:hAnsi="Times New Roman" w:cs="Times New Roman"/>
          <w:b/>
          <w:bCs/>
          <w:i/>
          <w:sz w:val="18"/>
          <w:szCs w:val="18"/>
        </w:rPr>
      </w:pPr>
    </w:p>
    <w:p w14:paraId="6F62D694" w14:textId="77777777" w:rsidR="00BA4745" w:rsidRPr="00CA0EEF" w:rsidRDefault="00BA4745" w:rsidP="00BA4745">
      <w:pPr>
        <w:autoSpaceDE w:val="0"/>
        <w:autoSpaceDN w:val="0"/>
        <w:adjustRightInd w:val="0"/>
        <w:spacing w:after="0" w:line="240" w:lineRule="auto"/>
        <w:ind w:left="720"/>
        <w:rPr>
          <w:rFonts w:ascii="Times New Roman" w:hAnsi="Times New Roman" w:cs="Times New Roman"/>
          <w:b/>
          <w:bCs/>
          <w:i/>
          <w:sz w:val="18"/>
          <w:szCs w:val="18"/>
        </w:rPr>
      </w:pPr>
      <w:r w:rsidRPr="00CA0EEF">
        <w:rPr>
          <w:rFonts w:ascii="Times New Roman" w:hAnsi="Times New Roman" w:cs="Times New Roman"/>
          <w:b/>
          <w:bCs/>
          <w:i/>
          <w:sz w:val="18"/>
          <w:szCs w:val="18"/>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3DCEE107" w14:textId="77777777" w:rsidR="00BA4745" w:rsidRPr="00CA0EEF" w:rsidRDefault="00BA4745" w:rsidP="00C923CF">
      <w:pPr>
        <w:autoSpaceDE w:val="0"/>
        <w:autoSpaceDN w:val="0"/>
        <w:adjustRightInd w:val="0"/>
        <w:spacing w:after="0" w:line="240" w:lineRule="auto"/>
        <w:rPr>
          <w:rFonts w:ascii="Times New Roman" w:hAnsi="Times New Roman" w:cs="Times New Roman"/>
          <w:b/>
          <w:bCs/>
          <w:color w:val="FF0000"/>
          <w:sz w:val="18"/>
          <w:szCs w:val="18"/>
        </w:rPr>
      </w:pPr>
    </w:p>
    <w:p w14:paraId="449BADB9" w14:textId="77777777" w:rsidR="00814FED" w:rsidRPr="00CA0EEF"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CA0EEF">
        <w:rPr>
          <w:rFonts w:ascii="Times New Roman" w:hAnsi="Times New Roman" w:cs="Times New Roman"/>
          <w:b/>
          <w:bCs/>
          <w:sz w:val="18"/>
          <w:szCs w:val="18"/>
        </w:rPr>
        <w:t xml:space="preserve">Email completed reports to </w:t>
      </w:r>
      <w:hyperlink r:id="rId7" w:history="1">
        <w:r w:rsidRPr="00CA0EEF">
          <w:rPr>
            <w:rStyle w:val="Hyperlink"/>
            <w:rFonts w:ascii="Times New Roman" w:hAnsi="Times New Roman" w:cs="Times New Roman"/>
            <w:b/>
            <w:bCs/>
            <w:sz w:val="18"/>
            <w:szCs w:val="18"/>
          </w:rPr>
          <w:t>facultysenate@unt.edu</w:t>
        </w:r>
      </w:hyperlink>
      <w:r w:rsidRPr="00CA0EEF">
        <w:rPr>
          <w:rFonts w:ascii="Times New Roman" w:hAnsi="Times New Roman" w:cs="Times New Roman"/>
          <w:b/>
          <w:bCs/>
          <w:sz w:val="18"/>
          <w:szCs w:val="18"/>
        </w:rPr>
        <w:t xml:space="preserve">. </w:t>
      </w:r>
    </w:p>
    <w:p w14:paraId="2364666E" w14:textId="77777777" w:rsidR="00BA4745" w:rsidRPr="00CA0EE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sidRPr="00CA0EEF">
        <w:rPr>
          <w:rFonts w:ascii="Times New Roman" w:hAnsi="Times New Roman" w:cs="Times New Roman"/>
          <w:b/>
          <w:bCs/>
          <w:color w:val="FF0000"/>
          <w:sz w:val="24"/>
          <w:szCs w:val="24"/>
        </w:rPr>
        <w:t>****************************************************************************************</w:t>
      </w:r>
    </w:p>
    <w:p w14:paraId="5DBA43BB" w14:textId="13BB0D6D" w:rsidR="00130C1D" w:rsidRPr="00CA0EEF" w:rsidRDefault="009012CF" w:rsidP="00CA0EEF">
      <w:pPr>
        <w:autoSpaceDE w:val="0"/>
        <w:autoSpaceDN w:val="0"/>
        <w:adjustRightInd w:val="0"/>
        <w:spacing w:after="0" w:line="360" w:lineRule="auto"/>
        <w:rPr>
          <w:rFonts w:ascii="Arial Narrow" w:hAnsi="Arial Narrow" w:cs="Times New Roman"/>
          <w:bCs/>
          <w:sz w:val="24"/>
          <w:szCs w:val="24"/>
          <w:u w:val="single"/>
        </w:rPr>
      </w:pPr>
      <w:r w:rsidRPr="00CA0EEF">
        <w:rPr>
          <w:rFonts w:ascii="Arial Narrow" w:hAnsi="Arial Narrow" w:cs="Times New Roman"/>
          <w:b/>
          <w:bCs/>
          <w:i/>
          <w:sz w:val="24"/>
          <w:szCs w:val="24"/>
        </w:rPr>
        <w:t>R</w:t>
      </w:r>
      <w:r w:rsidR="00F16A1C" w:rsidRPr="00CA0EEF">
        <w:rPr>
          <w:rFonts w:ascii="Arial Narrow" w:hAnsi="Arial Narrow" w:cs="Times New Roman"/>
          <w:b/>
          <w:bCs/>
          <w:i/>
          <w:sz w:val="24"/>
          <w:szCs w:val="24"/>
        </w:rPr>
        <w:t>eport</w:t>
      </w:r>
      <w:r w:rsidRPr="00CA0EEF">
        <w:rPr>
          <w:rFonts w:ascii="Arial Narrow" w:hAnsi="Arial Narrow" w:cs="Times New Roman"/>
          <w:b/>
          <w:bCs/>
          <w:i/>
          <w:sz w:val="24"/>
          <w:szCs w:val="24"/>
        </w:rPr>
        <w:t xml:space="preserve"> to the Faculty Senate Executive Committee</w:t>
      </w:r>
      <w:r w:rsidR="00130C1D" w:rsidRPr="00CA0EEF">
        <w:rPr>
          <w:rFonts w:ascii="Arial Narrow" w:hAnsi="Arial Narrow" w:cs="Times New Roman"/>
          <w:b/>
          <w:bCs/>
          <w:sz w:val="24"/>
          <w:szCs w:val="24"/>
        </w:rPr>
        <w:tab/>
      </w:r>
      <w:r w:rsidR="00130C1D" w:rsidRPr="00CA0EEF">
        <w:rPr>
          <w:rFonts w:ascii="Arial Narrow" w:hAnsi="Arial Narrow" w:cs="Times New Roman"/>
          <w:b/>
          <w:bCs/>
          <w:sz w:val="24"/>
          <w:szCs w:val="24"/>
        </w:rPr>
        <w:tab/>
        <w:t xml:space="preserve">Date: </w:t>
      </w:r>
      <w:r w:rsidR="00130C1D" w:rsidRPr="00CA0EEF">
        <w:rPr>
          <w:rFonts w:ascii="Arial Narrow" w:hAnsi="Arial Narrow" w:cs="Times New Roman"/>
          <w:bCs/>
          <w:sz w:val="24"/>
          <w:szCs w:val="24"/>
          <w:u w:val="single"/>
        </w:rPr>
        <w:tab/>
      </w:r>
      <w:r w:rsidR="00F53091">
        <w:rPr>
          <w:rFonts w:ascii="Arial Narrow" w:hAnsi="Arial Narrow" w:cs="Times New Roman"/>
          <w:bCs/>
          <w:sz w:val="24"/>
          <w:szCs w:val="24"/>
          <w:u w:val="single"/>
        </w:rPr>
        <w:t>Dec.</w:t>
      </w:r>
      <w:r w:rsidR="00AC7139" w:rsidRPr="00D45D95">
        <w:rPr>
          <w:rFonts w:ascii="Arial Narrow" w:hAnsi="Arial Narrow" w:cs="Times New Roman"/>
          <w:bCs/>
          <w:sz w:val="24"/>
          <w:szCs w:val="24"/>
          <w:u w:val="single"/>
        </w:rPr>
        <w:t xml:space="preserve">. </w:t>
      </w:r>
      <w:r w:rsidR="00F53091">
        <w:rPr>
          <w:rFonts w:ascii="Arial Narrow" w:hAnsi="Arial Narrow" w:cs="Times New Roman"/>
          <w:bCs/>
          <w:sz w:val="24"/>
          <w:szCs w:val="24"/>
          <w:u w:val="single"/>
        </w:rPr>
        <w:t>11</w:t>
      </w:r>
      <w:r w:rsidR="00AC7139" w:rsidRPr="00D45D95">
        <w:rPr>
          <w:rFonts w:ascii="Arial Narrow" w:hAnsi="Arial Narrow" w:cs="Times New Roman"/>
          <w:bCs/>
          <w:sz w:val="24"/>
          <w:szCs w:val="24"/>
          <w:u w:val="single"/>
        </w:rPr>
        <w:t>, 202</w:t>
      </w:r>
      <w:r w:rsidR="00F53091">
        <w:rPr>
          <w:rFonts w:ascii="Arial Narrow" w:hAnsi="Arial Narrow" w:cs="Times New Roman"/>
          <w:bCs/>
          <w:sz w:val="24"/>
          <w:szCs w:val="24"/>
          <w:u w:val="single"/>
        </w:rPr>
        <w:t>3</w:t>
      </w:r>
      <w:r w:rsidR="00130C1D" w:rsidRPr="00CA0EEF">
        <w:rPr>
          <w:rFonts w:ascii="Arial Narrow" w:hAnsi="Arial Narrow" w:cs="Times New Roman"/>
          <w:bCs/>
          <w:sz w:val="24"/>
          <w:szCs w:val="24"/>
          <w:u w:val="single"/>
        </w:rPr>
        <w:tab/>
      </w:r>
      <w:r w:rsidR="00130C1D" w:rsidRPr="00CA0EEF">
        <w:rPr>
          <w:rFonts w:ascii="Arial Narrow" w:hAnsi="Arial Narrow" w:cs="Times New Roman"/>
          <w:bCs/>
          <w:sz w:val="24"/>
          <w:szCs w:val="24"/>
          <w:u w:val="single"/>
        </w:rPr>
        <w:tab/>
      </w:r>
      <w:r w:rsidR="00130C1D" w:rsidRPr="00CA0EEF">
        <w:rPr>
          <w:rFonts w:ascii="Arial Narrow" w:hAnsi="Arial Narrow" w:cs="Times New Roman"/>
          <w:bCs/>
          <w:sz w:val="24"/>
          <w:szCs w:val="24"/>
          <w:u w:val="single"/>
        </w:rPr>
        <w:tab/>
      </w:r>
    </w:p>
    <w:p w14:paraId="4DC5387F" w14:textId="0F6413F7" w:rsidR="00C923CF" w:rsidRPr="00CA0EEF" w:rsidRDefault="006F50A9" w:rsidP="00CA0EEF">
      <w:pPr>
        <w:autoSpaceDE w:val="0"/>
        <w:autoSpaceDN w:val="0"/>
        <w:adjustRightInd w:val="0"/>
        <w:spacing w:after="0" w:line="360" w:lineRule="auto"/>
        <w:rPr>
          <w:rFonts w:ascii="Arial Narrow" w:hAnsi="Arial Narrow" w:cs="Times New Roman"/>
          <w:b/>
          <w:bCs/>
          <w:sz w:val="24"/>
          <w:szCs w:val="24"/>
        </w:rPr>
      </w:pPr>
      <w:r w:rsidRPr="00CA0EEF">
        <w:rPr>
          <w:rFonts w:ascii="Arial Narrow" w:hAnsi="Arial Narrow" w:cs="Times New Roman"/>
          <w:b/>
          <w:bCs/>
          <w:sz w:val="24"/>
          <w:szCs w:val="24"/>
        </w:rPr>
        <w:t>“x” or circle:</w:t>
      </w:r>
      <w:r w:rsidR="00130C1D" w:rsidRPr="00CA0EEF">
        <w:rPr>
          <w:rFonts w:ascii="Arial Narrow" w:hAnsi="Arial Narrow" w:cs="Times New Roman"/>
          <w:b/>
          <w:bCs/>
          <w:sz w:val="24"/>
          <w:szCs w:val="24"/>
        </w:rPr>
        <w:tab/>
      </w:r>
      <w:r w:rsidR="00C923CF" w:rsidRPr="00CA0EEF">
        <w:rPr>
          <w:rFonts w:ascii="Arial Narrow" w:hAnsi="Arial Narrow" w:cs="Times New Roman"/>
          <w:b/>
          <w:bCs/>
          <w:sz w:val="24"/>
          <w:szCs w:val="24"/>
        </w:rPr>
        <w:t xml:space="preserve"> </w:t>
      </w:r>
      <w:r w:rsidR="00AC7139">
        <w:rPr>
          <w:rFonts w:ascii="Arial Narrow" w:hAnsi="Arial Narrow" w:cs="Times New Roman"/>
          <w:b/>
          <w:bCs/>
          <w:sz w:val="24"/>
          <w:szCs w:val="24"/>
        </w:rPr>
        <w:t xml:space="preserve">  </w:t>
      </w:r>
      <w:r w:rsidR="00D45D95">
        <w:rPr>
          <w:rFonts w:ascii="Arial Narrow" w:hAnsi="Arial Narrow" w:cs="Times New Roman"/>
          <w:bCs/>
          <w:sz w:val="24"/>
          <w:szCs w:val="24"/>
          <w:u w:val="single"/>
        </w:rPr>
        <w:t xml:space="preserve">    X</w:t>
      </w:r>
      <w:r w:rsidRPr="00CA0EEF">
        <w:rPr>
          <w:rFonts w:ascii="Arial Narrow" w:hAnsi="Arial Narrow" w:cs="Times New Roman"/>
          <w:bCs/>
          <w:sz w:val="24"/>
          <w:szCs w:val="24"/>
          <w:u w:val="single"/>
        </w:rPr>
        <w:tab/>
      </w:r>
      <w:r w:rsidRPr="00CA0EEF">
        <w:rPr>
          <w:rFonts w:ascii="Arial Narrow" w:hAnsi="Arial Narrow" w:cs="Times New Roman"/>
          <w:b/>
          <w:bCs/>
          <w:sz w:val="24"/>
          <w:szCs w:val="24"/>
        </w:rPr>
        <w:t xml:space="preserve"> </w:t>
      </w:r>
      <w:r w:rsidR="00C923CF" w:rsidRPr="00CA0EEF">
        <w:rPr>
          <w:rFonts w:ascii="Arial Narrow" w:hAnsi="Arial Narrow" w:cs="Times New Roman"/>
          <w:b/>
          <w:bCs/>
          <w:sz w:val="24"/>
          <w:szCs w:val="24"/>
        </w:rPr>
        <w:t>Mid-year report</w:t>
      </w:r>
      <w:r w:rsidR="00C923CF" w:rsidRPr="00CA0EEF">
        <w:rPr>
          <w:rFonts w:ascii="Arial Narrow" w:hAnsi="Arial Narrow" w:cs="Times New Roman"/>
          <w:b/>
          <w:bCs/>
          <w:sz w:val="24"/>
          <w:szCs w:val="24"/>
        </w:rPr>
        <w:tab/>
      </w:r>
      <w:r w:rsidR="00C923CF" w:rsidRPr="00CA0EEF">
        <w:rPr>
          <w:rFonts w:ascii="Arial Narrow" w:hAnsi="Arial Narrow" w:cs="Times New Roman"/>
          <w:b/>
          <w:bCs/>
          <w:sz w:val="24"/>
          <w:szCs w:val="24"/>
        </w:rPr>
        <w:tab/>
      </w:r>
      <w:r w:rsidR="00C923CF" w:rsidRPr="00CA0EEF">
        <w:rPr>
          <w:rFonts w:ascii="Arial Narrow" w:hAnsi="Arial Narrow" w:cs="Times New Roman"/>
          <w:b/>
          <w:bCs/>
          <w:sz w:val="24"/>
          <w:szCs w:val="24"/>
        </w:rPr>
        <w:tab/>
      </w:r>
      <w:r w:rsidRPr="00CA0EEF">
        <w:rPr>
          <w:rFonts w:ascii="Arial Narrow" w:hAnsi="Arial Narrow" w:cs="Times New Roman"/>
          <w:bCs/>
          <w:sz w:val="24"/>
          <w:szCs w:val="24"/>
          <w:u w:val="single"/>
        </w:rPr>
        <w:tab/>
      </w:r>
      <w:r w:rsidRPr="00CA0EEF">
        <w:rPr>
          <w:rFonts w:ascii="Arial Narrow" w:hAnsi="Arial Narrow" w:cs="Times New Roman"/>
          <w:b/>
          <w:bCs/>
          <w:sz w:val="24"/>
          <w:szCs w:val="24"/>
        </w:rPr>
        <w:t xml:space="preserve"> </w:t>
      </w:r>
      <w:r w:rsidR="00C923CF" w:rsidRPr="00CA0EEF">
        <w:rPr>
          <w:rFonts w:ascii="Arial Narrow" w:hAnsi="Arial Narrow" w:cs="Times New Roman"/>
          <w:b/>
          <w:bCs/>
          <w:sz w:val="24"/>
          <w:szCs w:val="24"/>
        </w:rPr>
        <w:t>Year-end report</w:t>
      </w:r>
    </w:p>
    <w:p w14:paraId="232A3FD2" w14:textId="43F42FF5" w:rsidR="00F16A1C" w:rsidRPr="00CA0EEF" w:rsidRDefault="009012CF" w:rsidP="00CA0EEF">
      <w:pPr>
        <w:autoSpaceDE w:val="0"/>
        <w:autoSpaceDN w:val="0"/>
        <w:adjustRightInd w:val="0"/>
        <w:spacing w:after="0" w:line="360" w:lineRule="auto"/>
        <w:rPr>
          <w:rFonts w:ascii="Arial Narrow" w:hAnsi="Arial Narrow" w:cs="Times New Roman"/>
          <w:sz w:val="24"/>
          <w:szCs w:val="24"/>
        </w:rPr>
      </w:pPr>
      <w:r w:rsidRPr="00CA0EEF">
        <w:rPr>
          <w:rFonts w:ascii="Arial Narrow" w:hAnsi="Arial Narrow" w:cs="Times New Roman"/>
          <w:b/>
          <w:bCs/>
          <w:sz w:val="24"/>
          <w:szCs w:val="24"/>
        </w:rPr>
        <w:t>Committee Name</w:t>
      </w:r>
      <w:r w:rsidR="006F50A9" w:rsidRPr="00CA0EEF">
        <w:rPr>
          <w:rFonts w:ascii="Arial Narrow" w:hAnsi="Arial Narrow" w:cs="Times New Roman"/>
          <w:sz w:val="24"/>
          <w:szCs w:val="24"/>
        </w:rPr>
        <w:t xml:space="preserve">: </w:t>
      </w:r>
      <w:r w:rsidR="006F50A9" w:rsidRPr="00CA0EEF">
        <w:rPr>
          <w:rFonts w:ascii="Arial Narrow" w:hAnsi="Arial Narrow" w:cs="Times New Roman"/>
          <w:sz w:val="24"/>
          <w:szCs w:val="24"/>
          <w:u w:val="single"/>
        </w:rPr>
        <w:tab/>
      </w:r>
      <w:r w:rsidR="00AC7139" w:rsidRPr="00D144EE">
        <w:rPr>
          <w:rFonts w:ascii="Arial Narrow" w:hAnsi="Arial Narrow" w:cs="Times New Roman"/>
          <w:b/>
          <w:sz w:val="24"/>
          <w:szCs w:val="24"/>
          <w:u w:val="single"/>
        </w:rPr>
        <w:t>Faculty Salary Study Committee</w:t>
      </w:r>
      <w:r w:rsidR="00D144EE" w:rsidRPr="00D144EE">
        <w:rPr>
          <w:rFonts w:ascii="Arial Narrow" w:hAnsi="Arial Narrow" w:cs="Times New Roman"/>
          <w:b/>
          <w:sz w:val="24"/>
          <w:szCs w:val="24"/>
          <w:u w:val="single"/>
        </w:rPr>
        <w:t xml:space="preserve"> (FSSC)</w:t>
      </w:r>
      <w:r w:rsidR="006F50A9" w:rsidRPr="00CA0EEF">
        <w:rPr>
          <w:rFonts w:ascii="Arial Narrow" w:hAnsi="Arial Narrow" w:cs="Times New Roman"/>
          <w:sz w:val="24"/>
          <w:szCs w:val="24"/>
          <w:u w:val="single"/>
        </w:rPr>
        <w:tab/>
      </w:r>
      <w:r w:rsidR="006F50A9" w:rsidRPr="00CA0EEF">
        <w:rPr>
          <w:rFonts w:ascii="Arial Narrow" w:hAnsi="Arial Narrow" w:cs="Times New Roman"/>
          <w:sz w:val="24"/>
          <w:szCs w:val="24"/>
          <w:u w:val="single"/>
        </w:rPr>
        <w:tab/>
      </w:r>
      <w:r w:rsidR="006F50A9" w:rsidRPr="00CA0EEF">
        <w:rPr>
          <w:rFonts w:ascii="Arial Narrow" w:hAnsi="Arial Narrow" w:cs="Times New Roman"/>
          <w:sz w:val="24"/>
          <w:szCs w:val="24"/>
          <w:u w:val="single"/>
        </w:rPr>
        <w:tab/>
      </w:r>
      <w:r w:rsidR="006F50A9" w:rsidRPr="00CA0EEF">
        <w:rPr>
          <w:rFonts w:ascii="Arial Narrow" w:hAnsi="Arial Narrow" w:cs="Times New Roman"/>
          <w:sz w:val="24"/>
          <w:szCs w:val="24"/>
          <w:u w:val="single"/>
        </w:rPr>
        <w:tab/>
      </w:r>
      <w:r w:rsidR="006F50A9" w:rsidRPr="00CA0EEF">
        <w:rPr>
          <w:rFonts w:ascii="Arial Narrow" w:hAnsi="Arial Narrow" w:cs="Times New Roman"/>
          <w:sz w:val="24"/>
          <w:szCs w:val="24"/>
          <w:u w:val="single"/>
        </w:rPr>
        <w:tab/>
      </w:r>
      <w:r w:rsidR="006F50A9" w:rsidRPr="00CA0EEF">
        <w:rPr>
          <w:rFonts w:ascii="Arial Narrow" w:hAnsi="Arial Narrow" w:cs="Times New Roman"/>
          <w:sz w:val="24"/>
          <w:szCs w:val="24"/>
          <w:u w:val="single"/>
        </w:rPr>
        <w:tab/>
      </w:r>
      <w:r w:rsidR="00F16A1C" w:rsidRPr="00CA0EEF">
        <w:rPr>
          <w:rFonts w:ascii="Arial Narrow" w:hAnsi="Arial Narrow" w:cs="Times New Roman"/>
          <w:sz w:val="24"/>
          <w:szCs w:val="24"/>
        </w:rPr>
        <w:tab/>
      </w:r>
    </w:p>
    <w:p w14:paraId="26DF3222" w14:textId="53963789" w:rsidR="00F16A1C" w:rsidRPr="00CA0EEF" w:rsidRDefault="009012CF" w:rsidP="00CA0EEF">
      <w:pPr>
        <w:autoSpaceDE w:val="0"/>
        <w:autoSpaceDN w:val="0"/>
        <w:adjustRightInd w:val="0"/>
        <w:spacing w:after="0" w:line="360" w:lineRule="auto"/>
        <w:rPr>
          <w:rFonts w:ascii="Arial Narrow" w:hAnsi="Arial Narrow" w:cs="Times New Roman"/>
          <w:sz w:val="24"/>
          <w:szCs w:val="24"/>
          <w:u w:val="single"/>
        </w:rPr>
      </w:pPr>
      <w:r w:rsidRPr="00CA0EEF">
        <w:rPr>
          <w:rFonts w:ascii="Arial Narrow" w:hAnsi="Arial Narrow" w:cs="Times New Roman"/>
          <w:b/>
          <w:bCs/>
          <w:sz w:val="24"/>
          <w:szCs w:val="24"/>
        </w:rPr>
        <w:t>Chair</w:t>
      </w:r>
      <w:r w:rsidR="0086319C" w:rsidRPr="00CA0EEF">
        <w:rPr>
          <w:rFonts w:ascii="Arial Narrow" w:hAnsi="Arial Narrow" w:cs="Times New Roman"/>
          <w:b/>
          <w:bCs/>
          <w:sz w:val="24"/>
          <w:szCs w:val="24"/>
        </w:rPr>
        <w:t xml:space="preserve"> or Co-Chairs</w:t>
      </w:r>
      <w:r w:rsidR="00F16A1C" w:rsidRPr="00CA0EEF">
        <w:rPr>
          <w:rFonts w:ascii="Arial Narrow" w:hAnsi="Arial Narrow" w:cs="Times New Roman"/>
          <w:b/>
          <w:bCs/>
          <w:sz w:val="24"/>
          <w:szCs w:val="24"/>
        </w:rPr>
        <w:t xml:space="preserve">: </w:t>
      </w:r>
      <w:r w:rsidR="006F50A9" w:rsidRPr="00CA0EEF">
        <w:rPr>
          <w:rFonts w:ascii="Arial Narrow" w:hAnsi="Arial Narrow" w:cs="Times New Roman"/>
          <w:b/>
          <w:bCs/>
          <w:sz w:val="24"/>
          <w:szCs w:val="24"/>
          <w:u w:val="single"/>
        </w:rPr>
        <w:tab/>
      </w:r>
      <w:r w:rsidR="00AC7139" w:rsidRPr="00D45D95">
        <w:rPr>
          <w:rFonts w:ascii="Arial Narrow" w:hAnsi="Arial Narrow" w:cs="Times New Roman"/>
          <w:bCs/>
          <w:sz w:val="24"/>
          <w:szCs w:val="24"/>
          <w:u w:val="single"/>
        </w:rPr>
        <w:t>Paul D. Hutchison</w:t>
      </w:r>
      <w:r w:rsidR="006F50A9" w:rsidRPr="00CA0EEF">
        <w:rPr>
          <w:rFonts w:ascii="Arial Narrow" w:hAnsi="Arial Narrow" w:cs="Times New Roman"/>
          <w:bCs/>
          <w:sz w:val="24"/>
          <w:szCs w:val="24"/>
          <w:u w:val="single"/>
        </w:rPr>
        <w:tab/>
      </w:r>
      <w:r w:rsidR="006F50A9" w:rsidRPr="00CA0EEF">
        <w:rPr>
          <w:rFonts w:ascii="Arial Narrow" w:hAnsi="Arial Narrow" w:cs="Times New Roman"/>
          <w:bCs/>
          <w:sz w:val="24"/>
          <w:szCs w:val="24"/>
          <w:u w:val="single"/>
        </w:rPr>
        <w:tab/>
      </w:r>
      <w:r w:rsidR="006F50A9" w:rsidRPr="00CA0EEF">
        <w:rPr>
          <w:rFonts w:ascii="Arial Narrow" w:hAnsi="Arial Narrow" w:cs="Times New Roman"/>
          <w:bCs/>
          <w:sz w:val="24"/>
          <w:szCs w:val="24"/>
          <w:u w:val="single"/>
        </w:rPr>
        <w:tab/>
      </w:r>
      <w:r w:rsidR="006F50A9" w:rsidRPr="00CA0EEF">
        <w:rPr>
          <w:rFonts w:ascii="Arial Narrow" w:hAnsi="Arial Narrow" w:cs="Times New Roman"/>
          <w:bCs/>
          <w:sz w:val="24"/>
          <w:szCs w:val="24"/>
          <w:u w:val="single"/>
        </w:rPr>
        <w:tab/>
      </w:r>
      <w:r w:rsidR="006F50A9" w:rsidRPr="00CA0EEF">
        <w:rPr>
          <w:rFonts w:ascii="Arial Narrow" w:hAnsi="Arial Narrow" w:cs="Times New Roman"/>
          <w:bCs/>
          <w:sz w:val="24"/>
          <w:szCs w:val="24"/>
          <w:u w:val="single"/>
        </w:rPr>
        <w:tab/>
      </w:r>
    </w:p>
    <w:p w14:paraId="5B9309D5" w14:textId="34318C22" w:rsidR="00590069" w:rsidRPr="00CA0EEF" w:rsidRDefault="00F16A1C" w:rsidP="00CA0EEF">
      <w:pPr>
        <w:autoSpaceDE w:val="0"/>
        <w:autoSpaceDN w:val="0"/>
        <w:adjustRightInd w:val="0"/>
        <w:spacing w:after="0" w:line="360" w:lineRule="auto"/>
        <w:rPr>
          <w:rFonts w:ascii="Arial Narrow" w:hAnsi="Arial Narrow" w:cs="Times New Roman"/>
          <w:sz w:val="24"/>
          <w:szCs w:val="24"/>
        </w:rPr>
      </w:pPr>
      <w:r w:rsidRPr="00CA0EEF">
        <w:rPr>
          <w:rFonts w:ascii="Arial Narrow" w:hAnsi="Arial Narrow" w:cs="Times New Roman"/>
          <w:b/>
          <w:bCs/>
          <w:sz w:val="24"/>
          <w:szCs w:val="24"/>
        </w:rPr>
        <w:t>Meetings</w:t>
      </w:r>
      <w:r w:rsidR="009012CF" w:rsidRPr="00CA0EEF">
        <w:rPr>
          <w:rFonts w:ascii="Arial Narrow" w:hAnsi="Arial Narrow" w:cs="Times New Roman"/>
          <w:b/>
          <w:sz w:val="24"/>
          <w:szCs w:val="24"/>
        </w:rPr>
        <w:t xml:space="preserve"> for the </w:t>
      </w:r>
      <w:r w:rsidR="00BA4745" w:rsidRPr="00CA0EEF">
        <w:rPr>
          <w:rFonts w:ascii="Arial Narrow" w:hAnsi="Arial Narrow" w:cs="Times New Roman"/>
          <w:b/>
          <w:sz w:val="24"/>
          <w:szCs w:val="24"/>
        </w:rPr>
        <w:t>term/</w:t>
      </w:r>
      <w:r w:rsidR="009012CF" w:rsidRPr="00CA0EEF">
        <w:rPr>
          <w:rFonts w:ascii="Arial Narrow" w:hAnsi="Arial Narrow" w:cs="Times New Roman"/>
          <w:b/>
          <w:sz w:val="24"/>
          <w:szCs w:val="24"/>
        </w:rPr>
        <w:t>year</w:t>
      </w:r>
      <w:r w:rsidR="009012CF" w:rsidRPr="00D45D95">
        <w:rPr>
          <w:rFonts w:ascii="Arial Narrow" w:hAnsi="Arial Narrow" w:cs="Times New Roman"/>
          <w:b/>
          <w:sz w:val="24"/>
          <w:szCs w:val="24"/>
        </w:rPr>
        <w:t>:</w:t>
      </w:r>
      <w:r w:rsidR="009012CF" w:rsidRPr="00D45D95">
        <w:rPr>
          <w:rFonts w:ascii="Arial Narrow" w:hAnsi="Arial Narrow" w:cs="Times New Roman"/>
          <w:sz w:val="24"/>
          <w:szCs w:val="24"/>
        </w:rPr>
        <w:t xml:space="preserve"> </w:t>
      </w:r>
      <w:r w:rsidR="00AC7139" w:rsidRPr="00D45D95">
        <w:rPr>
          <w:rFonts w:ascii="Arial Narrow" w:hAnsi="Arial Narrow" w:cs="Times New Roman"/>
          <w:sz w:val="24"/>
          <w:szCs w:val="24"/>
        </w:rPr>
        <w:t xml:space="preserve"> Oct. 6, </w:t>
      </w:r>
      <w:r w:rsidR="00F53091">
        <w:rPr>
          <w:rFonts w:ascii="Arial Narrow" w:hAnsi="Arial Narrow" w:cs="Times New Roman"/>
          <w:sz w:val="24"/>
          <w:szCs w:val="24"/>
        </w:rPr>
        <w:t xml:space="preserve">Nov. 3, </w:t>
      </w:r>
      <w:r w:rsidR="00AC7139" w:rsidRPr="00D45D95">
        <w:rPr>
          <w:rFonts w:ascii="Arial Narrow" w:hAnsi="Arial Narrow" w:cs="Times New Roman"/>
          <w:sz w:val="24"/>
          <w:szCs w:val="24"/>
        </w:rPr>
        <w:t xml:space="preserve">and </w:t>
      </w:r>
      <w:r w:rsidR="00F53091">
        <w:rPr>
          <w:rFonts w:ascii="Arial Narrow" w:hAnsi="Arial Narrow" w:cs="Times New Roman"/>
          <w:sz w:val="24"/>
          <w:szCs w:val="24"/>
        </w:rPr>
        <w:t>Nov. 15</w:t>
      </w:r>
      <w:r w:rsidR="00AC7139" w:rsidRPr="00D45D95">
        <w:rPr>
          <w:rFonts w:ascii="Arial Narrow" w:hAnsi="Arial Narrow" w:cs="Times New Roman"/>
          <w:sz w:val="24"/>
          <w:szCs w:val="24"/>
        </w:rPr>
        <w:t>, 202</w:t>
      </w:r>
      <w:r w:rsidR="00F53091">
        <w:rPr>
          <w:rFonts w:ascii="Arial Narrow" w:hAnsi="Arial Narrow" w:cs="Times New Roman"/>
          <w:sz w:val="24"/>
          <w:szCs w:val="24"/>
        </w:rPr>
        <w:t>3</w:t>
      </w:r>
    </w:p>
    <w:p w14:paraId="6E6D4EE0" w14:textId="78C1B093" w:rsidR="009012CF" w:rsidRPr="00D45D95" w:rsidRDefault="00F16A1C" w:rsidP="009012CF">
      <w:pPr>
        <w:autoSpaceDE w:val="0"/>
        <w:autoSpaceDN w:val="0"/>
        <w:adjustRightInd w:val="0"/>
        <w:spacing w:after="0" w:line="240" w:lineRule="auto"/>
        <w:rPr>
          <w:rFonts w:ascii="Arial Narrow" w:hAnsi="Arial Narrow" w:cs="Times New Roman"/>
          <w:sz w:val="24"/>
          <w:szCs w:val="24"/>
        </w:rPr>
      </w:pPr>
      <w:r w:rsidRPr="00CA0EEF">
        <w:rPr>
          <w:rFonts w:ascii="Arial Narrow" w:hAnsi="Arial Narrow" w:cs="Times New Roman"/>
          <w:b/>
          <w:bCs/>
          <w:sz w:val="24"/>
          <w:szCs w:val="24"/>
        </w:rPr>
        <w:t>Membership and Attendance</w:t>
      </w:r>
      <w:r w:rsidR="009012CF" w:rsidRPr="00CA0EEF">
        <w:rPr>
          <w:rFonts w:ascii="Arial Narrow" w:hAnsi="Arial Narrow" w:cs="Times New Roman"/>
          <w:sz w:val="24"/>
          <w:szCs w:val="24"/>
        </w:rPr>
        <w:t xml:space="preserve"> </w:t>
      </w:r>
      <w:r w:rsidR="009012CF" w:rsidRPr="00CA0EEF">
        <w:rPr>
          <w:rFonts w:ascii="Arial Narrow" w:hAnsi="Arial Narrow" w:cs="Times New Roman"/>
          <w:sz w:val="18"/>
          <w:szCs w:val="18"/>
        </w:rPr>
        <w:t>(y</w:t>
      </w:r>
      <w:r w:rsidRPr="00CA0EEF">
        <w:rPr>
          <w:rFonts w:ascii="Arial Narrow" w:hAnsi="Arial Narrow" w:cs="Times New Roman"/>
          <w:sz w:val="18"/>
          <w:szCs w:val="18"/>
        </w:rPr>
        <w:t>ear-to-date attendance record</w:t>
      </w:r>
      <w:r w:rsidR="009012CF" w:rsidRPr="00CA0EEF">
        <w:rPr>
          <w:rFonts w:ascii="Arial Narrow" w:hAnsi="Arial Narrow" w:cs="Times New Roman"/>
          <w:sz w:val="18"/>
          <w:szCs w:val="18"/>
        </w:rPr>
        <w:t>):</w:t>
      </w:r>
    </w:p>
    <w:p w14:paraId="7277EC4C" w14:textId="77777777" w:rsidR="00183909" w:rsidRPr="00CA0EEF"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807AD2" w14:paraId="5DC332AC" w14:textId="77777777" w:rsidTr="009012CF">
        <w:tc>
          <w:tcPr>
            <w:tcW w:w="1486" w:type="dxa"/>
          </w:tcPr>
          <w:p w14:paraId="7DB10270" w14:textId="77777777" w:rsidR="00F16A1C" w:rsidRPr="00807AD2" w:rsidRDefault="00F16A1C" w:rsidP="00AB441B">
            <w:pPr>
              <w:autoSpaceDE w:val="0"/>
              <w:autoSpaceDN w:val="0"/>
              <w:adjustRightInd w:val="0"/>
              <w:jc w:val="center"/>
              <w:rPr>
                <w:rFonts w:ascii="Arial Narrow" w:hAnsi="Arial Narrow" w:cs="Times New Roman"/>
                <w:b/>
                <w:sz w:val="20"/>
                <w:szCs w:val="20"/>
              </w:rPr>
            </w:pPr>
            <w:r w:rsidRPr="00807AD2">
              <w:rPr>
                <w:rFonts w:ascii="Arial Narrow" w:hAnsi="Arial Narrow" w:cs="Times New Roman"/>
                <w:b/>
                <w:sz w:val="20"/>
                <w:szCs w:val="20"/>
              </w:rPr>
              <w:t>Group</w:t>
            </w:r>
            <w:r w:rsidR="009012CF" w:rsidRPr="00807AD2">
              <w:rPr>
                <w:rFonts w:ascii="Arial Narrow" w:hAnsi="Arial Narrow" w:cs="Times New Roman"/>
                <w:b/>
                <w:sz w:val="20"/>
                <w:szCs w:val="20"/>
              </w:rPr>
              <w:t xml:space="preserve"> Represented, committee office, if applicable</w:t>
            </w:r>
          </w:p>
        </w:tc>
        <w:tc>
          <w:tcPr>
            <w:tcW w:w="3026" w:type="dxa"/>
          </w:tcPr>
          <w:p w14:paraId="0AB77302" w14:textId="77777777" w:rsidR="00F16A1C" w:rsidRPr="00807AD2" w:rsidRDefault="00F16A1C" w:rsidP="009012CF">
            <w:pPr>
              <w:autoSpaceDE w:val="0"/>
              <w:autoSpaceDN w:val="0"/>
              <w:adjustRightInd w:val="0"/>
              <w:jc w:val="center"/>
              <w:rPr>
                <w:rFonts w:ascii="Arial Narrow" w:hAnsi="Arial Narrow" w:cs="Times New Roman"/>
                <w:b/>
                <w:sz w:val="20"/>
                <w:szCs w:val="20"/>
              </w:rPr>
            </w:pPr>
            <w:r w:rsidRPr="00807AD2">
              <w:rPr>
                <w:rFonts w:ascii="Arial Narrow" w:hAnsi="Arial Narrow" w:cs="Times New Roman"/>
                <w:b/>
                <w:sz w:val="20"/>
                <w:szCs w:val="20"/>
              </w:rPr>
              <w:t>Name</w:t>
            </w:r>
          </w:p>
        </w:tc>
        <w:tc>
          <w:tcPr>
            <w:tcW w:w="1665" w:type="dxa"/>
          </w:tcPr>
          <w:p w14:paraId="3AC3D1FE" w14:textId="77777777" w:rsidR="009012CF" w:rsidRPr="00807AD2" w:rsidRDefault="009012CF" w:rsidP="00183909">
            <w:pPr>
              <w:autoSpaceDE w:val="0"/>
              <w:autoSpaceDN w:val="0"/>
              <w:adjustRightInd w:val="0"/>
              <w:jc w:val="center"/>
              <w:rPr>
                <w:rFonts w:ascii="Arial Narrow" w:hAnsi="Arial Narrow" w:cs="Times New Roman"/>
                <w:b/>
                <w:sz w:val="20"/>
                <w:szCs w:val="20"/>
              </w:rPr>
            </w:pPr>
            <w:r w:rsidRPr="00807AD2">
              <w:rPr>
                <w:rFonts w:ascii="Arial Narrow" w:hAnsi="Arial Narrow" w:cs="Times New Roman"/>
                <w:b/>
                <w:sz w:val="20"/>
                <w:szCs w:val="20"/>
              </w:rPr>
              <w:t>Dep</w:t>
            </w:r>
            <w:r w:rsidR="0040023B" w:rsidRPr="00807AD2">
              <w:rPr>
                <w:rFonts w:ascii="Arial Narrow" w:hAnsi="Arial Narrow" w:cs="Times New Roman"/>
                <w:b/>
                <w:sz w:val="20"/>
                <w:szCs w:val="20"/>
              </w:rPr>
              <w:t>ar</w:t>
            </w:r>
            <w:r w:rsidRPr="00807AD2">
              <w:rPr>
                <w:rFonts w:ascii="Arial Narrow" w:hAnsi="Arial Narrow" w:cs="Times New Roman"/>
                <w:b/>
                <w:sz w:val="20"/>
                <w:szCs w:val="20"/>
              </w:rPr>
              <w:t>t</w:t>
            </w:r>
            <w:r w:rsidR="0040023B" w:rsidRPr="00807AD2">
              <w:rPr>
                <w:rFonts w:ascii="Arial Narrow" w:hAnsi="Arial Narrow" w:cs="Times New Roman"/>
                <w:b/>
                <w:sz w:val="20"/>
                <w:szCs w:val="20"/>
              </w:rPr>
              <w:t>ment</w:t>
            </w:r>
            <w:r w:rsidRPr="00807AD2">
              <w:rPr>
                <w:rFonts w:ascii="Arial Narrow" w:hAnsi="Arial Narrow" w:cs="Times New Roman"/>
                <w:b/>
                <w:sz w:val="20"/>
                <w:szCs w:val="20"/>
              </w:rPr>
              <w:t xml:space="preserve"> or administrative unit affiliation</w:t>
            </w:r>
          </w:p>
        </w:tc>
        <w:tc>
          <w:tcPr>
            <w:tcW w:w="1349" w:type="dxa"/>
          </w:tcPr>
          <w:p w14:paraId="055BD4F2" w14:textId="77777777" w:rsidR="00F16A1C" w:rsidRPr="00807AD2" w:rsidRDefault="00183909" w:rsidP="00154E5C">
            <w:pPr>
              <w:autoSpaceDE w:val="0"/>
              <w:autoSpaceDN w:val="0"/>
              <w:adjustRightInd w:val="0"/>
              <w:jc w:val="center"/>
              <w:rPr>
                <w:rFonts w:ascii="Arial Narrow" w:hAnsi="Arial Narrow" w:cs="Times New Roman"/>
                <w:b/>
                <w:sz w:val="20"/>
                <w:szCs w:val="20"/>
              </w:rPr>
            </w:pPr>
            <w:r w:rsidRPr="00807AD2">
              <w:rPr>
                <w:rFonts w:ascii="Arial Narrow" w:hAnsi="Arial Narrow" w:cs="Times New Roman"/>
                <w:b/>
                <w:sz w:val="20"/>
                <w:szCs w:val="20"/>
              </w:rPr>
              <w:t>Term End</w:t>
            </w:r>
          </w:p>
          <w:p w14:paraId="2F04E8F5" w14:textId="77777777" w:rsidR="009012CF" w:rsidRPr="00807AD2" w:rsidRDefault="009012CF" w:rsidP="00154E5C">
            <w:pPr>
              <w:autoSpaceDE w:val="0"/>
              <w:autoSpaceDN w:val="0"/>
              <w:adjustRightInd w:val="0"/>
              <w:jc w:val="center"/>
              <w:rPr>
                <w:rFonts w:ascii="Arial Narrow" w:hAnsi="Arial Narrow" w:cs="Times New Roman"/>
                <w:b/>
                <w:sz w:val="20"/>
                <w:szCs w:val="20"/>
              </w:rPr>
            </w:pPr>
            <w:r w:rsidRPr="00807AD2">
              <w:rPr>
                <w:rFonts w:ascii="Arial Narrow" w:hAnsi="Arial Narrow" w:cs="Times New Roman"/>
                <w:b/>
                <w:sz w:val="20"/>
                <w:szCs w:val="20"/>
              </w:rPr>
              <w:t>(if applicable)</w:t>
            </w:r>
          </w:p>
        </w:tc>
        <w:tc>
          <w:tcPr>
            <w:tcW w:w="1559" w:type="dxa"/>
          </w:tcPr>
          <w:p w14:paraId="6A69DCD0" w14:textId="77777777" w:rsidR="00F16A1C" w:rsidRPr="00807AD2" w:rsidRDefault="00F16A1C" w:rsidP="00AB441B">
            <w:pPr>
              <w:autoSpaceDE w:val="0"/>
              <w:autoSpaceDN w:val="0"/>
              <w:adjustRightInd w:val="0"/>
              <w:jc w:val="center"/>
              <w:rPr>
                <w:rFonts w:ascii="Arial Narrow" w:hAnsi="Arial Narrow" w:cs="Times New Roman"/>
                <w:b/>
                <w:sz w:val="20"/>
                <w:szCs w:val="20"/>
              </w:rPr>
            </w:pPr>
            <w:r w:rsidRPr="00807AD2">
              <w:rPr>
                <w:rFonts w:ascii="Arial Narrow" w:hAnsi="Arial Narrow" w:cs="Times New Roman"/>
                <w:b/>
                <w:sz w:val="20"/>
                <w:szCs w:val="20"/>
              </w:rPr>
              <w:t>Meetings Attended</w:t>
            </w:r>
          </w:p>
        </w:tc>
        <w:tc>
          <w:tcPr>
            <w:tcW w:w="1591" w:type="dxa"/>
          </w:tcPr>
          <w:p w14:paraId="7A490148" w14:textId="77777777" w:rsidR="00F16A1C" w:rsidRPr="00807AD2" w:rsidRDefault="00F16A1C" w:rsidP="00AB441B">
            <w:pPr>
              <w:autoSpaceDE w:val="0"/>
              <w:autoSpaceDN w:val="0"/>
              <w:adjustRightInd w:val="0"/>
              <w:jc w:val="center"/>
              <w:rPr>
                <w:rFonts w:ascii="Arial Narrow" w:hAnsi="Arial Narrow" w:cs="Times New Roman"/>
                <w:b/>
                <w:sz w:val="20"/>
                <w:szCs w:val="20"/>
              </w:rPr>
            </w:pPr>
            <w:r w:rsidRPr="00807AD2">
              <w:rPr>
                <w:rFonts w:ascii="Arial Narrow" w:hAnsi="Arial Narrow" w:cs="Times New Roman"/>
                <w:b/>
                <w:sz w:val="20"/>
                <w:szCs w:val="20"/>
              </w:rPr>
              <w:t>Meetings Absent (# Excused)</w:t>
            </w:r>
          </w:p>
        </w:tc>
      </w:tr>
      <w:tr w:rsidR="009012CF" w:rsidRPr="00CA0EEF" w14:paraId="6A804BA6" w14:textId="77777777" w:rsidTr="009012CF">
        <w:tc>
          <w:tcPr>
            <w:tcW w:w="1486" w:type="dxa"/>
            <w:tcBorders>
              <w:right w:val="single" w:sz="4" w:space="0" w:color="auto"/>
            </w:tcBorders>
          </w:tcPr>
          <w:p w14:paraId="247BD2B8"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D4F9557" w14:textId="5EBEAB62" w:rsidR="009012CF" w:rsidRPr="00CA0EEF" w:rsidRDefault="00AC7139" w:rsidP="00AB441B">
            <w:pPr>
              <w:rPr>
                <w:rFonts w:ascii="Arial Narrow" w:hAnsi="Arial Narrow" w:cs="Times New Roman"/>
                <w:color w:val="000000"/>
                <w:sz w:val="24"/>
                <w:szCs w:val="24"/>
              </w:rPr>
            </w:pPr>
            <w:r>
              <w:rPr>
                <w:rFonts w:ascii="Arial Narrow" w:hAnsi="Arial Narrow" w:cs="Times New Roman"/>
                <w:color w:val="000000"/>
                <w:sz w:val="24"/>
                <w:szCs w:val="24"/>
              </w:rPr>
              <w:t>Paul D. Hutchison</w:t>
            </w:r>
          </w:p>
        </w:tc>
        <w:tc>
          <w:tcPr>
            <w:tcW w:w="1665" w:type="dxa"/>
          </w:tcPr>
          <w:p w14:paraId="312102CC" w14:textId="03AFE3E0" w:rsidR="009012CF" w:rsidRPr="00CA0EEF" w:rsidRDefault="00AC7139"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ACCT</w:t>
            </w:r>
          </w:p>
        </w:tc>
        <w:tc>
          <w:tcPr>
            <w:tcW w:w="1349" w:type="dxa"/>
          </w:tcPr>
          <w:p w14:paraId="5A751DEE" w14:textId="13BCBD76" w:rsidR="009012CF" w:rsidRPr="00CA0EEF" w:rsidRDefault="00AC7139"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w:t>
            </w:r>
            <w:r w:rsidR="00C644BC">
              <w:rPr>
                <w:rFonts w:ascii="Arial Narrow" w:hAnsi="Arial Narrow" w:cs="Times New Roman"/>
                <w:sz w:val="24"/>
                <w:szCs w:val="24"/>
              </w:rPr>
              <w:t>5</w:t>
            </w:r>
          </w:p>
        </w:tc>
        <w:tc>
          <w:tcPr>
            <w:tcW w:w="1559" w:type="dxa"/>
          </w:tcPr>
          <w:p w14:paraId="5A0A1AC9" w14:textId="06D2D59E" w:rsidR="009012CF"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3</w:t>
            </w:r>
          </w:p>
        </w:tc>
        <w:tc>
          <w:tcPr>
            <w:tcW w:w="1591" w:type="dxa"/>
          </w:tcPr>
          <w:p w14:paraId="50B27D5D" w14:textId="2025DFB3"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0</w:t>
            </w:r>
          </w:p>
        </w:tc>
      </w:tr>
      <w:tr w:rsidR="009012CF" w:rsidRPr="00CA0EEF" w14:paraId="048750DA" w14:textId="77777777" w:rsidTr="009012CF">
        <w:tc>
          <w:tcPr>
            <w:tcW w:w="1486" w:type="dxa"/>
            <w:tcBorders>
              <w:right w:val="single" w:sz="4" w:space="0" w:color="auto"/>
            </w:tcBorders>
          </w:tcPr>
          <w:p w14:paraId="56E30A9A"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F1A93FB" w14:textId="7E59084B" w:rsidR="009012CF" w:rsidRPr="00CA0EEF" w:rsidRDefault="009012CF" w:rsidP="00AB441B">
            <w:pPr>
              <w:rPr>
                <w:rFonts w:ascii="Arial Narrow" w:hAnsi="Arial Narrow" w:cs="Times New Roman"/>
                <w:color w:val="000000"/>
                <w:sz w:val="24"/>
                <w:szCs w:val="24"/>
              </w:rPr>
            </w:pPr>
          </w:p>
        </w:tc>
        <w:tc>
          <w:tcPr>
            <w:tcW w:w="1665" w:type="dxa"/>
          </w:tcPr>
          <w:p w14:paraId="19ABDC74" w14:textId="526919F4" w:rsidR="009012CF" w:rsidRPr="00CA0EEF" w:rsidRDefault="009012CF" w:rsidP="00AB441B">
            <w:pPr>
              <w:autoSpaceDE w:val="0"/>
              <w:autoSpaceDN w:val="0"/>
              <w:adjustRightInd w:val="0"/>
              <w:rPr>
                <w:rFonts w:ascii="Arial Narrow" w:hAnsi="Arial Narrow" w:cs="Times New Roman"/>
                <w:sz w:val="24"/>
                <w:szCs w:val="24"/>
              </w:rPr>
            </w:pPr>
          </w:p>
        </w:tc>
        <w:tc>
          <w:tcPr>
            <w:tcW w:w="1349" w:type="dxa"/>
          </w:tcPr>
          <w:p w14:paraId="71350091" w14:textId="5064E0F2" w:rsidR="009012CF" w:rsidRPr="00CA0EEF" w:rsidRDefault="009012CF" w:rsidP="00AB441B">
            <w:pPr>
              <w:autoSpaceDE w:val="0"/>
              <w:autoSpaceDN w:val="0"/>
              <w:adjustRightInd w:val="0"/>
              <w:rPr>
                <w:rFonts w:ascii="Arial Narrow" w:hAnsi="Arial Narrow" w:cs="Times New Roman"/>
                <w:sz w:val="24"/>
                <w:szCs w:val="24"/>
              </w:rPr>
            </w:pPr>
          </w:p>
        </w:tc>
        <w:tc>
          <w:tcPr>
            <w:tcW w:w="1559" w:type="dxa"/>
          </w:tcPr>
          <w:p w14:paraId="19639DE2" w14:textId="7FF43A7F" w:rsidR="009012CF" w:rsidRPr="00CA0EEF" w:rsidRDefault="009012CF" w:rsidP="00AB441B">
            <w:pPr>
              <w:autoSpaceDE w:val="0"/>
              <w:autoSpaceDN w:val="0"/>
              <w:adjustRightInd w:val="0"/>
              <w:jc w:val="center"/>
              <w:rPr>
                <w:rFonts w:ascii="Arial Narrow" w:hAnsi="Arial Narrow" w:cs="Times New Roman"/>
                <w:sz w:val="24"/>
                <w:szCs w:val="24"/>
              </w:rPr>
            </w:pPr>
          </w:p>
        </w:tc>
        <w:tc>
          <w:tcPr>
            <w:tcW w:w="1591" w:type="dxa"/>
          </w:tcPr>
          <w:p w14:paraId="1DACAD76" w14:textId="77777777" w:rsidR="009012CF" w:rsidRPr="00CA0EEF" w:rsidRDefault="009012CF" w:rsidP="00C644BC">
            <w:pPr>
              <w:autoSpaceDE w:val="0"/>
              <w:autoSpaceDN w:val="0"/>
              <w:adjustRightInd w:val="0"/>
              <w:jc w:val="center"/>
              <w:rPr>
                <w:rFonts w:ascii="Arial Narrow" w:hAnsi="Arial Narrow" w:cs="Times New Roman"/>
                <w:sz w:val="24"/>
                <w:szCs w:val="24"/>
              </w:rPr>
            </w:pPr>
          </w:p>
        </w:tc>
      </w:tr>
      <w:tr w:rsidR="009012CF" w:rsidRPr="00CA0EEF" w14:paraId="5EEB1C05" w14:textId="77777777" w:rsidTr="009012CF">
        <w:tc>
          <w:tcPr>
            <w:tcW w:w="1486" w:type="dxa"/>
            <w:tcBorders>
              <w:right w:val="single" w:sz="4" w:space="0" w:color="auto"/>
            </w:tcBorders>
          </w:tcPr>
          <w:p w14:paraId="56356B86"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6AD396" w14:textId="77777777" w:rsidR="009012CF" w:rsidRPr="00CA0EEF" w:rsidRDefault="009012CF" w:rsidP="00AB441B">
            <w:pPr>
              <w:rPr>
                <w:rFonts w:ascii="Arial Narrow" w:hAnsi="Arial Narrow" w:cs="Times New Roman"/>
                <w:color w:val="000000"/>
                <w:sz w:val="24"/>
                <w:szCs w:val="24"/>
              </w:rPr>
            </w:pPr>
          </w:p>
        </w:tc>
        <w:tc>
          <w:tcPr>
            <w:tcW w:w="1665" w:type="dxa"/>
          </w:tcPr>
          <w:p w14:paraId="4F440E83" w14:textId="77777777" w:rsidR="009012CF" w:rsidRPr="00CA0EEF" w:rsidRDefault="009012CF" w:rsidP="00AB441B">
            <w:pPr>
              <w:autoSpaceDE w:val="0"/>
              <w:autoSpaceDN w:val="0"/>
              <w:adjustRightInd w:val="0"/>
              <w:rPr>
                <w:rFonts w:ascii="Arial Narrow" w:hAnsi="Arial Narrow" w:cs="Times New Roman"/>
                <w:sz w:val="24"/>
                <w:szCs w:val="24"/>
              </w:rPr>
            </w:pPr>
          </w:p>
        </w:tc>
        <w:tc>
          <w:tcPr>
            <w:tcW w:w="1349" w:type="dxa"/>
          </w:tcPr>
          <w:p w14:paraId="00ED9C73" w14:textId="77777777" w:rsidR="009012CF" w:rsidRPr="00CA0EEF" w:rsidRDefault="009012CF" w:rsidP="00AB441B">
            <w:pPr>
              <w:autoSpaceDE w:val="0"/>
              <w:autoSpaceDN w:val="0"/>
              <w:adjustRightInd w:val="0"/>
              <w:rPr>
                <w:rFonts w:ascii="Arial Narrow" w:hAnsi="Arial Narrow" w:cs="Times New Roman"/>
                <w:sz w:val="24"/>
                <w:szCs w:val="24"/>
              </w:rPr>
            </w:pPr>
          </w:p>
        </w:tc>
        <w:tc>
          <w:tcPr>
            <w:tcW w:w="1559" w:type="dxa"/>
          </w:tcPr>
          <w:p w14:paraId="3697879F" w14:textId="77777777" w:rsidR="009012CF" w:rsidRPr="00CA0EEF" w:rsidRDefault="009012CF" w:rsidP="00AB441B">
            <w:pPr>
              <w:autoSpaceDE w:val="0"/>
              <w:autoSpaceDN w:val="0"/>
              <w:adjustRightInd w:val="0"/>
              <w:jc w:val="center"/>
              <w:rPr>
                <w:rFonts w:ascii="Arial Narrow" w:hAnsi="Arial Narrow" w:cs="Times New Roman"/>
                <w:sz w:val="24"/>
                <w:szCs w:val="24"/>
              </w:rPr>
            </w:pPr>
          </w:p>
        </w:tc>
        <w:tc>
          <w:tcPr>
            <w:tcW w:w="1591" w:type="dxa"/>
          </w:tcPr>
          <w:p w14:paraId="6E3AC02B" w14:textId="77777777" w:rsidR="009012CF" w:rsidRPr="00CA0EEF" w:rsidRDefault="009012CF" w:rsidP="00C644BC">
            <w:pPr>
              <w:autoSpaceDE w:val="0"/>
              <w:autoSpaceDN w:val="0"/>
              <w:adjustRightInd w:val="0"/>
              <w:jc w:val="center"/>
              <w:rPr>
                <w:rFonts w:ascii="Arial Narrow" w:hAnsi="Arial Narrow" w:cs="Times New Roman"/>
                <w:sz w:val="24"/>
                <w:szCs w:val="24"/>
              </w:rPr>
            </w:pPr>
          </w:p>
        </w:tc>
      </w:tr>
      <w:tr w:rsidR="009012CF" w:rsidRPr="00CA0EEF" w14:paraId="29D7CF1C" w14:textId="77777777" w:rsidTr="009012CF">
        <w:tc>
          <w:tcPr>
            <w:tcW w:w="1486" w:type="dxa"/>
            <w:tcBorders>
              <w:right w:val="single" w:sz="4" w:space="0" w:color="auto"/>
            </w:tcBorders>
          </w:tcPr>
          <w:p w14:paraId="7C9EC2F4"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1AA145B" w14:textId="1D05BEA8" w:rsidR="009012CF" w:rsidRPr="00CA0EEF" w:rsidRDefault="00F53091" w:rsidP="00AB441B">
            <w:pPr>
              <w:rPr>
                <w:rFonts w:ascii="Arial Narrow" w:hAnsi="Arial Narrow" w:cs="Times New Roman"/>
                <w:color w:val="000000"/>
                <w:sz w:val="24"/>
                <w:szCs w:val="24"/>
              </w:rPr>
            </w:pPr>
            <w:r>
              <w:rPr>
                <w:rFonts w:ascii="Arial Narrow" w:hAnsi="Arial Narrow" w:cs="Times New Roman"/>
                <w:color w:val="000000"/>
                <w:sz w:val="24"/>
                <w:szCs w:val="24"/>
              </w:rPr>
              <w:t>Sophie Morton</w:t>
            </w:r>
          </w:p>
        </w:tc>
        <w:tc>
          <w:tcPr>
            <w:tcW w:w="1665" w:type="dxa"/>
          </w:tcPr>
          <w:p w14:paraId="24DBE1DE" w14:textId="43BD8C0E" w:rsidR="009012CF" w:rsidRPr="00CA0EEF" w:rsidRDefault="00AC7139"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WLLC</w:t>
            </w:r>
          </w:p>
        </w:tc>
        <w:tc>
          <w:tcPr>
            <w:tcW w:w="1349" w:type="dxa"/>
          </w:tcPr>
          <w:p w14:paraId="2274D066" w14:textId="6001D9DD" w:rsidR="009012CF" w:rsidRPr="00CA0EEF" w:rsidRDefault="00AC7139"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w:t>
            </w:r>
            <w:r w:rsidR="00F53091">
              <w:rPr>
                <w:rFonts w:ascii="Arial Narrow" w:hAnsi="Arial Narrow" w:cs="Times New Roman"/>
                <w:sz w:val="24"/>
                <w:szCs w:val="24"/>
              </w:rPr>
              <w:t>5</w:t>
            </w:r>
          </w:p>
        </w:tc>
        <w:tc>
          <w:tcPr>
            <w:tcW w:w="1559" w:type="dxa"/>
          </w:tcPr>
          <w:p w14:paraId="766BAF38" w14:textId="67F1DA14" w:rsidR="009012CF"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2</w:t>
            </w:r>
          </w:p>
        </w:tc>
        <w:tc>
          <w:tcPr>
            <w:tcW w:w="1591" w:type="dxa"/>
          </w:tcPr>
          <w:p w14:paraId="1C2DF334" w14:textId="5C7A9DA5"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1 (1)</w:t>
            </w:r>
          </w:p>
        </w:tc>
      </w:tr>
      <w:tr w:rsidR="009012CF" w:rsidRPr="00CA0EEF" w14:paraId="27C79A03" w14:textId="77777777" w:rsidTr="009012CF">
        <w:tc>
          <w:tcPr>
            <w:tcW w:w="1486" w:type="dxa"/>
            <w:tcBorders>
              <w:right w:val="single" w:sz="4" w:space="0" w:color="auto"/>
            </w:tcBorders>
          </w:tcPr>
          <w:p w14:paraId="57312802"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3D8AF78" w14:textId="29ED244F" w:rsidR="009012CF" w:rsidRPr="00CA0EEF" w:rsidRDefault="00F53091" w:rsidP="00AB441B">
            <w:pPr>
              <w:rPr>
                <w:rFonts w:ascii="Arial Narrow" w:hAnsi="Arial Narrow" w:cs="Times New Roman"/>
                <w:color w:val="000000"/>
                <w:sz w:val="24"/>
                <w:szCs w:val="24"/>
              </w:rPr>
            </w:pPr>
            <w:r>
              <w:rPr>
                <w:rFonts w:ascii="Arial Narrow" w:hAnsi="Arial Narrow" w:cs="Times New Roman"/>
                <w:color w:val="000000"/>
                <w:sz w:val="24"/>
                <w:szCs w:val="24"/>
              </w:rPr>
              <w:t>Janelle Foster</w:t>
            </w:r>
          </w:p>
        </w:tc>
        <w:tc>
          <w:tcPr>
            <w:tcW w:w="1665" w:type="dxa"/>
          </w:tcPr>
          <w:p w14:paraId="7AD040CB" w14:textId="0E589446" w:rsidR="009012CF" w:rsidRPr="00CA0EEF" w:rsidRDefault="00AC7139"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LIBR</w:t>
            </w:r>
          </w:p>
        </w:tc>
        <w:tc>
          <w:tcPr>
            <w:tcW w:w="1349" w:type="dxa"/>
          </w:tcPr>
          <w:p w14:paraId="2252A069" w14:textId="2F753045" w:rsidR="009012CF" w:rsidRPr="00CA0EEF" w:rsidRDefault="00F53091"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2025</w:t>
            </w:r>
          </w:p>
        </w:tc>
        <w:tc>
          <w:tcPr>
            <w:tcW w:w="1559" w:type="dxa"/>
          </w:tcPr>
          <w:p w14:paraId="56E0AEF0" w14:textId="5D3FB414" w:rsidR="009012CF" w:rsidRPr="00CA0EEF" w:rsidRDefault="00D45D95"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3</w:t>
            </w:r>
          </w:p>
        </w:tc>
        <w:tc>
          <w:tcPr>
            <w:tcW w:w="1591" w:type="dxa"/>
          </w:tcPr>
          <w:p w14:paraId="04A42261" w14:textId="68039CAF"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0</w:t>
            </w:r>
          </w:p>
        </w:tc>
      </w:tr>
      <w:tr w:rsidR="009012CF" w:rsidRPr="00CA0EEF" w14:paraId="4603BC09" w14:textId="77777777" w:rsidTr="009012CF">
        <w:tc>
          <w:tcPr>
            <w:tcW w:w="1486" w:type="dxa"/>
            <w:tcBorders>
              <w:right w:val="single" w:sz="4" w:space="0" w:color="auto"/>
            </w:tcBorders>
          </w:tcPr>
          <w:p w14:paraId="2F6C3677"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57230BF" w14:textId="34D5581B" w:rsidR="00C644BC" w:rsidRPr="00CA0EEF"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Vacant</w:t>
            </w:r>
          </w:p>
        </w:tc>
        <w:tc>
          <w:tcPr>
            <w:tcW w:w="1665" w:type="dxa"/>
          </w:tcPr>
          <w:p w14:paraId="68C4EE18" w14:textId="77A1DB19" w:rsidR="009012CF" w:rsidRPr="00CA0EEF" w:rsidRDefault="009012CF" w:rsidP="00AB441B">
            <w:pPr>
              <w:autoSpaceDE w:val="0"/>
              <w:autoSpaceDN w:val="0"/>
              <w:adjustRightInd w:val="0"/>
              <w:rPr>
                <w:rFonts w:ascii="Arial Narrow" w:hAnsi="Arial Narrow" w:cs="Times New Roman"/>
                <w:sz w:val="24"/>
                <w:szCs w:val="24"/>
              </w:rPr>
            </w:pPr>
          </w:p>
        </w:tc>
        <w:tc>
          <w:tcPr>
            <w:tcW w:w="1349" w:type="dxa"/>
          </w:tcPr>
          <w:p w14:paraId="65EEFF55" w14:textId="175F3F60" w:rsidR="009012CF" w:rsidRPr="00CA0EEF" w:rsidRDefault="009012CF" w:rsidP="00AB441B">
            <w:pPr>
              <w:autoSpaceDE w:val="0"/>
              <w:autoSpaceDN w:val="0"/>
              <w:adjustRightInd w:val="0"/>
              <w:rPr>
                <w:rFonts w:ascii="Arial Narrow" w:hAnsi="Arial Narrow" w:cs="Times New Roman"/>
                <w:sz w:val="24"/>
                <w:szCs w:val="24"/>
              </w:rPr>
            </w:pPr>
          </w:p>
        </w:tc>
        <w:tc>
          <w:tcPr>
            <w:tcW w:w="1559" w:type="dxa"/>
          </w:tcPr>
          <w:p w14:paraId="1CC6604F" w14:textId="3C0F11EE" w:rsidR="009012CF" w:rsidRPr="00CA0EEF" w:rsidRDefault="009012CF" w:rsidP="00AB441B">
            <w:pPr>
              <w:autoSpaceDE w:val="0"/>
              <w:autoSpaceDN w:val="0"/>
              <w:adjustRightInd w:val="0"/>
              <w:jc w:val="center"/>
              <w:rPr>
                <w:rFonts w:ascii="Arial Narrow" w:hAnsi="Arial Narrow" w:cs="Times New Roman"/>
                <w:sz w:val="24"/>
                <w:szCs w:val="24"/>
              </w:rPr>
            </w:pPr>
          </w:p>
        </w:tc>
        <w:tc>
          <w:tcPr>
            <w:tcW w:w="1591" w:type="dxa"/>
          </w:tcPr>
          <w:p w14:paraId="016976EB" w14:textId="77777777" w:rsidR="009012CF" w:rsidRPr="00CA0EEF" w:rsidRDefault="009012CF" w:rsidP="00C644BC">
            <w:pPr>
              <w:autoSpaceDE w:val="0"/>
              <w:autoSpaceDN w:val="0"/>
              <w:adjustRightInd w:val="0"/>
              <w:jc w:val="center"/>
              <w:rPr>
                <w:rFonts w:ascii="Arial Narrow" w:hAnsi="Arial Narrow" w:cs="Times New Roman"/>
                <w:sz w:val="24"/>
                <w:szCs w:val="24"/>
              </w:rPr>
            </w:pPr>
          </w:p>
        </w:tc>
      </w:tr>
      <w:tr w:rsidR="009012CF" w:rsidRPr="00CA0EEF" w14:paraId="1260190B" w14:textId="77777777" w:rsidTr="009012CF">
        <w:tc>
          <w:tcPr>
            <w:tcW w:w="1486" w:type="dxa"/>
            <w:tcBorders>
              <w:right w:val="single" w:sz="4" w:space="0" w:color="auto"/>
            </w:tcBorders>
          </w:tcPr>
          <w:p w14:paraId="1851749F"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7F3C46B" w14:textId="330F36F0" w:rsidR="009012CF" w:rsidRPr="00CA0EEF"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Brooke Nodeland</w:t>
            </w:r>
          </w:p>
        </w:tc>
        <w:tc>
          <w:tcPr>
            <w:tcW w:w="1665" w:type="dxa"/>
          </w:tcPr>
          <w:p w14:paraId="2DC2E961" w14:textId="758ED10D" w:rsidR="009012CF" w:rsidRPr="00CA0EEF" w:rsidRDefault="00AC7139"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DCJ</w:t>
            </w:r>
          </w:p>
        </w:tc>
        <w:tc>
          <w:tcPr>
            <w:tcW w:w="1349" w:type="dxa"/>
          </w:tcPr>
          <w:p w14:paraId="29800408" w14:textId="5237321C" w:rsidR="009012CF" w:rsidRPr="00CA0EEF" w:rsidRDefault="00AC7139"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w:t>
            </w:r>
            <w:r w:rsidR="00C644BC">
              <w:rPr>
                <w:rFonts w:ascii="Arial Narrow" w:hAnsi="Arial Narrow" w:cs="Times New Roman"/>
                <w:sz w:val="24"/>
                <w:szCs w:val="24"/>
              </w:rPr>
              <w:t>5</w:t>
            </w:r>
          </w:p>
        </w:tc>
        <w:tc>
          <w:tcPr>
            <w:tcW w:w="1559" w:type="dxa"/>
          </w:tcPr>
          <w:p w14:paraId="2F277FEC" w14:textId="13414620" w:rsidR="009012CF"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1</w:t>
            </w:r>
          </w:p>
        </w:tc>
        <w:tc>
          <w:tcPr>
            <w:tcW w:w="1591" w:type="dxa"/>
          </w:tcPr>
          <w:p w14:paraId="1963527C" w14:textId="679FEBEE"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2 (2)</w:t>
            </w:r>
          </w:p>
        </w:tc>
      </w:tr>
      <w:tr w:rsidR="009012CF" w:rsidRPr="00CA0EEF" w14:paraId="1969A47E" w14:textId="77777777" w:rsidTr="009012CF">
        <w:tc>
          <w:tcPr>
            <w:tcW w:w="1486" w:type="dxa"/>
            <w:tcBorders>
              <w:right w:val="single" w:sz="4" w:space="0" w:color="auto"/>
            </w:tcBorders>
          </w:tcPr>
          <w:p w14:paraId="0BAD851B"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AD80293" w14:textId="562AE23B" w:rsidR="009012CF" w:rsidRPr="00CA0EEF"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Michael Sexton</w:t>
            </w:r>
          </w:p>
        </w:tc>
        <w:tc>
          <w:tcPr>
            <w:tcW w:w="1665" w:type="dxa"/>
          </w:tcPr>
          <w:p w14:paraId="6BE789DB" w14:textId="01B340B1"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MGMT</w:t>
            </w:r>
          </w:p>
        </w:tc>
        <w:tc>
          <w:tcPr>
            <w:tcW w:w="1349" w:type="dxa"/>
          </w:tcPr>
          <w:p w14:paraId="2CA08933" w14:textId="1603AA71"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2025</w:t>
            </w:r>
          </w:p>
        </w:tc>
        <w:tc>
          <w:tcPr>
            <w:tcW w:w="1559" w:type="dxa"/>
          </w:tcPr>
          <w:p w14:paraId="25BC4012" w14:textId="15A9284A" w:rsidR="009012CF"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2</w:t>
            </w:r>
          </w:p>
        </w:tc>
        <w:tc>
          <w:tcPr>
            <w:tcW w:w="1591" w:type="dxa"/>
          </w:tcPr>
          <w:p w14:paraId="41F2C483" w14:textId="3F0EC1B7"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1 (1)</w:t>
            </w:r>
          </w:p>
        </w:tc>
      </w:tr>
      <w:tr w:rsidR="009012CF" w:rsidRPr="00CA0EEF" w14:paraId="19668510" w14:textId="77777777" w:rsidTr="009012CF">
        <w:tc>
          <w:tcPr>
            <w:tcW w:w="1486" w:type="dxa"/>
            <w:tcBorders>
              <w:right w:val="single" w:sz="4" w:space="0" w:color="auto"/>
            </w:tcBorders>
          </w:tcPr>
          <w:p w14:paraId="04D83385"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53D1C34" w14:textId="35E38426" w:rsidR="009012CF" w:rsidRPr="00AC7139"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Tao Zhang</w:t>
            </w:r>
          </w:p>
        </w:tc>
        <w:tc>
          <w:tcPr>
            <w:tcW w:w="1665" w:type="dxa"/>
          </w:tcPr>
          <w:p w14:paraId="446FDB25" w14:textId="30CECA57"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KHPR</w:t>
            </w:r>
          </w:p>
        </w:tc>
        <w:tc>
          <w:tcPr>
            <w:tcW w:w="1349" w:type="dxa"/>
          </w:tcPr>
          <w:p w14:paraId="1236F5C8" w14:textId="7A5D5360"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2026</w:t>
            </w:r>
          </w:p>
        </w:tc>
        <w:tc>
          <w:tcPr>
            <w:tcW w:w="1559" w:type="dxa"/>
          </w:tcPr>
          <w:p w14:paraId="617FBD3D" w14:textId="6159CB3D" w:rsidR="009012CF"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3</w:t>
            </w:r>
          </w:p>
        </w:tc>
        <w:tc>
          <w:tcPr>
            <w:tcW w:w="1591" w:type="dxa"/>
          </w:tcPr>
          <w:p w14:paraId="7C8BC737" w14:textId="4F4EE71A"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0</w:t>
            </w:r>
          </w:p>
        </w:tc>
      </w:tr>
      <w:tr w:rsidR="009012CF" w:rsidRPr="00CA0EEF" w14:paraId="138894B5" w14:textId="77777777" w:rsidTr="009012CF">
        <w:tc>
          <w:tcPr>
            <w:tcW w:w="1486" w:type="dxa"/>
            <w:tcBorders>
              <w:right w:val="single" w:sz="4" w:space="0" w:color="auto"/>
            </w:tcBorders>
          </w:tcPr>
          <w:p w14:paraId="0D0B88DD" w14:textId="77777777" w:rsidR="009012CF" w:rsidRPr="00807AD2" w:rsidRDefault="009012CF" w:rsidP="00AB441B">
            <w:pPr>
              <w:rPr>
                <w:rFonts w:ascii="Arial Narrow" w:hAnsi="Arial Narrow" w:cs="Times New Roman"/>
                <w:sz w:val="20"/>
                <w:szCs w:val="20"/>
                <w:highlight w:val="yellow"/>
              </w:rPr>
            </w:pPr>
            <w:r w:rsidRPr="00807AD2">
              <w:rPr>
                <w:rFonts w:ascii="Arial Narrow" w:hAnsi="Arial Narrow" w:cs="Times New Roman"/>
                <w:sz w:val="20"/>
                <w:szCs w:val="20"/>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E8E35CB" w14:textId="3CDDA899" w:rsidR="009012CF" w:rsidRPr="00CA0EEF"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Mary Ann Barber</w:t>
            </w:r>
          </w:p>
        </w:tc>
        <w:tc>
          <w:tcPr>
            <w:tcW w:w="1665" w:type="dxa"/>
          </w:tcPr>
          <w:p w14:paraId="00B2665F" w14:textId="65723F87"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MATH</w:t>
            </w:r>
          </w:p>
        </w:tc>
        <w:tc>
          <w:tcPr>
            <w:tcW w:w="1349" w:type="dxa"/>
          </w:tcPr>
          <w:p w14:paraId="570DF1C6" w14:textId="7B26275C"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2026</w:t>
            </w:r>
          </w:p>
        </w:tc>
        <w:tc>
          <w:tcPr>
            <w:tcW w:w="1559" w:type="dxa"/>
          </w:tcPr>
          <w:p w14:paraId="4D0119AA" w14:textId="7FFA815D" w:rsidR="009012CF" w:rsidRPr="00CA0EEF" w:rsidRDefault="00D45D95"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3</w:t>
            </w:r>
          </w:p>
        </w:tc>
        <w:tc>
          <w:tcPr>
            <w:tcW w:w="1591" w:type="dxa"/>
          </w:tcPr>
          <w:p w14:paraId="3E4260CE" w14:textId="2104B66D"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0</w:t>
            </w:r>
          </w:p>
        </w:tc>
      </w:tr>
      <w:tr w:rsidR="009012CF" w:rsidRPr="00CA0EEF" w14:paraId="1FCF99F4" w14:textId="77777777" w:rsidTr="009012CF">
        <w:tc>
          <w:tcPr>
            <w:tcW w:w="1486" w:type="dxa"/>
            <w:tcBorders>
              <w:right w:val="single" w:sz="4" w:space="0" w:color="auto"/>
            </w:tcBorders>
          </w:tcPr>
          <w:p w14:paraId="79BD9D5F" w14:textId="77777777" w:rsidR="009012CF" w:rsidRPr="00807AD2" w:rsidRDefault="009012CF" w:rsidP="00AB441B">
            <w:pPr>
              <w:rPr>
                <w:rFonts w:ascii="Arial Narrow" w:hAnsi="Arial Narrow" w:cs="Times New Roman"/>
                <w:sz w:val="20"/>
                <w:szCs w:val="20"/>
              </w:rPr>
            </w:pPr>
            <w:r w:rsidRPr="00807AD2">
              <w:rPr>
                <w:rFonts w:ascii="Arial Narrow" w:hAnsi="Arial Narrow" w:cs="Times New Roman"/>
                <w:sz w:val="20"/>
                <w:szCs w:val="20"/>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A4B397F" w14:textId="0D4F5553" w:rsidR="009012CF" w:rsidRPr="00CA0EEF"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Karen Anderson-Lain</w:t>
            </w:r>
          </w:p>
        </w:tc>
        <w:tc>
          <w:tcPr>
            <w:tcW w:w="1665" w:type="dxa"/>
          </w:tcPr>
          <w:p w14:paraId="32E9C43C" w14:textId="263388E0"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COMM</w:t>
            </w:r>
          </w:p>
        </w:tc>
        <w:tc>
          <w:tcPr>
            <w:tcW w:w="1349" w:type="dxa"/>
          </w:tcPr>
          <w:p w14:paraId="4D19F874" w14:textId="68D53D13" w:rsidR="009012CF"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2025</w:t>
            </w:r>
          </w:p>
        </w:tc>
        <w:tc>
          <w:tcPr>
            <w:tcW w:w="1559" w:type="dxa"/>
          </w:tcPr>
          <w:p w14:paraId="785D5EFE" w14:textId="3683AB90" w:rsidR="009012CF"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1</w:t>
            </w:r>
          </w:p>
        </w:tc>
        <w:tc>
          <w:tcPr>
            <w:tcW w:w="1591" w:type="dxa"/>
          </w:tcPr>
          <w:p w14:paraId="311222D9" w14:textId="0E76C8DD" w:rsidR="009012CF"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2(2)</w:t>
            </w:r>
          </w:p>
        </w:tc>
      </w:tr>
      <w:tr w:rsidR="0086319C" w:rsidRPr="00CA0EEF" w14:paraId="417D4C69" w14:textId="77777777" w:rsidTr="009012CF">
        <w:tc>
          <w:tcPr>
            <w:tcW w:w="1486" w:type="dxa"/>
            <w:tcBorders>
              <w:right w:val="single" w:sz="4" w:space="0" w:color="auto"/>
            </w:tcBorders>
          </w:tcPr>
          <w:p w14:paraId="7A51E52D" w14:textId="77777777" w:rsidR="0086319C" w:rsidRPr="00807AD2" w:rsidRDefault="0086319C" w:rsidP="00AB441B">
            <w:pPr>
              <w:rPr>
                <w:rFonts w:ascii="Arial Narrow" w:hAnsi="Arial Narrow" w:cs="Times New Roman"/>
                <w:sz w:val="20"/>
                <w:szCs w:val="20"/>
              </w:rPr>
            </w:pPr>
            <w:r w:rsidRPr="00807AD2">
              <w:rPr>
                <w:rFonts w:ascii="Arial Narrow" w:hAnsi="Arial Narrow" w:cs="Times New Roman"/>
                <w:sz w:val="20"/>
                <w:szCs w:val="20"/>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2D1F0C0" w14:textId="235C17F2" w:rsidR="0086319C" w:rsidRPr="00CA0EEF" w:rsidRDefault="00205B4C" w:rsidP="00AB441B">
            <w:pPr>
              <w:rPr>
                <w:rFonts w:ascii="Arial Narrow" w:hAnsi="Arial Narrow" w:cs="Times New Roman"/>
                <w:color w:val="000000"/>
                <w:sz w:val="24"/>
                <w:szCs w:val="24"/>
              </w:rPr>
            </w:pPr>
            <w:r>
              <w:rPr>
                <w:rFonts w:ascii="Arial Narrow" w:hAnsi="Arial Narrow" w:cs="Times New Roman"/>
                <w:color w:val="000000"/>
                <w:sz w:val="24"/>
                <w:szCs w:val="24"/>
              </w:rPr>
              <w:t>Cathie Norris</w:t>
            </w:r>
          </w:p>
        </w:tc>
        <w:tc>
          <w:tcPr>
            <w:tcW w:w="1665" w:type="dxa"/>
          </w:tcPr>
          <w:p w14:paraId="3B0DC3E7" w14:textId="10157047" w:rsidR="0086319C" w:rsidRPr="00CA0EEF" w:rsidRDefault="00205B4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LTEC</w:t>
            </w:r>
          </w:p>
        </w:tc>
        <w:tc>
          <w:tcPr>
            <w:tcW w:w="1349" w:type="dxa"/>
          </w:tcPr>
          <w:p w14:paraId="1A2139B4" w14:textId="2BB8506F" w:rsidR="0086319C"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2024</w:t>
            </w:r>
          </w:p>
        </w:tc>
        <w:tc>
          <w:tcPr>
            <w:tcW w:w="1559" w:type="dxa"/>
          </w:tcPr>
          <w:p w14:paraId="07AF7E7E" w14:textId="26DA0D43" w:rsidR="0086319C"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2</w:t>
            </w:r>
          </w:p>
        </w:tc>
        <w:tc>
          <w:tcPr>
            <w:tcW w:w="1591" w:type="dxa"/>
          </w:tcPr>
          <w:p w14:paraId="729461EA" w14:textId="763C277A" w:rsidR="0086319C"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1</w:t>
            </w:r>
          </w:p>
        </w:tc>
      </w:tr>
      <w:tr w:rsidR="00205B4C" w:rsidRPr="00CA0EEF" w14:paraId="6025902C" w14:textId="77777777" w:rsidTr="009012CF">
        <w:tc>
          <w:tcPr>
            <w:tcW w:w="1486" w:type="dxa"/>
            <w:tcBorders>
              <w:right w:val="single" w:sz="4" w:space="0" w:color="auto"/>
            </w:tcBorders>
          </w:tcPr>
          <w:p w14:paraId="64BCC2D2" w14:textId="61524E54" w:rsidR="00205B4C" w:rsidRPr="00807AD2" w:rsidRDefault="00205B4C" w:rsidP="00AB441B">
            <w:pPr>
              <w:rPr>
                <w:rFonts w:ascii="Arial Narrow" w:hAnsi="Arial Narrow" w:cs="Times New Roman"/>
                <w:sz w:val="20"/>
                <w:szCs w:val="20"/>
              </w:rPr>
            </w:pPr>
            <w:r w:rsidRPr="00807AD2">
              <w:rPr>
                <w:rFonts w:ascii="Arial Narrow" w:hAnsi="Arial Narrow" w:cs="Times New Roman"/>
                <w:sz w:val="20"/>
                <w:szCs w:val="20"/>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88AEE12" w14:textId="6B92F5B5" w:rsidR="00205B4C" w:rsidRPr="00CA0EEF"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Mariya Gavrilova Aguilar</w:t>
            </w:r>
          </w:p>
        </w:tc>
        <w:tc>
          <w:tcPr>
            <w:tcW w:w="1665" w:type="dxa"/>
          </w:tcPr>
          <w:p w14:paraId="44DC0513" w14:textId="2897C929" w:rsidR="00205B4C" w:rsidRPr="00CA0EEF" w:rsidRDefault="00205B4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MGMT</w:t>
            </w:r>
          </w:p>
        </w:tc>
        <w:tc>
          <w:tcPr>
            <w:tcW w:w="1349" w:type="dxa"/>
          </w:tcPr>
          <w:p w14:paraId="47BB9041" w14:textId="6D1DA3B9" w:rsidR="00205B4C"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2026</w:t>
            </w:r>
          </w:p>
        </w:tc>
        <w:tc>
          <w:tcPr>
            <w:tcW w:w="1559" w:type="dxa"/>
          </w:tcPr>
          <w:p w14:paraId="0199EC1A" w14:textId="0397729A" w:rsidR="00205B4C" w:rsidRPr="00CA0EEF" w:rsidRDefault="00C644BC"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2</w:t>
            </w:r>
          </w:p>
        </w:tc>
        <w:tc>
          <w:tcPr>
            <w:tcW w:w="1591" w:type="dxa"/>
          </w:tcPr>
          <w:p w14:paraId="090356CC" w14:textId="7CC357DF" w:rsidR="00205B4C"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1</w:t>
            </w:r>
          </w:p>
        </w:tc>
      </w:tr>
      <w:tr w:rsidR="00AC7139" w:rsidRPr="00CA0EEF" w14:paraId="5DE02CB0" w14:textId="77777777" w:rsidTr="009012CF">
        <w:tc>
          <w:tcPr>
            <w:tcW w:w="1486" w:type="dxa"/>
            <w:tcBorders>
              <w:right w:val="single" w:sz="4" w:space="0" w:color="auto"/>
            </w:tcBorders>
          </w:tcPr>
          <w:p w14:paraId="5E7D0340" w14:textId="2D93E095" w:rsidR="00AC7139" w:rsidRPr="00807AD2" w:rsidRDefault="00205B4C" w:rsidP="00AB441B">
            <w:pPr>
              <w:rPr>
                <w:rFonts w:ascii="Arial Narrow" w:hAnsi="Arial Narrow" w:cs="Times New Roman"/>
                <w:sz w:val="20"/>
                <w:szCs w:val="20"/>
              </w:rPr>
            </w:pPr>
            <w:r w:rsidRPr="00807AD2">
              <w:rPr>
                <w:rFonts w:ascii="Arial Narrow" w:hAnsi="Arial Narrow" w:cs="Times New Roman"/>
                <w:sz w:val="20"/>
                <w:szCs w:val="20"/>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CF29A98" w14:textId="2A48A262" w:rsidR="00AC7139" w:rsidRPr="00CA0EEF" w:rsidRDefault="00C644BC" w:rsidP="00AB441B">
            <w:pPr>
              <w:rPr>
                <w:rFonts w:ascii="Arial Narrow" w:hAnsi="Arial Narrow" w:cs="Times New Roman"/>
                <w:color w:val="000000"/>
                <w:sz w:val="24"/>
                <w:szCs w:val="24"/>
              </w:rPr>
            </w:pPr>
            <w:r>
              <w:rPr>
                <w:rFonts w:ascii="Arial Narrow" w:hAnsi="Arial Narrow" w:cs="Times New Roman"/>
                <w:color w:val="000000"/>
                <w:sz w:val="24"/>
                <w:szCs w:val="24"/>
              </w:rPr>
              <w:t>Paul D. Hutchison</w:t>
            </w:r>
          </w:p>
        </w:tc>
        <w:tc>
          <w:tcPr>
            <w:tcW w:w="1665" w:type="dxa"/>
          </w:tcPr>
          <w:p w14:paraId="0221AC17" w14:textId="34F99F35" w:rsidR="00AC7139"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ACCT</w:t>
            </w:r>
          </w:p>
        </w:tc>
        <w:tc>
          <w:tcPr>
            <w:tcW w:w="1349" w:type="dxa"/>
          </w:tcPr>
          <w:p w14:paraId="60D38D00" w14:textId="2E301CEF" w:rsidR="00AC7139" w:rsidRPr="00CA0EEF" w:rsidRDefault="00C644BC" w:rsidP="00AB441B">
            <w:pPr>
              <w:autoSpaceDE w:val="0"/>
              <w:autoSpaceDN w:val="0"/>
              <w:adjustRightInd w:val="0"/>
              <w:rPr>
                <w:rFonts w:ascii="Arial Narrow" w:hAnsi="Arial Narrow" w:cs="Times New Roman"/>
                <w:sz w:val="24"/>
                <w:szCs w:val="24"/>
              </w:rPr>
            </w:pPr>
            <w:r>
              <w:rPr>
                <w:rFonts w:ascii="Arial Narrow" w:hAnsi="Arial Narrow" w:cs="Times New Roman"/>
                <w:sz w:val="24"/>
                <w:szCs w:val="24"/>
              </w:rPr>
              <w:t>2025</w:t>
            </w:r>
          </w:p>
        </w:tc>
        <w:tc>
          <w:tcPr>
            <w:tcW w:w="1559" w:type="dxa"/>
          </w:tcPr>
          <w:p w14:paraId="2ED51E02" w14:textId="691566BA" w:rsidR="00AC7139" w:rsidRPr="00CA0EEF" w:rsidRDefault="00D45D95" w:rsidP="00AB441B">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3</w:t>
            </w:r>
          </w:p>
        </w:tc>
        <w:tc>
          <w:tcPr>
            <w:tcW w:w="1591" w:type="dxa"/>
          </w:tcPr>
          <w:p w14:paraId="40ECF783" w14:textId="6D0EFD38" w:rsidR="00AC7139" w:rsidRPr="00CA0EEF" w:rsidRDefault="00C644BC" w:rsidP="00C644BC">
            <w:pPr>
              <w:autoSpaceDE w:val="0"/>
              <w:autoSpaceDN w:val="0"/>
              <w:adjustRightInd w:val="0"/>
              <w:jc w:val="center"/>
              <w:rPr>
                <w:rFonts w:ascii="Arial Narrow" w:hAnsi="Arial Narrow" w:cs="Times New Roman"/>
                <w:sz w:val="24"/>
                <w:szCs w:val="24"/>
              </w:rPr>
            </w:pPr>
            <w:r>
              <w:rPr>
                <w:rFonts w:ascii="Arial Narrow" w:hAnsi="Arial Narrow" w:cs="Times New Roman"/>
                <w:sz w:val="24"/>
                <w:szCs w:val="24"/>
              </w:rPr>
              <w:t>0</w:t>
            </w:r>
          </w:p>
        </w:tc>
      </w:tr>
    </w:tbl>
    <w:p w14:paraId="7EE94277" w14:textId="77777777" w:rsidR="00183909" w:rsidRPr="00CA0EEF" w:rsidRDefault="00183909" w:rsidP="00F16A1C">
      <w:pPr>
        <w:autoSpaceDE w:val="0"/>
        <w:autoSpaceDN w:val="0"/>
        <w:adjustRightInd w:val="0"/>
        <w:spacing w:after="0" w:line="240" w:lineRule="auto"/>
        <w:rPr>
          <w:rFonts w:ascii="Arial Narrow" w:hAnsi="Arial Narrow"/>
          <w:sz w:val="24"/>
          <w:szCs w:val="24"/>
        </w:rPr>
      </w:pPr>
    </w:p>
    <w:p w14:paraId="55A7C5C4" w14:textId="1F1BED2A" w:rsidR="00590069" w:rsidRDefault="00590069" w:rsidP="00590069">
      <w:pPr>
        <w:autoSpaceDE w:val="0"/>
        <w:autoSpaceDN w:val="0"/>
        <w:adjustRightInd w:val="0"/>
        <w:spacing w:after="0" w:line="240" w:lineRule="auto"/>
        <w:rPr>
          <w:rFonts w:ascii="Arial Narrow" w:hAnsi="Arial Narrow" w:cs="Times New Roman"/>
          <w:b/>
          <w:bCs/>
          <w:sz w:val="24"/>
          <w:szCs w:val="24"/>
        </w:rPr>
      </w:pPr>
      <w:r w:rsidRPr="00CA0EEF">
        <w:rPr>
          <w:rFonts w:ascii="Arial Narrow" w:hAnsi="Arial Narrow" w:cs="Times New Roman"/>
          <w:b/>
          <w:bCs/>
          <w:sz w:val="24"/>
          <w:szCs w:val="24"/>
        </w:rPr>
        <w:t>Accomplishments</w:t>
      </w:r>
      <w:r w:rsidR="0086319C" w:rsidRPr="00CA0EEF">
        <w:rPr>
          <w:rFonts w:ascii="Arial Narrow" w:hAnsi="Arial Narrow" w:cs="Times New Roman"/>
          <w:b/>
          <w:bCs/>
          <w:sz w:val="24"/>
          <w:szCs w:val="24"/>
        </w:rPr>
        <w:t xml:space="preserve"> (including items submitted for review or approval to the Executive Committee or Faculty Senate)</w:t>
      </w:r>
      <w:r w:rsidRPr="00CA0EEF">
        <w:rPr>
          <w:rFonts w:ascii="Arial Narrow" w:hAnsi="Arial Narrow" w:cs="Times New Roman"/>
          <w:b/>
          <w:bCs/>
          <w:sz w:val="24"/>
          <w:szCs w:val="24"/>
        </w:rPr>
        <w:t>:</w:t>
      </w:r>
    </w:p>
    <w:p w14:paraId="0D662D9E" w14:textId="06AC73BD" w:rsidR="00205B4C" w:rsidRPr="00D45D95" w:rsidRDefault="00727913" w:rsidP="00205B4C">
      <w:pPr>
        <w:pStyle w:val="ListParagraph"/>
        <w:numPr>
          <w:ilvl w:val="0"/>
          <w:numId w:val="5"/>
        </w:numPr>
        <w:autoSpaceDE w:val="0"/>
        <w:autoSpaceDN w:val="0"/>
        <w:adjustRightInd w:val="0"/>
        <w:spacing w:after="0" w:line="240" w:lineRule="auto"/>
        <w:rPr>
          <w:rFonts w:ascii="Arial Narrow" w:hAnsi="Arial Narrow" w:cs="Times New Roman"/>
          <w:bCs/>
          <w:sz w:val="24"/>
          <w:szCs w:val="24"/>
        </w:rPr>
      </w:pPr>
      <w:r>
        <w:rPr>
          <w:rFonts w:ascii="Arial Narrow" w:hAnsi="Arial Narrow" w:cs="Times New Roman"/>
          <w:bCs/>
          <w:sz w:val="24"/>
          <w:szCs w:val="24"/>
        </w:rPr>
        <w:t>Oct.   6</w:t>
      </w:r>
      <w:r w:rsidR="00205B4C" w:rsidRPr="00D45D95">
        <w:rPr>
          <w:rFonts w:ascii="Arial Narrow" w:hAnsi="Arial Narrow" w:cs="Times New Roman"/>
          <w:bCs/>
          <w:sz w:val="24"/>
          <w:szCs w:val="24"/>
        </w:rPr>
        <w:t>, 202</w:t>
      </w:r>
      <w:r>
        <w:rPr>
          <w:rFonts w:ascii="Arial Narrow" w:hAnsi="Arial Narrow" w:cs="Times New Roman"/>
          <w:bCs/>
          <w:sz w:val="24"/>
          <w:szCs w:val="24"/>
        </w:rPr>
        <w:t>3</w:t>
      </w:r>
      <w:r w:rsidR="00205B4C" w:rsidRPr="00D45D95">
        <w:rPr>
          <w:rFonts w:ascii="Arial Narrow" w:hAnsi="Arial Narrow" w:cs="Times New Roman"/>
          <w:bCs/>
          <w:sz w:val="24"/>
          <w:szCs w:val="24"/>
        </w:rPr>
        <w:t xml:space="preserve"> meeting:  met, elected chairperson</w:t>
      </w:r>
      <w:r w:rsidR="007F31C6">
        <w:rPr>
          <w:rFonts w:ascii="Arial Narrow" w:hAnsi="Arial Narrow" w:cs="Times New Roman"/>
          <w:bCs/>
          <w:sz w:val="24"/>
          <w:szCs w:val="24"/>
        </w:rPr>
        <w:t>;</w:t>
      </w:r>
      <w:r w:rsidR="00205B4C" w:rsidRPr="00D45D95">
        <w:rPr>
          <w:rFonts w:ascii="Arial Narrow" w:hAnsi="Arial Narrow" w:cs="Times New Roman"/>
          <w:bCs/>
          <w:sz w:val="24"/>
          <w:szCs w:val="24"/>
        </w:rPr>
        <w:t xml:space="preserve"> reviewed </w:t>
      </w:r>
      <w:r>
        <w:rPr>
          <w:rFonts w:ascii="Arial Narrow" w:hAnsi="Arial Narrow" w:cs="Times New Roman"/>
          <w:bCs/>
          <w:sz w:val="24"/>
          <w:szCs w:val="24"/>
        </w:rPr>
        <w:t xml:space="preserve">and updated </w:t>
      </w:r>
      <w:r w:rsidR="00205B4C" w:rsidRPr="00D45D95">
        <w:rPr>
          <w:rFonts w:ascii="Arial Narrow" w:hAnsi="Arial Narrow" w:cs="Times New Roman"/>
          <w:bCs/>
          <w:sz w:val="24"/>
          <w:szCs w:val="24"/>
        </w:rPr>
        <w:t>committee responsibilities</w:t>
      </w:r>
      <w:r>
        <w:rPr>
          <w:rFonts w:ascii="Arial Narrow" w:hAnsi="Arial Narrow" w:cs="Times New Roman"/>
          <w:bCs/>
          <w:sz w:val="24"/>
          <w:szCs w:val="24"/>
        </w:rPr>
        <w:t xml:space="preserve"> and referred to Faculty Senate Executive Committee</w:t>
      </w:r>
      <w:r w:rsidR="007F31C6">
        <w:rPr>
          <w:rFonts w:ascii="Arial Narrow" w:hAnsi="Arial Narrow" w:cs="Times New Roman"/>
          <w:bCs/>
          <w:sz w:val="24"/>
          <w:szCs w:val="24"/>
        </w:rPr>
        <w:t xml:space="preserve"> for approval; had presentation and discussion by Nolan Gaffney (MGMT) about </w:t>
      </w:r>
      <w:r>
        <w:rPr>
          <w:rFonts w:ascii="Arial Narrow" w:hAnsi="Arial Narrow" w:cs="Times New Roman"/>
          <w:bCs/>
          <w:sz w:val="24"/>
          <w:szCs w:val="24"/>
        </w:rPr>
        <w:t>summer faculty salary compensation</w:t>
      </w:r>
      <w:r w:rsidR="007F31C6">
        <w:rPr>
          <w:rFonts w:ascii="Arial Narrow" w:hAnsi="Arial Narrow" w:cs="Times New Roman"/>
          <w:bCs/>
          <w:sz w:val="24"/>
          <w:szCs w:val="24"/>
        </w:rPr>
        <w:t>;</w:t>
      </w:r>
      <w:r>
        <w:rPr>
          <w:rFonts w:ascii="Arial Narrow" w:hAnsi="Arial Narrow" w:cs="Times New Roman"/>
          <w:bCs/>
          <w:sz w:val="24"/>
          <w:szCs w:val="24"/>
        </w:rPr>
        <w:t xml:space="preserve"> </w:t>
      </w:r>
      <w:r w:rsidR="00205B4C" w:rsidRPr="00D45D95">
        <w:rPr>
          <w:rFonts w:ascii="Arial Narrow" w:hAnsi="Arial Narrow" w:cs="Times New Roman"/>
          <w:bCs/>
          <w:sz w:val="24"/>
          <w:szCs w:val="24"/>
        </w:rPr>
        <w:t xml:space="preserve">and discussed </w:t>
      </w:r>
      <w:r>
        <w:rPr>
          <w:rFonts w:ascii="Arial Narrow" w:hAnsi="Arial Narrow" w:cs="Times New Roman"/>
          <w:bCs/>
          <w:sz w:val="24"/>
          <w:szCs w:val="24"/>
        </w:rPr>
        <w:t xml:space="preserve">other </w:t>
      </w:r>
      <w:r w:rsidR="007F31C6">
        <w:rPr>
          <w:rFonts w:ascii="Arial Narrow" w:hAnsi="Arial Narrow" w:cs="Times New Roman"/>
          <w:bCs/>
          <w:sz w:val="24"/>
          <w:szCs w:val="24"/>
        </w:rPr>
        <w:t xml:space="preserve">faculty </w:t>
      </w:r>
      <w:r w:rsidR="00205B4C" w:rsidRPr="00D45D95">
        <w:rPr>
          <w:rFonts w:ascii="Arial Narrow" w:hAnsi="Arial Narrow" w:cs="Times New Roman"/>
          <w:bCs/>
          <w:sz w:val="24"/>
          <w:szCs w:val="24"/>
        </w:rPr>
        <w:t>salary opportunities to ex</w:t>
      </w:r>
      <w:r w:rsidR="00D45D95">
        <w:rPr>
          <w:rFonts w:ascii="Arial Narrow" w:hAnsi="Arial Narrow" w:cs="Times New Roman"/>
          <w:bCs/>
          <w:sz w:val="24"/>
          <w:szCs w:val="24"/>
        </w:rPr>
        <w:t>plore</w:t>
      </w:r>
      <w:r w:rsidR="00205B4C" w:rsidRPr="00D45D95">
        <w:rPr>
          <w:rFonts w:ascii="Arial Narrow" w:hAnsi="Arial Narrow" w:cs="Times New Roman"/>
          <w:bCs/>
          <w:sz w:val="24"/>
          <w:szCs w:val="24"/>
        </w:rPr>
        <w:t xml:space="preserve"> </w:t>
      </w:r>
      <w:r>
        <w:rPr>
          <w:rFonts w:ascii="Arial Narrow" w:hAnsi="Arial Narrow" w:cs="Times New Roman"/>
          <w:bCs/>
          <w:sz w:val="24"/>
          <w:szCs w:val="24"/>
        </w:rPr>
        <w:t>this</w:t>
      </w:r>
      <w:r w:rsidR="00205B4C" w:rsidRPr="00D45D95">
        <w:rPr>
          <w:rFonts w:ascii="Arial Narrow" w:hAnsi="Arial Narrow" w:cs="Times New Roman"/>
          <w:bCs/>
          <w:sz w:val="24"/>
          <w:szCs w:val="24"/>
        </w:rPr>
        <w:t xml:space="preserve"> coming </w:t>
      </w:r>
      <w:r w:rsidR="007F31C6">
        <w:rPr>
          <w:rFonts w:ascii="Arial Narrow" w:hAnsi="Arial Narrow" w:cs="Times New Roman"/>
          <w:bCs/>
          <w:sz w:val="24"/>
          <w:szCs w:val="24"/>
        </w:rPr>
        <w:t xml:space="preserve">academic </w:t>
      </w:r>
      <w:r w:rsidR="00205B4C" w:rsidRPr="00D45D95">
        <w:rPr>
          <w:rFonts w:ascii="Arial Narrow" w:hAnsi="Arial Narrow" w:cs="Times New Roman"/>
          <w:bCs/>
          <w:sz w:val="24"/>
          <w:szCs w:val="24"/>
        </w:rPr>
        <w:t>year.</w:t>
      </w:r>
    </w:p>
    <w:p w14:paraId="744583E3" w14:textId="20E0DE99" w:rsidR="00205B4C" w:rsidRPr="00D45D95" w:rsidRDefault="00727913" w:rsidP="00205B4C">
      <w:pPr>
        <w:pStyle w:val="ListParagraph"/>
        <w:numPr>
          <w:ilvl w:val="0"/>
          <w:numId w:val="5"/>
        </w:numPr>
        <w:autoSpaceDE w:val="0"/>
        <w:autoSpaceDN w:val="0"/>
        <w:adjustRightInd w:val="0"/>
        <w:spacing w:after="0" w:line="240" w:lineRule="auto"/>
        <w:rPr>
          <w:rFonts w:ascii="Arial Narrow" w:hAnsi="Arial Narrow" w:cs="Times New Roman"/>
          <w:bCs/>
          <w:sz w:val="24"/>
          <w:szCs w:val="24"/>
        </w:rPr>
      </w:pPr>
      <w:r>
        <w:rPr>
          <w:rFonts w:ascii="Arial Narrow" w:hAnsi="Arial Narrow" w:cs="Times New Roman"/>
          <w:bCs/>
          <w:sz w:val="24"/>
          <w:szCs w:val="24"/>
        </w:rPr>
        <w:t>Nov</w:t>
      </w:r>
      <w:r w:rsidR="00205B4C" w:rsidRPr="00D45D95">
        <w:rPr>
          <w:rFonts w:ascii="Arial Narrow" w:hAnsi="Arial Narrow" w:cs="Times New Roman"/>
          <w:bCs/>
          <w:sz w:val="24"/>
          <w:szCs w:val="24"/>
        </w:rPr>
        <w:t>.</w:t>
      </w:r>
      <w:r>
        <w:rPr>
          <w:rFonts w:ascii="Arial Narrow" w:hAnsi="Arial Narrow" w:cs="Times New Roman"/>
          <w:bCs/>
          <w:sz w:val="24"/>
          <w:szCs w:val="24"/>
        </w:rPr>
        <w:t xml:space="preserve">   3</w:t>
      </w:r>
      <w:r w:rsidR="00205B4C" w:rsidRPr="00D45D95">
        <w:rPr>
          <w:rFonts w:ascii="Arial Narrow" w:hAnsi="Arial Narrow" w:cs="Times New Roman"/>
          <w:bCs/>
          <w:sz w:val="24"/>
          <w:szCs w:val="24"/>
        </w:rPr>
        <w:t>, 202</w:t>
      </w:r>
      <w:r>
        <w:rPr>
          <w:rFonts w:ascii="Arial Narrow" w:hAnsi="Arial Narrow" w:cs="Times New Roman"/>
          <w:bCs/>
          <w:sz w:val="24"/>
          <w:szCs w:val="24"/>
        </w:rPr>
        <w:t>3</w:t>
      </w:r>
      <w:r w:rsidR="00205B4C" w:rsidRPr="00D45D95">
        <w:rPr>
          <w:rFonts w:ascii="Arial Narrow" w:hAnsi="Arial Narrow" w:cs="Times New Roman"/>
          <w:bCs/>
          <w:sz w:val="24"/>
          <w:szCs w:val="24"/>
        </w:rPr>
        <w:t xml:space="preserve"> meeting:  </w:t>
      </w:r>
      <w:r>
        <w:rPr>
          <w:rFonts w:ascii="Arial Narrow" w:hAnsi="Arial Narrow" w:cs="Times New Roman"/>
          <w:bCs/>
          <w:sz w:val="24"/>
          <w:szCs w:val="24"/>
        </w:rPr>
        <w:t xml:space="preserve">discussed the </w:t>
      </w:r>
      <w:r w:rsidRPr="007F31C6">
        <w:rPr>
          <w:rFonts w:ascii="Arial Narrow" w:hAnsi="Arial Narrow" w:cs="Times New Roman"/>
          <w:bCs/>
          <w:i/>
          <w:iCs/>
          <w:sz w:val="24"/>
          <w:szCs w:val="24"/>
        </w:rPr>
        <w:t>Provost Faculty Salary Equity Task Force</w:t>
      </w:r>
      <w:r w:rsidR="007F31C6">
        <w:rPr>
          <w:rFonts w:ascii="Arial Narrow" w:hAnsi="Arial Narrow" w:cs="Times New Roman"/>
          <w:bCs/>
          <w:sz w:val="24"/>
          <w:szCs w:val="24"/>
        </w:rPr>
        <w:t xml:space="preserve">, </w:t>
      </w:r>
      <w:r>
        <w:rPr>
          <w:rFonts w:ascii="Arial Narrow" w:hAnsi="Arial Narrow" w:cs="Times New Roman"/>
          <w:bCs/>
          <w:sz w:val="24"/>
          <w:szCs w:val="24"/>
        </w:rPr>
        <w:t>FSSC designees</w:t>
      </w:r>
      <w:r w:rsidR="007F31C6">
        <w:rPr>
          <w:rFonts w:ascii="Arial Narrow" w:hAnsi="Arial Narrow" w:cs="Times New Roman"/>
          <w:bCs/>
          <w:sz w:val="24"/>
          <w:szCs w:val="24"/>
        </w:rPr>
        <w:t>,</w:t>
      </w:r>
      <w:r>
        <w:rPr>
          <w:rFonts w:ascii="Arial Narrow" w:hAnsi="Arial Narrow" w:cs="Times New Roman"/>
          <w:bCs/>
          <w:sz w:val="24"/>
          <w:szCs w:val="24"/>
        </w:rPr>
        <w:t xml:space="preserve"> and task force procedures</w:t>
      </w:r>
      <w:r w:rsidR="007F31C6">
        <w:rPr>
          <w:rFonts w:ascii="Arial Narrow" w:hAnsi="Arial Narrow" w:cs="Times New Roman"/>
          <w:bCs/>
          <w:sz w:val="24"/>
          <w:szCs w:val="24"/>
        </w:rPr>
        <w:t xml:space="preserve"> and timeline;</w:t>
      </w:r>
      <w:r>
        <w:rPr>
          <w:rFonts w:ascii="Arial Narrow" w:hAnsi="Arial Narrow" w:cs="Times New Roman"/>
          <w:bCs/>
          <w:sz w:val="24"/>
          <w:szCs w:val="24"/>
        </w:rPr>
        <w:t xml:space="preserve"> and discuss</w:t>
      </w:r>
      <w:r w:rsidR="007F31C6">
        <w:rPr>
          <w:rFonts w:ascii="Arial Narrow" w:hAnsi="Arial Narrow" w:cs="Times New Roman"/>
          <w:bCs/>
          <w:sz w:val="24"/>
          <w:szCs w:val="24"/>
        </w:rPr>
        <w:t>ed</w:t>
      </w:r>
      <w:r>
        <w:rPr>
          <w:rFonts w:ascii="Arial Narrow" w:hAnsi="Arial Narrow" w:cs="Times New Roman"/>
          <w:bCs/>
          <w:sz w:val="24"/>
          <w:szCs w:val="24"/>
        </w:rPr>
        <w:t xml:space="preserve"> o</w:t>
      </w:r>
      <w:r w:rsidR="007F31C6">
        <w:rPr>
          <w:rFonts w:ascii="Arial Narrow" w:hAnsi="Arial Narrow" w:cs="Times New Roman"/>
          <w:bCs/>
          <w:sz w:val="24"/>
          <w:szCs w:val="24"/>
        </w:rPr>
        <w:t>ther</w:t>
      </w:r>
      <w:r>
        <w:rPr>
          <w:rFonts w:ascii="Arial Narrow" w:hAnsi="Arial Narrow" w:cs="Times New Roman"/>
          <w:bCs/>
          <w:sz w:val="24"/>
          <w:szCs w:val="24"/>
        </w:rPr>
        <w:t xml:space="preserve"> </w:t>
      </w:r>
      <w:r w:rsidR="007F31C6">
        <w:rPr>
          <w:rFonts w:ascii="Arial Narrow" w:hAnsi="Arial Narrow" w:cs="Times New Roman"/>
          <w:bCs/>
          <w:sz w:val="24"/>
          <w:szCs w:val="24"/>
        </w:rPr>
        <w:t xml:space="preserve">faculty </w:t>
      </w:r>
      <w:r>
        <w:rPr>
          <w:rFonts w:ascii="Arial Narrow" w:hAnsi="Arial Narrow" w:cs="Times New Roman"/>
          <w:bCs/>
          <w:sz w:val="24"/>
          <w:szCs w:val="24"/>
        </w:rPr>
        <w:t>salary</w:t>
      </w:r>
      <w:r w:rsidR="007F31C6">
        <w:rPr>
          <w:rFonts w:ascii="Arial Narrow" w:hAnsi="Arial Narrow" w:cs="Times New Roman"/>
          <w:bCs/>
          <w:sz w:val="24"/>
          <w:szCs w:val="24"/>
        </w:rPr>
        <w:t>-</w:t>
      </w:r>
      <w:r>
        <w:rPr>
          <w:rFonts w:ascii="Arial Narrow" w:hAnsi="Arial Narrow" w:cs="Times New Roman"/>
          <w:bCs/>
          <w:sz w:val="24"/>
          <w:szCs w:val="24"/>
        </w:rPr>
        <w:t xml:space="preserve">related issues (e.g., workload issues like class sizes, </w:t>
      </w:r>
      <w:r w:rsidR="007F31C6">
        <w:rPr>
          <w:rFonts w:ascii="Arial Narrow" w:hAnsi="Arial Narrow" w:cs="Times New Roman"/>
          <w:bCs/>
          <w:sz w:val="24"/>
          <w:szCs w:val="24"/>
        </w:rPr>
        <w:t xml:space="preserve">master’s and </w:t>
      </w:r>
      <w:r>
        <w:rPr>
          <w:rFonts w:ascii="Arial Narrow" w:hAnsi="Arial Narrow" w:cs="Times New Roman"/>
          <w:bCs/>
          <w:sz w:val="24"/>
          <w:szCs w:val="24"/>
        </w:rPr>
        <w:t>dissertation service, etc.)</w:t>
      </w:r>
      <w:r w:rsidR="007F31C6">
        <w:rPr>
          <w:rFonts w:ascii="Arial Narrow" w:hAnsi="Arial Narrow" w:cs="Times New Roman"/>
          <w:bCs/>
          <w:sz w:val="24"/>
          <w:szCs w:val="24"/>
        </w:rPr>
        <w:t>.</w:t>
      </w:r>
    </w:p>
    <w:p w14:paraId="205AD7D5" w14:textId="0C1E0523" w:rsidR="00D7407D" w:rsidRPr="007F31C6" w:rsidRDefault="00727913" w:rsidP="007F31C6">
      <w:pPr>
        <w:pStyle w:val="ListParagraph"/>
        <w:numPr>
          <w:ilvl w:val="0"/>
          <w:numId w:val="5"/>
        </w:numPr>
        <w:autoSpaceDE w:val="0"/>
        <w:autoSpaceDN w:val="0"/>
        <w:adjustRightInd w:val="0"/>
        <w:spacing w:after="0" w:line="240" w:lineRule="auto"/>
        <w:rPr>
          <w:rFonts w:ascii="Arial Narrow" w:hAnsi="Arial Narrow" w:cs="Times New Roman"/>
          <w:bCs/>
          <w:sz w:val="24"/>
          <w:szCs w:val="24"/>
        </w:rPr>
      </w:pPr>
      <w:r>
        <w:rPr>
          <w:rFonts w:ascii="Arial Narrow" w:hAnsi="Arial Narrow" w:cs="Times New Roman"/>
          <w:bCs/>
          <w:sz w:val="24"/>
          <w:szCs w:val="24"/>
        </w:rPr>
        <w:t>Nov</w:t>
      </w:r>
      <w:r w:rsidR="00205B4C" w:rsidRPr="00D45D95">
        <w:rPr>
          <w:rFonts w:ascii="Arial Narrow" w:hAnsi="Arial Narrow" w:cs="Times New Roman"/>
          <w:bCs/>
          <w:sz w:val="24"/>
          <w:szCs w:val="24"/>
        </w:rPr>
        <w:t>.</w:t>
      </w:r>
      <w:r>
        <w:rPr>
          <w:rFonts w:ascii="Arial Narrow" w:hAnsi="Arial Narrow" w:cs="Times New Roman"/>
          <w:bCs/>
          <w:sz w:val="24"/>
          <w:szCs w:val="24"/>
        </w:rPr>
        <w:t xml:space="preserve"> 15</w:t>
      </w:r>
      <w:r w:rsidR="00205B4C" w:rsidRPr="00D45D95">
        <w:rPr>
          <w:rFonts w:ascii="Arial Narrow" w:hAnsi="Arial Narrow" w:cs="Times New Roman"/>
          <w:bCs/>
          <w:sz w:val="24"/>
          <w:szCs w:val="24"/>
        </w:rPr>
        <w:t>, 202</w:t>
      </w:r>
      <w:r>
        <w:rPr>
          <w:rFonts w:ascii="Arial Narrow" w:hAnsi="Arial Narrow" w:cs="Times New Roman"/>
          <w:bCs/>
          <w:sz w:val="24"/>
          <w:szCs w:val="24"/>
        </w:rPr>
        <w:t>3</w:t>
      </w:r>
      <w:r w:rsidR="00205B4C" w:rsidRPr="00D45D95">
        <w:rPr>
          <w:rFonts w:ascii="Arial Narrow" w:hAnsi="Arial Narrow" w:cs="Times New Roman"/>
          <w:bCs/>
          <w:sz w:val="24"/>
          <w:szCs w:val="24"/>
        </w:rPr>
        <w:t xml:space="preserve"> meeting:  </w:t>
      </w:r>
      <w:r w:rsidR="002A3101">
        <w:rPr>
          <w:rFonts w:ascii="Arial Narrow" w:hAnsi="Arial Narrow" w:cs="Times New Roman"/>
          <w:bCs/>
          <w:sz w:val="24"/>
          <w:szCs w:val="24"/>
        </w:rPr>
        <w:t xml:space="preserve">provided feedback on a </w:t>
      </w:r>
      <w:r>
        <w:rPr>
          <w:rFonts w:ascii="Arial Narrow" w:hAnsi="Arial Narrow" w:cs="Times New Roman"/>
          <w:bCs/>
          <w:sz w:val="24"/>
          <w:szCs w:val="24"/>
        </w:rPr>
        <w:t xml:space="preserve">Standardized UNT Performance Evaluation Metric </w:t>
      </w:r>
      <w:r w:rsidR="002A3101">
        <w:rPr>
          <w:rFonts w:ascii="Arial Narrow" w:hAnsi="Arial Narrow" w:cs="Times New Roman"/>
          <w:bCs/>
          <w:sz w:val="24"/>
          <w:szCs w:val="24"/>
        </w:rPr>
        <w:t>that Provost Office is considering for implementation.</w:t>
      </w:r>
      <w:r w:rsidR="00D7407D" w:rsidRPr="007F31C6">
        <w:rPr>
          <w:rFonts w:ascii="Arial Narrow" w:hAnsi="Arial Narrow" w:cs="Times New Roman"/>
          <w:b/>
          <w:bCs/>
          <w:sz w:val="24"/>
          <w:szCs w:val="24"/>
        </w:rPr>
        <w:br w:type="page"/>
      </w:r>
    </w:p>
    <w:p w14:paraId="5816C1DF" w14:textId="775C7F7F" w:rsidR="00183909" w:rsidRDefault="006A3157" w:rsidP="00183909">
      <w:pPr>
        <w:autoSpaceDE w:val="0"/>
        <w:autoSpaceDN w:val="0"/>
        <w:adjustRightInd w:val="0"/>
        <w:spacing w:after="0" w:line="240" w:lineRule="auto"/>
        <w:rPr>
          <w:rFonts w:ascii="Arial Narrow" w:hAnsi="Arial Narrow" w:cs="Times New Roman"/>
          <w:b/>
          <w:bCs/>
          <w:sz w:val="24"/>
          <w:szCs w:val="24"/>
        </w:rPr>
      </w:pPr>
      <w:r w:rsidRPr="00CA0EEF">
        <w:rPr>
          <w:rFonts w:ascii="Arial Narrow" w:hAnsi="Arial Narrow" w:cs="Times New Roman"/>
          <w:b/>
          <w:bCs/>
          <w:sz w:val="24"/>
          <w:szCs w:val="24"/>
        </w:rPr>
        <w:lastRenderedPageBreak/>
        <w:t>Ongoing/future</w:t>
      </w:r>
      <w:r w:rsidR="00590069" w:rsidRPr="00CA0EEF">
        <w:rPr>
          <w:rFonts w:ascii="Arial Narrow" w:hAnsi="Arial Narrow" w:cs="Times New Roman"/>
          <w:b/>
          <w:bCs/>
          <w:sz w:val="24"/>
          <w:szCs w:val="24"/>
        </w:rPr>
        <w:t xml:space="preserve"> projects:</w:t>
      </w:r>
    </w:p>
    <w:p w14:paraId="32941C94" w14:textId="6AA76C1A" w:rsidR="00205B4C" w:rsidRPr="00D45D95" w:rsidRDefault="002A3101" w:rsidP="00205B4C">
      <w:pPr>
        <w:pStyle w:val="ListParagraph"/>
        <w:numPr>
          <w:ilvl w:val="0"/>
          <w:numId w:val="6"/>
        </w:numPr>
        <w:autoSpaceDE w:val="0"/>
        <w:autoSpaceDN w:val="0"/>
        <w:adjustRightInd w:val="0"/>
        <w:spacing w:after="0" w:line="240" w:lineRule="auto"/>
        <w:rPr>
          <w:rFonts w:ascii="Arial Narrow" w:hAnsi="Arial Narrow" w:cs="Times New Roman"/>
          <w:bCs/>
          <w:sz w:val="24"/>
          <w:szCs w:val="24"/>
        </w:rPr>
      </w:pPr>
      <w:r>
        <w:rPr>
          <w:rFonts w:ascii="Arial Narrow" w:hAnsi="Arial Narrow" w:cs="Times New Roman"/>
          <w:bCs/>
          <w:sz w:val="24"/>
          <w:szCs w:val="24"/>
        </w:rPr>
        <w:t xml:space="preserve">Will review salary equity study </w:t>
      </w:r>
      <w:r w:rsidR="007F31C6">
        <w:rPr>
          <w:rFonts w:ascii="Arial Narrow" w:hAnsi="Arial Narrow" w:cs="Times New Roman"/>
          <w:bCs/>
          <w:sz w:val="24"/>
          <w:szCs w:val="24"/>
        </w:rPr>
        <w:t xml:space="preserve">by </w:t>
      </w:r>
      <w:r w:rsidR="007F31C6" w:rsidRPr="002825CF">
        <w:rPr>
          <w:rFonts w:ascii="Arial Narrow" w:hAnsi="Arial Narrow" w:cs="Times New Roman"/>
          <w:bCs/>
          <w:i/>
          <w:iCs/>
          <w:sz w:val="24"/>
          <w:szCs w:val="24"/>
        </w:rPr>
        <w:t>Provost Faculty Salary Equity Task Force</w:t>
      </w:r>
      <w:r w:rsidR="007F31C6">
        <w:rPr>
          <w:rFonts w:ascii="Arial Narrow" w:hAnsi="Arial Narrow" w:cs="Times New Roman"/>
          <w:bCs/>
          <w:sz w:val="24"/>
          <w:szCs w:val="24"/>
        </w:rPr>
        <w:t xml:space="preserve"> </w:t>
      </w:r>
      <w:r>
        <w:rPr>
          <w:rFonts w:ascii="Arial Narrow" w:hAnsi="Arial Narrow" w:cs="Times New Roman"/>
          <w:bCs/>
          <w:sz w:val="24"/>
          <w:szCs w:val="24"/>
        </w:rPr>
        <w:t>and provide recommendations.</w:t>
      </w:r>
    </w:p>
    <w:p w14:paraId="10978104" w14:textId="216CD7D1" w:rsidR="00205B4C" w:rsidRPr="002A3101" w:rsidRDefault="007F31C6" w:rsidP="002A3101">
      <w:pPr>
        <w:pStyle w:val="ListParagraph"/>
        <w:numPr>
          <w:ilvl w:val="0"/>
          <w:numId w:val="6"/>
        </w:numPr>
        <w:autoSpaceDE w:val="0"/>
        <w:autoSpaceDN w:val="0"/>
        <w:adjustRightInd w:val="0"/>
        <w:spacing w:after="0" w:line="240" w:lineRule="auto"/>
        <w:rPr>
          <w:rFonts w:ascii="Arial Narrow" w:hAnsi="Arial Narrow" w:cs="Times New Roman"/>
          <w:bCs/>
          <w:sz w:val="24"/>
          <w:szCs w:val="24"/>
        </w:rPr>
      </w:pPr>
      <w:r>
        <w:rPr>
          <w:rFonts w:ascii="Arial Narrow" w:hAnsi="Arial Narrow" w:cs="Times New Roman"/>
          <w:bCs/>
          <w:sz w:val="24"/>
          <w:szCs w:val="24"/>
        </w:rPr>
        <w:t>Will share and r</w:t>
      </w:r>
      <w:r w:rsidR="002A3101">
        <w:rPr>
          <w:rFonts w:ascii="Arial Narrow" w:hAnsi="Arial Narrow" w:cs="Times New Roman"/>
          <w:bCs/>
          <w:sz w:val="24"/>
          <w:szCs w:val="24"/>
        </w:rPr>
        <w:t xml:space="preserve">eview salary equity study with the </w:t>
      </w:r>
      <w:r w:rsidR="002A3101" w:rsidRPr="002825CF">
        <w:rPr>
          <w:rFonts w:ascii="Arial Narrow" w:hAnsi="Arial Narrow" w:cs="Times New Roman"/>
          <w:bCs/>
          <w:i/>
          <w:iCs/>
          <w:sz w:val="24"/>
          <w:szCs w:val="24"/>
        </w:rPr>
        <w:t>Committee on the Status of Women Faculty</w:t>
      </w:r>
      <w:r w:rsidR="002A3101">
        <w:rPr>
          <w:rFonts w:ascii="Arial Narrow" w:hAnsi="Arial Narrow" w:cs="Times New Roman"/>
          <w:bCs/>
          <w:sz w:val="24"/>
          <w:szCs w:val="24"/>
        </w:rPr>
        <w:t xml:space="preserve">, </w:t>
      </w:r>
      <w:r w:rsidR="002A3101" w:rsidRPr="002825CF">
        <w:rPr>
          <w:rFonts w:ascii="Arial Narrow" w:hAnsi="Arial Narrow" w:cs="Times New Roman"/>
          <w:bCs/>
          <w:i/>
          <w:iCs/>
          <w:sz w:val="24"/>
          <w:szCs w:val="24"/>
        </w:rPr>
        <w:t>Committee on the Status of Faculty of Color</w:t>
      </w:r>
      <w:r w:rsidR="002A3101">
        <w:rPr>
          <w:rFonts w:ascii="Arial Narrow" w:hAnsi="Arial Narrow" w:cs="Times New Roman"/>
          <w:bCs/>
          <w:sz w:val="24"/>
          <w:szCs w:val="24"/>
        </w:rPr>
        <w:t xml:space="preserve">, and </w:t>
      </w:r>
      <w:r w:rsidR="002A3101" w:rsidRPr="002825CF">
        <w:rPr>
          <w:rFonts w:ascii="Arial Narrow" w:hAnsi="Arial Narrow" w:cs="Times New Roman"/>
          <w:bCs/>
          <w:i/>
          <w:iCs/>
          <w:sz w:val="24"/>
          <w:szCs w:val="24"/>
        </w:rPr>
        <w:t>Committee on the Status of Faculty with Disabilities</w:t>
      </w:r>
      <w:r w:rsidR="002A3101">
        <w:rPr>
          <w:rFonts w:ascii="Arial Narrow" w:hAnsi="Arial Narrow" w:cs="Times New Roman"/>
          <w:bCs/>
          <w:sz w:val="24"/>
          <w:szCs w:val="24"/>
        </w:rPr>
        <w:t>; and seek their input and recommendations.</w:t>
      </w:r>
    </w:p>
    <w:p w14:paraId="340D78A3" w14:textId="77777777" w:rsidR="00D45D95" w:rsidRDefault="00D45D95" w:rsidP="00183909">
      <w:pPr>
        <w:autoSpaceDE w:val="0"/>
        <w:autoSpaceDN w:val="0"/>
        <w:adjustRightInd w:val="0"/>
        <w:spacing w:after="0" w:line="240" w:lineRule="auto"/>
        <w:rPr>
          <w:rFonts w:ascii="Arial Narrow" w:hAnsi="Arial Narrow" w:cs="Times New Roman"/>
          <w:b/>
          <w:bCs/>
          <w:sz w:val="24"/>
          <w:szCs w:val="24"/>
        </w:rPr>
      </w:pPr>
    </w:p>
    <w:p w14:paraId="4FB66B20" w14:textId="03D9C881" w:rsidR="00130C1D" w:rsidRDefault="00130C1D" w:rsidP="00183909">
      <w:pPr>
        <w:autoSpaceDE w:val="0"/>
        <w:autoSpaceDN w:val="0"/>
        <w:adjustRightInd w:val="0"/>
        <w:spacing w:after="0" w:line="240" w:lineRule="auto"/>
        <w:rPr>
          <w:rFonts w:ascii="Arial Narrow" w:hAnsi="Arial Narrow" w:cs="Times New Roman"/>
          <w:b/>
          <w:bCs/>
          <w:sz w:val="24"/>
          <w:szCs w:val="24"/>
        </w:rPr>
      </w:pPr>
      <w:r w:rsidRPr="00CA0EEF">
        <w:rPr>
          <w:rFonts w:ascii="Arial Narrow" w:hAnsi="Arial Narrow" w:cs="Times New Roman"/>
          <w:b/>
          <w:bCs/>
          <w:sz w:val="24"/>
          <w:szCs w:val="24"/>
        </w:rPr>
        <w:t>Do your committee charges remain relevant?  If not, what changes to the charges do you propose (the Executive Committee establishes charges for each standing committee and may amend them as needed)?</w:t>
      </w:r>
    </w:p>
    <w:p w14:paraId="6A3679B3" w14:textId="77777777" w:rsidR="00D45D95" w:rsidRDefault="00D45D95" w:rsidP="00183909">
      <w:pPr>
        <w:autoSpaceDE w:val="0"/>
        <w:autoSpaceDN w:val="0"/>
        <w:adjustRightInd w:val="0"/>
        <w:spacing w:after="0" w:line="240" w:lineRule="auto"/>
        <w:rPr>
          <w:rFonts w:ascii="Arial Narrow" w:hAnsi="Arial Narrow" w:cs="Times New Roman"/>
          <w:b/>
          <w:bCs/>
          <w:sz w:val="24"/>
          <w:szCs w:val="24"/>
        </w:rPr>
      </w:pPr>
    </w:p>
    <w:p w14:paraId="54EDB4AF" w14:textId="75112A59" w:rsidR="00D45D95" w:rsidRPr="00D7407D" w:rsidRDefault="00D45D95" w:rsidP="00183909">
      <w:pPr>
        <w:autoSpaceDE w:val="0"/>
        <w:autoSpaceDN w:val="0"/>
        <w:adjustRightInd w:val="0"/>
        <w:spacing w:after="0" w:line="240" w:lineRule="auto"/>
        <w:rPr>
          <w:rFonts w:ascii="Arial Narrow" w:hAnsi="Arial Narrow" w:cs="Times New Roman"/>
          <w:bCs/>
          <w:sz w:val="24"/>
          <w:szCs w:val="24"/>
        </w:rPr>
      </w:pPr>
      <w:r w:rsidRPr="00D7407D">
        <w:rPr>
          <w:rFonts w:ascii="Arial Narrow" w:hAnsi="Arial Narrow" w:cs="Times New Roman"/>
          <w:bCs/>
          <w:sz w:val="24"/>
          <w:szCs w:val="24"/>
        </w:rPr>
        <w:t xml:space="preserve">FSSC reviewed </w:t>
      </w:r>
      <w:r w:rsidR="00D7407D">
        <w:rPr>
          <w:rFonts w:ascii="Arial Narrow" w:hAnsi="Arial Narrow" w:cs="Times New Roman"/>
          <w:bCs/>
          <w:sz w:val="24"/>
          <w:szCs w:val="24"/>
        </w:rPr>
        <w:t xml:space="preserve">its </w:t>
      </w:r>
      <w:r w:rsidRPr="00D7407D">
        <w:rPr>
          <w:rFonts w:ascii="Arial Narrow" w:hAnsi="Arial Narrow" w:cs="Times New Roman"/>
          <w:bCs/>
          <w:sz w:val="24"/>
          <w:szCs w:val="24"/>
        </w:rPr>
        <w:t xml:space="preserve">committee responsibilities and submitted changes and edits to the Faculty Senate Executive Committee </w:t>
      </w:r>
      <w:r w:rsidR="00D7407D">
        <w:rPr>
          <w:rFonts w:ascii="Arial Narrow" w:hAnsi="Arial Narrow" w:cs="Times New Roman"/>
          <w:bCs/>
          <w:sz w:val="24"/>
          <w:szCs w:val="24"/>
        </w:rPr>
        <w:t xml:space="preserve">and Faculty Senate </w:t>
      </w:r>
      <w:r w:rsidRPr="00D7407D">
        <w:rPr>
          <w:rFonts w:ascii="Arial Narrow" w:hAnsi="Arial Narrow" w:cs="Times New Roman"/>
          <w:bCs/>
          <w:sz w:val="24"/>
          <w:szCs w:val="24"/>
        </w:rPr>
        <w:t>for approval.</w:t>
      </w:r>
    </w:p>
    <w:p w14:paraId="24387A93" w14:textId="525749D9" w:rsidR="00CA0EEF" w:rsidRPr="00D7407D" w:rsidRDefault="00CA0EEF" w:rsidP="00183909">
      <w:pPr>
        <w:autoSpaceDE w:val="0"/>
        <w:autoSpaceDN w:val="0"/>
        <w:adjustRightInd w:val="0"/>
        <w:spacing w:after="0" w:line="240" w:lineRule="auto"/>
        <w:rPr>
          <w:rFonts w:ascii="Arial Narrow" w:hAnsi="Arial Narrow" w:cs="Times New Roman"/>
          <w:bCs/>
          <w:sz w:val="24"/>
          <w:szCs w:val="24"/>
        </w:rPr>
      </w:pPr>
    </w:p>
    <w:p w14:paraId="79B8EF6E" w14:textId="70DF41D0" w:rsidR="00CA0EEF" w:rsidRDefault="00CA0EEF" w:rsidP="00183909">
      <w:pPr>
        <w:autoSpaceDE w:val="0"/>
        <w:autoSpaceDN w:val="0"/>
        <w:adjustRightInd w:val="0"/>
        <w:spacing w:after="0" w:line="240" w:lineRule="auto"/>
        <w:rPr>
          <w:rFonts w:ascii="Arial Narrow" w:hAnsi="Arial Narrow" w:cs="Times New Roman"/>
          <w:b/>
          <w:bCs/>
          <w:sz w:val="24"/>
          <w:szCs w:val="24"/>
        </w:rPr>
      </w:pPr>
      <w:r w:rsidRPr="00CA0EEF">
        <w:rPr>
          <w:rFonts w:ascii="Arial Narrow" w:hAnsi="Arial Narrow" w:cs="Times New Roman"/>
          <w:b/>
          <w:bCs/>
          <w:sz w:val="24"/>
          <w:szCs w:val="24"/>
        </w:rPr>
        <w:t>What are the reasons why this committee should continue as a standing committee for the Faculty Senate?</w:t>
      </w:r>
    </w:p>
    <w:p w14:paraId="3FECCC49" w14:textId="7A65F2F1" w:rsidR="00D45D95" w:rsidRDefault="00D45D95" w:rsidP="00183909">
      <w:pPr>
        <w:autoSpaceDE w:val="0"/>
        <w:autoSpaceDN w:val="0"/>
        <w:adjustRightInd w:val="0"/>
        <w:spacing w:after="0" w:line="240" w:lineRule="auto"/>
        <w:rPr>
          <w:rFonts w:ascii="Arial Narrow" w:hAnsi="Arial Narrow" w:cs="Times New Roman"/>
          <w:sz w:val="24"/>
          <w:szCs w:val="24"/>
        </w:rPr>
      </w:pPr>
    </w:p>
    <w:p w14:paraId="3426135E" w14:textId="663E3388" w:rsidR="00D45D95" w:rsidRPr="00D7407D" w:rsidRDefault="00D7407D" w:rsidP="00183909">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 xml:space="preserve">The </w:t>
      </w:r>
      <w:r w:rsidR="00D45D95" w:rsidRPr="00D7407D">
        <w:rPr>
          <w:rFonts w:ascii="Arial Narrow" w:hAnsi="Arial Narrow" w:cs="Times New Roman"/>
          <w:sz w:val="24"/>
          <w:szCs w:val="24"/>
        </w:rPr>
        <w:t>primary role</w:t>
      </w:r>
      <w:r>
        <w:rPr>
          <w:rFonts w:ascii="Arial Narrow" w:hAnsi="Arial Narrow" w:cs="Times New Roman"/>
          <w:sz w:val="24"/>
          <w:szCs w:val="24"/>
        </w:rPr>
        <w:t xml:space="preserve"> of the FSSC</w:t>
      </w:r>
      <w:r w:rsidR="00D45D95" w:rsidRPr="00D7407D">
        <w:rPr>
          <w:rFonts w:ascii="Arial Narrow" w:hAnsi="Arial Narrow" w:cs="Times New Roman"/>
          <w:sz w:val="24"/>
          <w:szCs w:val="24"/>
        </w:rPr>
        <w:t xml:space="preserve"> is perform oversight over </w:t>
      </w:r>
      <w:r>
        <w:rPr>
          <w:rFonts w:ascii="Arial Narrow" w:hAnsi="Arial Narrow" w:cs="Times New Roman"/>
          <w:sz w:val="24"/>
          <w:szCs w:val="24"/>
        </w:rPr>
        <w:t xml:space="preserve">UNT </w:t>
      </w:r>
      <w:r w:rsidR="00D45D95" w:rsidRPr="00D7407D">
        <w:rPr>
          <w:rFonts w:ascii="Arial Narrow" w:hAnsi="Arial Narrow" w:cs="Times New Roman"/>
          <w:sz w:val="24"/>
          <w:szCs w:val="24"/>
        </w:rPr>
        <w:t>faculty salaries.  In this role</w:t>
      </w:r>
      <w:r>
        <w:rPr>
          <w:rFonts w:ascii="Arial Narrow" w:hAnsi="Arial Narrow" w:cs="Times New Roman"/>
          <w:sz w:val="24"/>
          <w:szCs w:val="24"/>
        </w:rPr>
        <w:t>, the FSSC</w:t>
      </w:r>
      <w:r w:rsidR="00D45D95" w:rsidRPr="00D7407D">
        <w:rPr>
          <w:rFonts w:ascii="Arial Narrow" w:hAnsi="Arial Narrow" w:cs="Times New Roman"/>
          <w:sz w:val="24"/>
          <w:szCs w:val="24"/>
        </w:rPr>
        <w:t xml:space="preserve"> seeks to </w:t>
      </w:r>
      <w:r>
        <w:rPr>
          <w:rFonts w:ascii="Arial Narrow" w:hAnsi="Arial Narrow" w:cs="Times New Roman"/>
          <w:sz w:val="24"/>
          <w:szCs w:val="24"/>
        </w:rPr>
        <w:t xml:space="preserve">identify and </w:t>
      </w:r>
      <w:r w:rsidR="00D45D95" w:rsidRPr="00D7407D">
        <w:rPr>
          <w:rFonts w:ascii="Arial Narrow" w:hAnsi="Arial Narrow" w:cs="Times New Roman"/>
          <w:sz w:val="24"/>
          <w:szCs w:val="24"/>
        </w:rPr>
        <w:t xml:space="preserve">address </w:t>
      </w:r>
      <w:r>
        <w:rPr>
          <w:rFonts w:ascii="Arial Narrow" w:hAnsi="Arial Narrow" w:cs="Times New Roman"/>
          <w:sz w:val="24"/>
          <w:szCs w:val="24"/>
        </w:rPr>
        <w:t xml:space="preserve">salary </w:t>
      </w:r>
      <w:r w:rsidR="00D45D95" w:rsidRPr="00D7407D">
        <w:rPr>
          <w:rFonts w:ascii="Arial Narrow" w:hAnsi="Arial Narrow" w:cs="Times New Roman"/>
          <w:sz w:val="24"/>
          <w:szCs w:val="24"/>
        </w:rPr>
        <w:t xml:space="preserve">inequities and </w:t>
      </w:r>
      <w:r>
        <w:rPr>
          <w:rFonts w:ascii="Arial Narrow" w:hAnsi="Arial Narrow" w:cs="Times New Roman"/>
          <w:sz w:val="24"/>
          <w:szCs w:val="24"/>
        </w:rPr>
        <w:t xml:space="preserve">then </w:t>
      </w:r>
      <w:r w:rsidR="00D45D95" w:rsidRPr="00D7407D">
        <w:rPr>
          <w:rFonts w:ascii="Arial Narrow" w:hAnsi="Arial Narrow" w:cs="Times New Roman"/>
          <w:sz w:val="24"/>
          <w:szCs w:val="24"/>
        </w:rPr>
        <w:t>make recommends to the Provost’s Office</w:t>
      </w:r>
      <w:r>
        <w:rPr>
          <w:rFonts w:ascii="Arial Narrow" w:hAnsi="Arial Narrow" w:cs="Times New Roman"/>
          <w:sz w:val="24"/>
          <w:szCs w:val="24"/>
        </w:rPr>
        <w:t xml:space="preserve"> </w:t>
      </w:r>
      <w:r w:rsidR="002A3101">
        <w:rPr>
          <w:rFonts w:ascii="Arial Narrow" w:hAnsi="Arial Narrow" w:cs="Times New Roman"/>
          <w:sz w:val="24"/>
          <w:szCs w:val="24"/>
        </w:rPr>
        <w:t xml:space="preserve">for </w:t>
      </w:r>
      <w:r>
        <w:rPr>
          <w:rFonts w:ascii="Arial Narrow" w:hAnsi="Arial Narrow" w:cs="Times New Roman"/>
          <w:sz w:val="24"/>
          <w:szCs w:val="24"/>
        </w:rPr>
        <w:t>redress.  Further, the FSSC provides a resource for faculty to communicate salary inequities that affect all faculty.</w:t>
      </w:r>
    </w:p>
    <w:sectPr w:rsidR="00D45D95" w:rsidRPr="00D7407D" w:rsidSect="00130C1D">
      <w:headerReference w:type="even" r:id="rId8"/>
      <w:headerReference w:type="default" r:id="rId9"/>
      <w:footerReference w:type="even" r:id="rId10"/>
      <w:footerReference w:type="default" r:id="rId11"/>
      <w:headerReference w:type="first" r:id="rId12"/>
      <w:footerReference w:type="first" r:id="rId13"/>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7BF4" w14:textId="77777777" w:rsidR="002F3C0A" w:rsidRDefault="002F3C0A" w:rsidP="00F16A1C">
      <w:pPr>
        <w:spacing w:after="0" w:line="240" w:lineRule="auto"/>
      </w:pPr>
      <w:r>
        <w:separator/>
      </w:r>
    </w:p>
  </w:endnote>
  <w:endnote w:type="continuationSeparator" w:id="0">
    <w:p w14:paraId="2A2F068F" w14:textId="77777777" w:rsidR="002F3C0A" w:rsidRDefault="002F3C0A"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9C05" w14:textId="77777777" w:rsidR="0083765F" w:rsidRDefault="0083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8594"/>
      <w:docPartObj>
        <w:docPartGallery w:val="Page Numbers (Bottom of Page)"/>
        <w:docPartUnique/>
      </w:docPartObj>
    </w:sdtPr>
    <w:sdtEndPr>
      <w:rPr>
        <w:rFonts w:ascii="Arial Narrow" w:hAnsi="Arial Narrow"/>
        <w:noProof/>
      </w:rPr>
    </w:sdtEndPr>
    <w:sdtContent>
      <w:p w14:paraId="1137C16E" w14:textId="77CCCCA8" w:rsidR="0083765F" w:rsidRPr="0083765F" w:rsidRDefault="0083765F">
        <w:pPr>
          <w:pStyle w:val="Footer"/>
          <w:jc w:val="center"/>
          <w:rPr>
            <w:rFonts w:ascii="Arial Narrow" w:hAnsi="Arial Narrow"/>
          </w:rPr>
        </w:pPr>
        <w:r w:rsidRPr="0083765F">
          <w:rPr>
            <w:rFonts w:ascii="Arial Narrow" w:hAnsi="Arial Narrow"/>
          </w:rPr>
          <w:fldChar w:fldCharType="begin"/>
        </w:r>
        <w:r w:rsidRPr="0083765F">
          <w:rPr>
            <w:rFonts w:ascii="Arial Narrow" w:hAnsi="Arial Narrow"/>
          </w:rPr>
          <w:instrText xml:space="preserve"> PAGE   \* MERGEFORMAT </w:instrText>
        </w:r>
        <w:r w:rsidRPr="0083765F">
          <w:rPr>
            <w:rFonts w:ascii="Arial Narrow" w:hAnsi="Arial Narrow"/>
          </w:rPr>
          <w:fldChar w:fldCharType="separate"/>
        </w:r>
        <w:r w:rsidRPr="0083765F">
          <w:rPr>
            <w:rFonts w:ascii="Arial Narrow" w:hAnsi="Arial Narrow"/>
            <w:noProof/>
          </w:rPr>
          <w:t>2</w:t>
        </w:r>
        <w:r w:rsidRPr="0083765F">
          <w:rPr>
            <w:rFonts w:ascii="Arial Narrow" w:hAnsi="Arial Narrow"/>
            <w:noProof/>
          </w:rPr>
          <w:fldChar w:fldCharType="end"/>
        </w:r>
      </w:p>
    </w:sdtContent>
  </w:sdt>
  <w:p w14:paraId="6138B513" w14:textId="77777777" w:rsidR="0083765F" w:rsidRDefault="00837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8277" w14:textId="77777777" w:rsidR="0083765F" w:rsidRDefault="00837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90B1" w14:textId="77777777" w:rsidR="002F3C0A" w:rsidRDefault="002F3C0A" w:rsidP="00F16A1C">
      <w:pPr>
        <w:spacing w:after="0" w:line="240" w:lineRule="auto"/>
      </w:pPr>
      <w:r>
        <w:separator/>
      </w:r>
    </w:p>
  </w:footnote>
  <w:footnote w:type="continuationSeparator" w:id="0">
    <w:p w14:paraId="453F989D" w14:textId="77777777" w:rsidR="002F3C0A" w:rsidRDefault="002F3C0A" w:rsidP="00F1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F8A8" w14:textId="77777777" w:rsidR="0083765F" w:rsidRDefault="00837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325F" w14:textId="77777777" w:rsidR="0083765F" w:rsidRDefault="00837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6E49" w14:textId="77777777" w:rsidR="0083765F" w:rsidRDefault="00837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06416"/>
    <w:multiLevelType w:val="hybridMultilevel"/>
    <w:tmpl w:val="FD6A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81CE8"/>
    <w:multiLevelType w:val="hybridMultilevel"/>
    <w:tmpl w:val="D742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95DCF"/>
    <w:rsid w:val="000A3C1C"/>
    <w:rsid w:val="000C3805"/>
    <w:rsid w:val="001015F0"/>
    <w:rsid w:val="00102D5E"/>
    <w:rsid w:val="001179D6"/>
    <w:rsid w:val="001235B9"/>
    <w:rsid w:val="00130C1D"/>
    <w:rsid w:val="001434E2"/>
    <w:rsid w:val="00154E5C"/>
    <w:rsid w:val="001772AD"/>
    <w:rsid w:val="00183909"/>
    <w:rsid w:val="001942E1"/>
    <w:rsid w:val="001B6388"/>
    <w:rsid w:val="001E2FCE"/>
    <w:rsid w:val="001E4A8B"/>
    <w:rsid w:val="00205B4C"/>
    <w:rsid w:val="00241971"/>
    <w:rsid w:val="002548D5"/>
    <w:rsid w:val="00261B3F"/>
    <w:rsid w:val="002671D8"/>
    <w:rsid w:val="00281117"/>
    <w:rsid w:val="002825CF"/>
    <w:rsid w:val="002A3101"/>
    <w:rsid w:val="002B5F87"/>
    <w:rsid w:val="002C6244"/>
    <w:rsid w:val="002F3C0A"/>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E53A2"/>
    <w:rsid w:val="004E692C"/>
    <w:rsid w:val="004F0819"/>
    <w:rsid w:val="00502633"/>
    <w:rsid w:val="00505CE2"/>
    <w:rsid w:val="0050685E"/>
    <w:rsid w:val="005812AA"/>
    <w:rsid w:val="00590069"/>
    <w:rsid w:val="005954D0"/>
    <w:rsid w:val="005C3D6A"/>
    <w:rsid w:val="005F7D45"/>
    <w:rsid w:val="00625327"/>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27913"/>
    <w:rsid w:val="0075059D"/>
    <w:rsid w:val="0078348C"/>
    <w:rsid w:val="007B3776"/>
    <w:rsid w:val="007E36DE"/>
    <w:rsid w:val="007E390A"/>
    <w:rsid w:val="007F2A3C"/>
    <w:rsid w:val="007F31C6"/>
    <w:rsid w:val="007F3BE3"/>
    <w:rsid w:val="007F4D2B"/>
    <w:rsid w:val="00807AD2"/>
    <w:rsid w:val="00814FED"/>
    <w:rsid w:val="0082160C"/>
    <w:rsid w:val="0082447F"/>
    <w:rsid w:val="0083765F"/>
    <w:rsid w:val="0084419A"/>
    <w:rsid w:val="008611A8"/>
    <w:rsid w:val="0086319C"/>
    <w:rsid w:val="008925BC"/>
    <w:rsid w:val="008C3212"/>
    <w:rsid w:val="008C42AB"/>
    <w:rsid w:val="008C4786"/>
    <w:rsid w:val="008C7169"/>
    <w:rsid w:val="008F150C"/>
    <w:rsid w:val="009012CF"/>
    <w:rsid w:val="009151E8"/>
    <w:rsid w:val="009372D5"/>
    <w:rsid w:val="00947DAF"/>
    <w:rsid w:val="009932DF"/>
    <w:rsid w:val="009A4CFC"/>
    <w:rsid w:val="009B0B7F"/>
    <w:rsid w:val="009B0F4C"/>
    <w:rsid w:val="009C5AB4"/>
    <w:rsid w:val="009D701F"/>
    <w:rsid w:val="009E27E5"/>
    <w:rsid w:val="00A370E7"/>
    <w:rsid w:val="00A5188A"/>
    <w:rsid w:val="00AC7139"/>
    <w:rsid w:val="00AE7F69"/>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44BC"/>
    <w:rsid w:val="00C65A52"/>
    <w:rsid w:val="00C67BA0"/>
    <w:rsid w:val="00C82A75"/>
    <w:rsid w:val="00C923CF"/>
    <w:rsid w:val="00CA0EEF"/>
    <w:rsid w:val="00CB39F7"/>
    <w:rsid w:val="00CC016D"/>
    <w:rsid w:val="00CC1476"/>
    <w:rsid w:val="00CC44BC"/>
    <w:rsid w:val="00CC6213"/>
    <w:rsid w:val="00CD3191"/>
    <w:rsid w:val="00CD64C3"/>
    <w:rsid w:val="00D00164"/>
    <w:rsid w:val="00D144EE"/>
    <w:rsid w:val="00D335D3"/>
    <w:rsid w:val="00D376DE"/>
    <w:rsid w:val="00D45D95"/>
    <w:rsid w:val="00D55424"/>
    <w:rsid w:val="00D70C45"/>
    <w:rsid w:val="00D7407D"/>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91"/>
    <w:rsid w:val="00F530EC"/>
    <w:rsid w:val="00F53C77"/>
    <w:rsid w:val="00F6069A"/>
    <w:rsid w:val="00F71D0C"/>
    <w:rsid w:val="00F83AC6"/>
    <w:rsid w:val="00F95A99"/>
    <w:rsid w:val="00FC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5443A"/>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Hutchison, Paul</cp:lastModifiedBy>
  <cp:revision>2</cp:revision>
  <cp:lastPrinted>2023-12-11T17:20:00Z</cp:lastPrinted>
  <dcterms:created xsi:type="dcterms:W3CDTF">2023-12-11T17:20:00Z</dcterms:created>
  <dcterms:modified xsi:type="dcterms:W3CDTF">2023-12-11T17:20:00Z</dcterms:modified>
</cp:coreProperties>
</file>