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41C2D" w14:textId="22F699D9" w:rsidR="00C923CF" w:rsidRPr="000121FD" w:rsidRDefault="00C923CF" w:rsidP="00C923CF">
      <w:pPr>
        <w:autoSpaceDE w:val="0"/>
        <w:autoSpaceDN w:val="0"/>
        <w:adjustRightInd w:val="0"/>
        <w:spacing w:after="0" w:line="240" w:lineRule="auto"/>
        <w:rPr>
          <w:rFonts w:ascii="Times New Roman" w:hAnsi="Times New Roman" w:cs="Times New Roman"/>
          <w:b/>
          <w:bCs/>
        </w:rPr>
      </w:pPr>
      <w:r w:rsidRPr="000121FD">
        <w:rPr>
          <w:rFonts w:ascii="Times New Roman" w:hAnsi="Times New Roman" w:cs="Times New Roman"/>
          <w:b/>
          <w:bCs/>
        </w:rPr>
        <w:t xml:space="preserve">This template is provided </w:t>
      </w:r>
      <w:r w:rsidR="00FF31D4" w:rsidRPr="000121FD">
        <w:rPr>
          <w:rFonts w:ascii="Times New Roman" w:hAnsi="Times New Roman" w:cs="Times New Roman"/>
          <w:b/>
          <w:bCs/>
        </w:rPr>
        <w:t>to assist</w:t>
      </w:r>
      <w:r w:rsidRPr="000121FD">
        <w:rPr>
          <w:rFonts w:ascii="Times New Roman" w:hAnsi="Times New Roman" w:cs="Times New Roman"/>
          <w:b/>
          <w:bCs/>
        </w:rPr>
        <w:t xml:space="preserve"> committee</w:t>
      </w:r>
      <w:r w:rsidR="00FF31D4" w:rsidRPr="000121FD">
        <w:rPr>
          <w:rFonts w:ascii="Times New Roman" w:hAnsi="Times New Roman" w:cs="Times New Roman"/>
          <w:b/>
          <w:bCs/>
        </w:rPr>
        <w:t xml:space="preserve"> chairs</w:t>
      </w:r>
      <w:r w:rsidRPr="000121FD">
        <w:rPr>
          <w:rFonts w:ascii="Times New Roman" w:hAnsi="Times New Roman" w:cs="Times New Roman"/>
          <w:b/>
          <w:bCs/>
        </w:rPr>
        <w:t xml:space="preserve"> to satisfy the reporting requirements found in Faculty Senate Bylaws, Article III, Section 2.  </w:t>
      </w:r>
      <w:r w:rsidR="00BA4745" w:rsidRPr="000121FD">
        <w:rPr>
          <w:rFonts w:ascii="Times New Roman" w:hAnsi="Times New Roman" w:cs="Times New Roman"/>
          <w:b/>
          <w:bCs/>
        </w:rPr>
        <w:t>Please note the following applicable</w:t>
      </w:r>
      <w:r w:rsidRPr="000121FD">
        <w:rPr>
          <w:rFonts w:ascii="Times New Roman" w:hAnsi="Times New Roman" w:cs="Times New Roman"/>
          <w:b/>
          <w:bCs/>
        </w:rPr>
        <w:t xml:space="preserve"> provisions:</w:t>
      </w:r>
    </w:p>
    <w:p w14:paraId="5829C529" w14:textId="77777777" w:rsidR="00C923CF" w:rsidRPr="000121FD" w:rsidRDefault="00C923CF" w:rsidP="00C923CF">
      <w:pPr>
        <w:autoSpaceDE w:val="0"/>
        <w:autoSpaceDN w:val="0"/>
        <w:adjustRightInd w:val="0"/>
        <w:spacing w:after="0" w:line="240" w:lineRule="auto"/>
        <w:rPr>
          <w:rFonts w:ascii="Times New Roman" w:hAnsi="Times New Roman" w:cs="Times New Roman"/>
          <w:b/>
          <w:bCs/>
        </w:rPr>
      </w:pPr>
    </w:p>
    <w:p w14:paraId="557D956D" w14:textId="77777777" w:rsidR="00C923CF" w:rsidRPr="000121FD" w:rsidRDefault="00C923CF" w:rsidP="00BA4745">
      <w:pPr>
        <w:autoSpaceDE w:val="0"/>
        <w:autoSpaceDN w:val="0"/>
        <w:adjustRightInd w:val="0"/>
        <w:spacing w:after="0" w:line="240" w:lineRule="auto"/>
        <w:ind w:left="720"/>
        <w:rPr>
          <w:rFonts w:ascii="Times New Roman" w:hAnsi="Times New Roman" w:cs="Times New Roman"/>
          <w:b/>
          <w:bCs/>
          <w:i/>
        </w:rPr>
      </w:pPr>
      <w:r w:rsidRPr="000121FD">
        <w:rPr>
          <w:rFonts w:ascii="Times New Roman" w:hAnsi="Times New Roman" w:cs="Times New Roman"/>
          <w:b/>
          <w:bCs/>
          <w:i/>
        </w:rPr>
        <w:t>The Chair of each Faculty Senate Committee shall report at least once each semester to the chair of the Executive Committee regarding the business conducted b</w:t>
      </w:r>
      <w:r w:rsidR="00BA4745" w:rsidRPr="000121FD">
        <w:rPr>
          <w:rFonts w:ascii="Times New Roman" w:hAnsi="Times New Roman" w:cs="Times New Roman"/>
          <w:b/>
          <w:bCs/>
          <w:i/>
        </w:rPr>
        <w:t>y the Faculty Senate Committee….</w:t>
      </w:r>
    </w:p>
    <w:p w14:paraId="4DDA6724" w14:textId="77777777" w:rsidR="00BA4745" w:rsidRPr="000121FD" w:rsidRDefault="00BA4745" w:rsidP="00BA4745">
      <w:pPr>
        <w:autoSpaceDE w:val="0"/>
        <w:autoSpaceDN w:val="0"/>
        <w:adjustRightInd w:val="0"/>
        <w:spacing w:after="0" w:line="240" w:lineRule="auto"/>
        <w:ind w:left="720"/>
        <w:rPr>
          <w:rFonts w:ascii="Times New Roman" w:hAnsi="Times New Roman" w:cs="Times New Roman"/>
          <w:b/>
          <w:bCs/>
          <w:i/>
        </w:rPr>
      </w:pPr>
    </w:p>
    <w:p w14:paraId="4EB3A32C" w14:textId="77777777" w:rsidR="00BA4745" w:rsidRPr="00BB05CF" w:rsidRDefault="00BA4745" w:rsidP="00BA4745">
      <w:pPr>
        <w:autoSpaceDE w:val="0"/>
        <w:autoSpaceDN w:val="0"/>
        <w:adjustRightInd w:val="0"/>
        <w:spacing w:after="0" w:line="240" w:lineRule="auto"/>
        <w:ind w:left="720"/>
        <w:rPr>
          <w:rFonts w:ascii="Times New Roman" w:hAnsi="Times New Roman" w:cs="Times New Roman"/>
          <w:iCs/>
        </w:rPr>
      </w:pPr>
      <w:r w:rsidRPr="00BB05CF">
        <w:rPr>
          <w:rFonts w:ascii="Times New Roman" w:hAnsi="Times New Roman" w:cs="Times New Roman"/>
          <w:iCs/>
        </w:rPr>
        <w:t>It shall be the responsibility of committee chairs to monitor their committee membership’s status and any vacancies (whether occurring by repeated absence, leave of absence, resignation or retirement), and promptly report any occurring vacancies to the Senate leadership.</w:t>
      </w:r>
    </w:p>
    <w:p w14:paraId="5C87B9AE" w14:textId="77777777" w:rsidR="00BA4745" w:rsidRPr="000121FD" w:rsidRDefault="00BA4745" w:rsidP="00C923CF">
      <w:pPr>
        <w:autoSpaceDE w:val="0"/>
        <w:autoSpaceDN w:val="0"/>
        <w:adjustRightInd w:val="0"/>
        <w:spacing w:after="0" w:line="240" w:lineRule="auto"/>
        <w:rPr>
          <w:rFonts w:ascii="Times New Roman" w:hAnsi="Times New Roman" w:cs="Times New Roman"/>
          <w:b/>
          <w:bCs/>
          <w:color w:val="FF0000"/>
        </w:rPr>
      </w:pPr>
    </w:p>
    <w:p w14:paraId="5DEB3B39" w14:textId="7BF20BF9" w:rsidR="00814FED" w:rsidRPr="000857B1" w:rsidRDefault="00814FED" w:rsidP="00C923CF">
      <w:pPr>
        <w:autoSpaceDE w:val="0"/>
        <w:autoSpaceDN w:val="0"/>
        <w:adjustRightInd w:val="0"/>
        <w:spacing w:after="0" w:line="240" w:lineRule="auto"/>
        <w:rPr>
          <w:rFonts w:ascii="Times New Roman" w:hAnsi="Times New Roman" w:cs="Times New Roman"/>
          <w:b/>
          <w:bCs/>
          <w:color w:val="FF0000"/>
          <w:sz w:val="18"/>
          <w:szCs w:val="18"/>
        </w:rPr>
      </w:pPr>
      <w:r w:rsidRPr="000121FD">
        <w:rPr>
          <w:rFonts w:ascii="Times New Roman" w:hAnsi="Times New Roman" w:cs="Times New Roman"/>
          <w:b/>
          <w:bCs/>
        </w:rPr>
        <w:t xml:space="preserve">Email completed reports to </w:t>
      </w:r>
      <w:hyperlink r:id="rId7" w:history="1">
        <w:r w:rsidRPr="000121FD">
          <w:rPr>
            <w:rStyle w:val="Hyperlink"/>
            <w:rFonts w:ascii="Times New Roman" w:hAnsi="Times New Roman" w:cs="Times New Roman"/>
            <w:b/>
            <w:bCs/>
          </w:rPr>
          <w:t>facultysenate@unt.edu</w:t>
        </w:r>
      </w:hyperlink>
      <w:r w:rsidRPr="000121FD">
        <w:rPr>
          <w:rFonts w:ascii="Times New Roman" w:hAnsi="Times New Roman" w:cs="Times New Roman"/>
          <w:b/>
          <w:bCs/>
        </w:rPr>
        <w:t xml:space="preserve">. </w:t>
      </w:r>
      <w:r w:rsidR="000857B1" w:rsidRPr="000121FD">
        <w:rPr>
          <w:rFonts w:ascii="Times New Roman" w:hAnsi="Times New Roman" w:cs="Times New Roman"/>
          <w:b/>
          <w:bCs/>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sidRPr="000857B1">
        <w:rPr>
          <w:rFonts w:ascii="Times New Roman" w:hAnsi="Times New Roman" w:cs="Times New Roman"/>
          <w:b/>
          <w:bCs/>
          <w:sz w:val="18"/>
          <w:szCs w:val="18"/>
        </w:rPr>
        <w:t>Rev. 11-202</w:t>
      </w:r>
      <w:r w:rsidR="00424697">
        <w:rPr>
          <w:rFonts w:ascii="Times New Roman" w:hAnsi="Times New Roman" w:cs="Times New Roman"/>
          <w:b/>
          <w:bCs/>
          <w:sz w:val="18"/>
          <w:szCs w:val="18"/>
        </w:rPr>
        <w:t>4</w:t>
      </w:r>
    </w:p>
    <w:p w14:paraId="244BF2F1" w14:textId="77777777" w:rsidR="00BA4745" w:rsidRPr="00C923CF" w:rsidRDefault="00BA4745" w:rsidP="00C923CF">
      <w:pPr>
        <w:autoSpaceDE w:val="0"/>
        <w:autoSpaceDN w:val="0"/>
        <w:adjustRightInd w:val="0"/>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p>
    <w:p w14:paraId="10B3DD59" w14:textId="626ECF94" w:rsidR="00130C1D" w:rsidRPr="00130C1D" w:rsidRDefault="009012CF" w:rsidP="00130C1D">
      <w:pPr>
        <w:autoSpaceDE w:val="0"/>
        <w:autoSpaceDN w:val="0"/>
        <w:adjustRightInd w:val="0"/>
        <w:spacing w:after="0" w:line="480" w:lineRule="auto"/>
        <w:rPr>
          <w:rFonts w:ascii="Arial Narrow" w:hAnsi="Arial Narrow" w:cs="Times New Roman"/>
          <w:bCs/>
          <w:u w:val="single"/>
        </w:rPr>
      </w:pPr>
      <w:r w:rsidRPr="00130C1D">
        <w:rPr>
          <w:rFonts w:ascii="Arial Narrow" w:hAnsi="Arial Narrow" w:cs="Times New Roman"/>
          <w:b/>
          <w:bCs/>
          <w:i/>
          <w:sz w:val="28"/>
          <w:szCs w:val="28"/>
        </w:rPr>
        <w:t>R</w:t>
      </w:r>
      <w:r w:rsidR="00F16A1C" w:rsidRPr="00130C1D">
        <w:rPr>
          <w:rFonts w:ascii="Arial Narrow" w:hAnsi="Arial Narrow" w:cs="Times New Roman"/>
          <w:b/>
          <w:bCs/>
          <w:i/>
          <w:sz w:val="28"/>
          <w:szCs w:val="28"/>
        </w:rPr>
        <w:t>eport</w:t>
      </w:r>
      <w:r w:rsidRPr="00130C1D">
        <w:rPr>
          <w:rFonts w:ascii="Arial Narrow" w:hAnsi="Arial Narrow" w:cs="Times New Roman"/>
          <w:b/>
          <w:bCs/>
          <w:i/>
          <w:sz w:val="28"/>
          <w:szCs w:val="28"/>
        </w:rPr>
        <w:t xml:space="preserve"> to the Faculty Senate Executive Committee</w:t>
      </w:r>
      <w:r w:rsidR="00130C1D">
        <w:rPr>
          <w:rFonts w:ascii="Arial Narrow" w:hAnsi="Arial Narrow" w:cs="Times New Roman"/>
          <w:b/>
          <w:bCs/>
          <w:sz w:val="24"/>
          <w:szCs w:val="24"/>
        </w:rPr>
        <w:tab/>
      </w:r>
      <w:r w:rsidR="00130C1D">
        <w:rPr>
          <w:rFonts w:ascii="Arial Narrow" w:hAnsi="Arial Narrow" w:cs="Times New Roman"/>
          <w:b/>
          <w:bCs/>
          <w:sz w:val="24"/>
          <w:szCs w:val="24"/>
        </w:rPr>
        <w:tab/>
      </w:r>
      <w:r w:rsidR="00130C1D" w:rsidRPr="00130C1D">
        <w:rPr>
          <w:rFonts w:ascii="Arial Narrow" w:hAnsi="Arial Narrow" w:cs="Times New Roman"/>
          <w:b/>
          <w:bCs/>
        </w:rPr>
        <w:t xml:space="preserve">Date: </w:t>
      </w:r>
      <w:r w:rsidR="00130C1D" w:rsidRPr="00130C1D">
        <w:rPr>
          <w:rFonts w:ascii="Arial Narrow" w:hAnsi="Arial Narrow" w:cs="Times New Roman"/>
          <w:bCs/>
          <w:u w:val="single"/>
        </w:rPr>
        <w:tab/>
      </w:r>
      <w:r w:rsidR="00F20830">
        <w:rPr>
          <w:rFonts w:ascii="Arial Narrow" w:hAnsi="Arial Narrow" w:cs="Times New Roman"/>
          <w:bCs/>
          <w:u w:val="single"/>
        </w:rPr>
        <w:t>12/08/2024</w:t>
      </w:r>
      <w:r w:rsidR="00130C1D" w:rsidRPr="00130C1D">
        <w:rPr>
          <w:rFonts w:ascii="Arial Narrow" w:hAnsi="Arial Narrow" w:cs="Times New Roman"/>
          <w:bCs/>
          <w:u w:val="single"/>
        </w:rPr>
        <w:tab/>
      </w:r>
      <w:r w:rsidR="00130C1D" w:rsidRPr="00130C1D">
        <w:rPr>
          <w:rFonts w:ascii="Arial Narrow" w:hAnsi="Arial Narrow" w:cs="Times New Roman"/>
          <w:bCs/>
          <w:u w:val="single"/>
        </w:rPr>
        <w:tab/>
      </w:r>
      <w:r w:rsidR="00130C1D" w:rsidRPr="00130C1D">
        <w:rPr>
          <w:rFonts w:ascii="Arial Narrow" w:hAnsi="Arial Narrow" w:cs="Times New Roman"/>
          <w:bCs/>
          <w:u w:val="single"/>
        </w:rPr>
        <w:tab/>
      </w:r>
      <w:r w:rsidR="00130C1D" w:rsidRPr="00130C1D">
        <w:rPr>
          <w:rFonts w:ascii="Arial Narrow" w:hAnsi="Arial Narrow" w:cs="Times New Roman"/>
          <w:bCs/>
          <w:u w:val="single"/>
        </w:rPr>
        <w:tab/>
      </w:r>
    </w:p>
    <w:p w14:paraId="5F3F51FB" w14:textId="68EE430B" w:rsidR="00C923CF" w:rsidRPr="000121FD" w:rsidRDefault="006F50A9" w:rsidP="006F50A9">
      <w:pPr>
        <w:autoSpaceDE w:val="0"/>
        <w:autoSpaceDN w:val="0"/>
        <w:adjustRightInd w:val="0"/>
        <w:spacing w:after="0" w:line="240" w:lineRule="auto"/>
        <w:rPr>
          <w:rFonts w:ascii="Arial Narrow" w:hAnsi="Arial Narrow" w:cs="Times New Roman"/>
          <w:b/>
          <w:bCs/>
          <w:sz w:val="24"/>
          <w:szCs w:val="24"/>
        </w:rPr>
      </w:pPr>
      <w:r w:rsidRPr="000121FD">
        <w:rPr>
          <w:rFonts w:ascii="Arial Narrow" w:hAnsi="Arial Narrow" w:cs="Times New Roman"/>
          <w:b/>
          <w:bCs/>
          <w:sz w:val="24"/>
          <w:szCs w:val="24"/>
        </w:rPr>
        <w:t>“x” or circle:</w:t>
      </w:r>
      <w:r w:rsidR="00130C1D" w:rsidRPr="000121FD">
        <w:rPr>
          <w:rFonts w:ascii="Arial Narrow" w:hAnsi="Arial Narrow" w:cs="Times New Roman"/>
          <w:b/>
          <w:bCs/>
          <w:sz w:val="24"/>
          <w:szCs w:val="24"/>
        </w:rPr>
        <w:tab/>
      </w:r>
      <w:r w:rsidR="00C923CF" w:rsidRPr="000121FD">
        <w:rPr>
          <w:rFonts w:ascii="Arial Narrow" w:hAnsi="Arial Narrow" w:cs="Times New Roman"/>
          <w:b/>
          <w:bCs/>
          <w:sz w:val="24"/>
          <w:szCs w:val="24"/>
        </w:rPr>
        <w:t xml:space="preserve"> </w:t>
      </w:r>
      <w:r w:rsidR="00F20830">
        <w:rPr>
          <w:rFonts w:ascii="Arial Narrow" w:hAnsi="Arial Narrow" w:cs="Times New Roman"/>
          <w:b/>
          <w:bCs/>
          <w:sz w:val="24"/>
          <w:szCs w:val="24"/>
        </w:rPr>
        <w:t>XXX</w:t>
      </w:r>
      <w:r w:rsidRPr="000121FD">
        <w:rPr>
          <w:rFonts w:ascii="Arial Narrow" w:hAnsi="Arial Narrow" w:cs="Times New Roman"/>
          <w:bCs/>
          <w:sz w:val="24"/>
          <w:szCs w:val="24"/>
          <w:u w:val="single"/>
        </w:rPr>
        <w:tab/>
      </w:r>
      <w:r w:rsidRPr="000121FD">
        <w:rPr>
          <w:rFonts w:ascii="Arial Narrow" w:hAnsi="Arial Narrow" w:cs="Times New Roman"/>
          <w:b/>
          <w:bCs/>
          <w:sz w:val="24"/>
          <w:szCs w:val="24"/>
        </w:rPr>
        <w:t xml:space="preserve"> </w:t>
      </w:r>
      <w:r w:rsidR="00C923CF" w:rsidRPr="000121FD">
        <w:rPr>
          <w:rFonts w:ascii="Arial Narrow" w:hAnsi="Arial Narrow" w:cs="Times New Roman"/>
          <w:b/>
          <w:bCs/>
          <w:sz w:val="24"/>
          <w:szCs w:val="24"/>
        </w:rPr>
        <w:t>Mid-year report</w:t>
      </w:r>
      <w:r w:rsidR="00C923CF" w:rsidRPr="000121FD">
        <w:rPr>
          <w:rFonts w:ascii="Arial Narrow" w:hAnsi="Arial Narrow" w:cs="Times New Roman"/>
          <w:b/>
          <w:bCs/>
          <w:sz w:val="24"/>
          <w:szCs w:val="24"/>
        </w:rPr>
        <w:tab/>
      </w:r>
      <w:r w:rsidR="00C923CF" w:rsidRPr="000121FD">
        <w:rPr>
          <w:rFonts w:ascii="Arial Narrow" w:hAnsi="Arial Narrow" w:cs="Times New Roman"/>
          <w:b/>
          <w:bCs/>
          <w:sz w:val="24"/>
          <w:szCs w:val="24"/>
        </w:rPr>
        <w:tab/>
      </w:r>
      <w:r w:rsidR="00C923CF" w:rsidRPr="000121FD">
        <w:rPr>
          <w:rFonts w:ascii="Arial Narrow" w:hAnsi="Arial Narrow" w:cs="Times New Roman"/>
          <w:b/>
          <w:bCs/>
          <w:sz w:val="24"/>
          <w:szCs w:val="24"/>
        </w:rPr>
        <w:tab/>
      </w:r>
      <w:r w:rsidRPr="000121FD">
        <w:rPr>
          <w:rFonts w:ascii="Arial Narrow" w:hAnsi="Arial Narrow" w:cs="Times New Roman"/>
          <w:bCs/>
          <w:sz w:val="24"/>
          <w:szCs w:val="24"/>
          <w:u w:val="single"/>
        </w:rPr>
        <w:tab/>
      </w:r>
      <w:r w:rsidRPr="000121FD">
        <w:rPr>
          <w:rFonts w:ascii="Arial Narrow" w:hAnsi="Arial Narrow" w:cs="Times New Roman"/>
          <w:b/>
          <w:bCs/>
          <w:sz w:val="24"/>
          <w:szCs w:val="24"/>
        </w:rPr>
        <w:t xml:space="preserve"> </w:t>
      </w:r>
      <w:r w:rsidR="00A20DAD" w:rsidRPr="000121FD">
        <w:rPr>
          <w:rFonts w:ascii="Arial Narrow" w:hAnsi="Arial Narrow" w:cs="Times New Roman"/>
          <w:b/>
          <w:bCs/>
          <w:sz w:val="24"/>
          <w:szCs w:val="24"/>
        </w:rPr>
        <w:t>E</w:t>
      </w:r>
      <w:r w:rsidR="00C923CF" w:rsidRPr="000121FD">
        <w:rPr>
          <w:rFonts w:ascii="Arial Narrow" w:hAnsi="Arial Narrow" w:cs="Times New Roman"/>
          <w:b/>
          <w:bCs/>
          <w:sz w:val="24"/>
          <w:szCs w:val="24"/>
        </w:rPr>
        <w:t>nd</w:t>
      </w:r>
      <w:r w:rsidR="00A20DAD" w:rsidRPr="000121FD">
        <w:rPr>
          <w:rFonts w:ascii="Arial Narrow" w:hAnsi="Arial Narrow" w:cs="Times New Roman"/>
          <w:b/>
          <w:bCs/>
          <w:sz w:val="24"/>
          <w:szCs w:val="24"/>
        </w:rPr>
        <w:t>-of-year</w:t>
      </w:r>
      <w:r w:rsidR="00C923CF" w:rsidRPr="000121FD">
        <w:rPr>
          <w:rFonts w:ascii="Arial Narrow" w:hAnsi="Arial Narrow" w:cs="Times New Roman"/>
          <w:b/>
          <w:bCs/>
          <w:sz w:val="24"/>
          <w:szCs w:val="24"/>
        </w:rPr>
        <w:t xml:space="preserve"> report</w:t>
      </w:r>
    </w:p>
    <w:p w14:paraId="1B39024C" w14:textId="77777777" w:rsidR="00C923CF" w:rsidRPr="000121FD" w:rsidRDefault="00C923CF" w:rsidP="00C923CF">
      <w:pPr>
        <w:pStyle w:val="ListParagraph"/>
        <w:autoSpaceDE w:val="0"/>
        <w:autoSpaceDN w:val="0"/>
        <w:adjustRightInd w:val="0"/>
        <w:spacing w:after="0" w:line="240" w:lineRule="auto"/>
        <w:rPr>
          <w:rFonts w:ascii="Arial Narrow" w:hAnsi="Arial Narrow" w:cs="Times New Roman"/>
          <w:b/>
          <w:bCs/>
          <w:sz w:val="24"/>
          <w:szCs w:val="24"/>
        </w:rPr>
      </w:pPr>
    </w:p>
    <w:p w14:paraId="7519D79A" w14:textId="28CC37A8" w:rsidR="00F16A1C" w:rsidRPr="000121FD" w:rsidRDefault="009012CF" w:rsidP="00C923CF">
      <w:pPr>
        <w:autoSpaceDE w:val="0"/>
        <w:autoSpaceDN w:val="0"/>
        <w:adjustRightInd w:val="0"/>
        <w:spacing w:after="0" w:line="480" w:lineRule="auto"/>
        <w:rPr>
          <w:rFonts w:ascii="Arial Narrow" w:hAnsi="Arial Narrow" w:cs="Times New Roman"/>
          <w:sz w:val="24"/>
          <w:szCs w:val="24"/>
        </w:rPr>
      </w:pPr>
      <w:r w:rsidRPr="000121FD">
        <w:rPr>
          <w:rFonts w:ascii="Arial Narrow" w:hAnsi="Arial Narrow" w:cs="Times New Roman"/>
          <w:b/>
          <w:bCs/>
          <w:sz w:val="24"/>
          <w:szCs w:val="24"/>
        </w:rPr>
        <w:t>Committee Name</w:t>
      </w:r>
      <w:r w:rsidR="006F50A9" w:rsidRPr="000121FD">
        <w:rPr>
          <w:rFonts w:ascii="Arial Narrow" w:hAnsi="Arial Narrow" w:cs="Times New Roman"/>
          <w:sz w:val="24"/>
          <w:szCs w:val="24"/>
        </w:rPr>
        <w:t xml:space="preserve">: </w:t>
      </w:r>
      <w:r w:rsidR="006F50A9" w:rsidRPr="000121FD">
        <w:rPr>
          <w:rFonts w:ascii="Arial Narrow" w:hAnsi="Arial Narrow" w:cs="Times New Roman"/>
          <w:sz w:val="24"/>
          <w:szCs w:val="24"/>
          <w:u w:val="single"/>
        </w:rPr>
        <w:tab/>
      </w:r>
      <w:r w:rsidR="00F20830">
        <w:rPr>
          <w:rFonts w:ascii="Arial Narrow" w:hAnsi="Arial Narrow" w:cs="Times New Roman"/>
          <w:sz w:val="24"/>
          <w:szCs w:val="24"/>
          <w:u w:val="single"/>
        </w:rPr>
        <w:t>Faculty Salary Study Committee</w:t>
      </w:r>
      <w:r w:rsidR="006F50A9" w:rsidRPr="000121FD">
        <w:rPr>
          <w:rFonts w:ascii="Arial Narrow" w:hAnsi="Arial Narrow" w:cs="Times New Roman"/>
          <w:sz w:val="24"/>
          <w:szCs w:val="24"/>
          <w:u w:val="single"/>
        </w:rPr>
        <w:tab/>
      </w:r>
      <w:r w:rsidR="006F50A9" w:rsidRPr="000121FD">
        <w:rPr>
          <w:rFonts w:ascii="Arial Narrow" w:hAnsi="Arial Narrow" w:cs="Times New Roman"/>
          <w:sz w:val="24"/>
          <w:szCs w:val="24"/>
          <w:u w:val="single"/>
        </w:rPr>
        <w:tab/>
      </w:r>
      <w:r w:rsidR="006F50A9" w:rsidRPr="000121FD">
        <w:rPr>
          <w:rFonts w:ascii="Arial Narrow" w:hAnsi="Arial Narrow" w:cs="Times New Roman"/>
          <w:sz w:val="24"/>
          <w:szCs w:val="24"/>
          <w:u w:val="single"/>
        </w:rPr>
        <w:tab/>
      </w:r>
      <w:r w:rsidR="006F50A9" w:rsidRPr="000121FD">
        <w:rPr>
          <w:rFonts w:ascii="Arial Narrow" w:hAnsi="Arial Narrow" w:cs="Times New Roman"/>
          <w:sz w:val="24"/>
          <w:szCs w:val="24"/>
          <w:u w:val="single"/>
        </w:rPr>
        <w:tab/>
      </w:r>
      <w:r w:rsidR="006F50A9" w:rsidRPr="000121FD">
        <w:rPr>
          <w:rFonts w:ascii="Arial Narrow" w:hAnsi="Arial Narrow" w:cs="Times New Roman"/>
          <w:sz w:val="24"/>
          <w:szCs w:val="24"/>
          <w:u w:val="single"/>
        </w:rPr>
        <w:tab/>
      </w:r>
      <w:r w:rsidR="006F50A9" w:rsidRPr="000121FD">
        <w:rPr>
          <w:rFonts w:ascii="Arial Narrow" w:hAnsi="Arial Narrow" w:cs="Times New Roman"/>
          <w:sz w:val="24"/>
          <w:szCs w:val="24"/>
          <w:u w:val="single"/>
        </w:rPr>
        <w:tab/>
      </w:r>
      <w:r w:rsidR="006F50A9" w:rsidRPr="000121FD">
        <w:rPr>
          <w:rFonts w:ascii="Arial Narrow" w:hAnsi="Arial Narrow" w:cs="Times New Roman"/>
          <w:sz w:val="24"/>
          <w:szCs w:val="24"/>
          <w:u w:val="single"/>
        </w:rPr>
        <w:tab/>
      </w:r>
      <w:r w:rsidR="006F50A9" w:rsidRPr="000121FD">
        <w:rPr>
          <w:rFonts w:ascii="Arial Narrow" w:hAnsi="Arial Narrow" w:cs="Times New Roman"/>
          <w:sz w:val="24"/>
          <w:szCs w:val="24"/>
          <w:u w:val="single"/>
        </w:rPr>
        <w:tab/>
      </w:r>
      <w:r w:rsidR="00F16A1C" w:rsidRPr="000121FD">
        <w:rPr>
          <w:rFonts w:ascii="Arial Narrow" w:hAnsi="Arial Narrow" w:cs="Times New Roman"/>
          <w:sz w:val="24"/>
          <w:szCs w:val="24"/>
        </w:rPr>
        <w:tab/>
      </w:r>
    </w:p>
    <w:p w14:paraId="7B711F69" w14:textId="23C65AFF" w:rsidR="00F16A1C" w:rsidRPr="000121FD" w:rsidRDefault="009012CF" w:rsidP="00C923CF">
      <w:pPr>
        <w:autoSpaceDE w:val="0"/>
        <w:autoSpaceDN w:val="0"/>
        <w:adjustRightInd w:val="0"/>
        <w:spacing w:after="0" w:line="480" w:lineRule="auto"/>
        <w:rPr>
          <w:rFonts w:ascii="Arial Narrow" w:hAnsi="Arial Narrow" w:cs="Times New Roman"/>
          <w:sz w:val="24"/>
          <w:szCs w:val="24"/>
          <w:u w:val="single"/>
        </w:rPr>
      </w:pPr>
      <w:r w:rsidRPr="000121FD">
        <w:rPr>
          <w:rFonts w:ascii="Arial Narrow" w:hAnsi="Arial Narrow" w:cs="Times New Roman"/>
          <w:b/>
          <w:bCs/>
          <w:sz w:val="24"/>
          <w:szCs w:val="24"/>
        </w:rPr>
        <w:t>Chair</w:t>
      </w:r>
      <w:r w:rsidR="0086319C" w:rsidRPr="000121FD">
        <w:rPr>
          <w:rFonts w:ascii="Arial Narrow" w:hAnsi="Arial Narrow" w:cs="Times New Roman"/>
          <w:b/>
          <w:bCs/>
          <w:sz w:val="24"/>
          <w:szCs w:val="24"/>
        </w:rPr>
        <w:t xml:space="preserve"> or Co-Chairs</w:t>
      </w:r>
      <w:r w:rsidR="00F16A1C" w:rsidRPr="000121FD">
        <w:rPr>
          <w:rFonts w:ascii="Arial Narrow" w:hAnsi="Arial Narrow" w:cs="Times New Roman"/>
          <w:b/>
          <w:bCs/>
          <w:sz w:val="24"/>
          <w:szCs w:val="24"/>
        </w:rPr>
        <w:t xml:space="preserve">: </w:t>
      </w:r>
      <w:r w:rsidR="006F50A9" w:rsidRPr="000121FD">
        <w:rPr>
          <w:rFonts w:ascii="Arial Narrow" w:hAnsi="Arial Narrow" w:cs="Times New Roman"/>
          <w:b/>
          <w:bCs/>
          <w:sz w:val="24"/>
          <w:szCs w:val="24"/>
          <w:u w:val="single"/>
        </w:rPr>
        <w:tab/>
      </w:r>
      <w:r w:rsidR="006F50A9" w:rsidRPr="000121FD">
        <w:rPr>
          <w:rFonts w:ascii="Arial Narrow" w:hAnsi="Arial Narrow" w:cs="Times New Roman"/>
          <w:bCs/>
          <w:sz w:val="24"/>
          <w:szCs w:val="24"/>
          <w:u w:val="single"/>
        </w:rPr>
        <w:tab/>
      </w:r>
      <w:r w:rsidR="00F20830">
        <w:rPr>
          <w:rFonts w:ascii="Arial Narrow" w:hAnsi="Arial Narrow" w:cs="Times New Roman"/>
          <w:bCs/>
          <w:sz w:val="24"/>
          <w:szCs w:val="24"/>
          <w:u w:val="single"/>
        </w:rPr>
        <w:t xml:space="preserve">S. Michael Sexton </w:t>
      </w:r>
      <w:r w:rsidR="006F50A9" w:rsidRPr="000121FD">
        <w:rPr>
          <w:rFonts w:ascii="Arial Narrow" w:hAnsi="Arial Narrow" w:cs="Times New Roman"/>
          <w:bCs/>
          <w:sz w:val="24"/>
          <w:szCs w:val="24"/>
          <w:u w:val="single"/>
        </w:rPr>
        <w:tab/>
      </w:r>
      <w:r w:rsidR="006F50A9" w:rsidRPr="000121FD">
        <w:rPr>
          <w:rFonts w:ascii="Arial Narrow" w:hAnsi="Arial Narrow" w:cs="Times New Roman"/>
          <w:bCs/>
          <w:sz w:val="24"/>
          <w:szCs w:val="24"/>
          <w:u w:val="single"/>
        </w:rPr>
        <w:tab/>
      </w:r>
      <w:r w:rsidR="006F50A9" w:rsidRPr="000121FD">
        <w:rPr>
          <w:rFonts w:ascii="Arial Narrow" w:hAnsi="Arial Narrow" w:cs="Times New Roman"/>
          <w:bCs/>
          <w:sz w:val="24"/>
          <w:szCs w:val="24"/>
          <w:u w:val="single"/>
        </w:rPr>
        <w:tab/>
      </w:r>
      <w:r w:rsidR="006F50A9" w:rsidRPr="000121FD">
        <w:rPr>
          <w:rFonts w:ascii="Arial Narrow" w:hAnsi="Arial Narrow" w:cs="Times New Roman"/>
          <w:bCs/>
          <w:sz w:val="24"/>
          <w:szCs w:val="24"/>
          <w:u w:val="single"/>
        </w:rPr>
        <w:tab/>
      </w:r>
      <w:r w:rsidR="006F50A9" w:rsidRPr="000121FD">
        <w:rPr>
          <w:rFonts w:ascii="Arial Narrow" w:hAnsi="Arial Narrow" w:cs="Times New Roman"/>
          <w:bCs/>
          <w:sz w:val="24"/>
          <w:szCs w:val="24"/>
          <w:u w:val="single"/>
        </w:rPr>
        <w:tab/>
      </w:r>
      <w:r w:rsidR="006F50A9" w:rsidRPr="000121FD">
        <w:rPr>
          <w:rFonts w:ascii="Arial Narrow" w:hAnsi="Arial Narrow" w:cs="Times New Roman"/>
          <w:bCs/>
          <w:sz w:val="24"/>
          <w:szCs w:val="24"/>
          <w:u w:val="single"/>
        </w:rPr>
        <w:tab/>
      </w:r>
      <w:r w:rsidR="006F50A9" w:rsidRPr="000121FD">
        <w:rPr>
          <w:rFonts w:ascii="Arial Narrow" w:hAnsi="Arial Narrow" w:cs="Times New Roman"/>
          <w:bCs/>
          <w:sz w:val="24"/>
          <w:szCs w:val="24"/>
          <w:u w:val="single"/>
        </w:rPr>
        <w:tab/>
      </w:r>
      <w:r w:rsidR="006F50A9" w:rsidRPr="000121FD">
        <w:rPr>
          <w:rFonts w:ascii="Arial Narrow" w:hAnsi="Arial Narrow" w:cs="Times New Roman"/>
          <w:bCs/>
          <w:sz w:val="24"/>
          <w:szCs w:val="24"/>
          <w:u w:val="single"/>
        </w:rPr>
        <w:tab/>
      </w:r>
      <w:r w:rsidR="006F50A9" w:rsidRPr="000121FD">
        <w:rPr>
          <w:rFonts w:ascii="Arial Narrow" w:hAnsi="Arial Narrow" w:cs="Times New Roman"/>
          <w:bCs/>
          <w:sz w:val="24"/>
          <w:szCs w:val="24"/>
          <w:u w:val="single"/>
        </w:rPr>
        <w:tab/>
      </w:r>
    </w:p>
    <w:p w14:paraId="3DCEF1B6" w14:textId="77777777" w:rsidR="00590069" w:rsidRPr="000121FD" w:rsidRDefault="00F16A1C" w:rsidP="006F50A9">
      <w:pPr>
        <w:autoSpaceDE w:val="0"/>
        <w:autoSpaceDN w:val="0"/>
        <w:adjustRightInd w:val="0"/>
        <w:spacing w:after="0" w:line="480" w:lineRule="auto"/>
        <w:rPr>
          <w:rFonts w:ascii="Arial Narrow" w:hAnsi="Arial Narrow" w:cs="Times New Roman"/>
          <w:sz w:val="24"/>
          <w:szCs w:val="24"/>
        </w:rPr>
      </w:pPr>
      <w:r w:rsidRPr="000121FD">
        <w:rPr>
          <w:rFonts w:ascii="Arial Narrow" w:hAnsi="Arial Narrow" w:cs="Times New Roman"/>
          <w:b/>
          <w:bCs/>
          <w:sz w:val="24"/>
          <w:szCs w:val="24"/>
        </w:rPr>
        <w:t>Meetings</w:t>
      </w:r>
      <w:r w:rsidR="009012CF" w:rsidRPr="000121FD">
        <w:rPr>
          <w:rFonts w:ascii="Arial Narrow" w:hAnsi="Arial Narrow" w:cs="Times New Roman"/>
          <w:b/>
          <w:sz w:val="24"/>
          <w:szCs w:val="24"/>
        </w:rPr>
        <w:t xml:space="preserve"> for the </w:t>
      </w:r>
      <w:r w:rsidR="00BA4745" w:rsidRPr="000121FD">
        <w:rPr>
          <w:rFonts w:ascii="Arial Narrow" w:hAnsi="Arial Narrow" w:cs="Times New Roman"/>
          <w:b/>
          <w:sz w:val="24"/>
          <w:szCs w:val="24"/>
        </w:rPr>
        <w:t>term/</w:t>
      </w:r>
      <w:r w:rsidR="009012CF" w:rsidRPr="000121FD">
        <w:rPr>
          <w:rFonts w:ascii="Arial Narrow" w:hAnsi="Arial Narrow" w:cs="Times New Roman"/>
          <w:b/>
          <w:sz w:val="24"/>
          <w:szCs w:val="24"/>
        </w:rPr>
        <w:t>year:</w:t>
      </w:r>
      <w:r w:rsidR="009012CF" w:rsidRPr="000121FD">
        <w:rPr>
          <w:rFonts w:ascii="Arial Narrow" w:hAnsi="Arial Narrow" w:cs="Times New Roman"/>
          <w:sz w:val="24"/>
          <w:szCs w:val="24"/>
        </w:rPr>
        <w:t xml:space="preserve"> [insert dates of all meetings </w:t>
      </w:r>
      <w:r w:rsidR="00BA4745" w:rsidRPr="000121FD">
        <w:rPr>
          <w:rFonts w:ascii="Arial Narrow" w:hAnsi="Arial Narrow" w:cs="Times New Roman"/>
          <w:sz w:val="24"/>
          <w:szCs w:val="24"/>
        </w:rPr>
        <w:t>to-date</w:t>
      </w:r>
      <w:r w:rsidR="00E44552" w:rsidRPr="000121FD">
        <w:rPr>
          <w:rFonts w:ascii="Arial Narrow" w:hAnsi="Arial Narrow" w:cs="Times New Roman"/>
          <w:sz w:val="24"/>
          <w:szCs w:val="24"/>
        </w:rPr>
        <w:t>,</w:t>
      </w:r>
      <w:r w:rsidR="00BA4745" w:rsidRPr="000121FD">
        <w:rPr>
          <w:rFonts w:ascii="Arial Narrow" w:hAnsi="Arial Narrow" w:cs="Times New Roman"/>
          <w:sz w:val="24"/>
          <w:szCs w:val="24"/>
        </w:rPr>
        <w:t xml:space="preserve"> whether </w:t>
      </w:r>
      <w:r w:rsidR="009012CF" w:rsidRPr="000121FD">
        <w:rPr>
          <w:rFonts w:ascii="Arial Narrow" w:hAnsi="Arial Narrow" w:cs="Times New Roman"/>
          <w:sz w:val="24"/>
          <w:szCs w:val="24"/>
        </w:rPr>
        <w:t>electronic or in-person]</w:t>
      </w:r>
    </w:p>
    <w:p w14:paraId="270E11E4" w14:textId="77777777" w:rsidR="00F20830" w:rsidRDefault="006F50A9" w:rsidP="00F20830">
      <w:pPr>
        <w:autoSpaceDE w:val="0"/>
        <w:autoSpaceDN w:val="0"/>
        <w:adjustRightInd w:val="0"/>
        <w:spacing w:after="0" w:line="480" w:lineRule="auto"/>
        <w:rPr>
          <w:rFonts w:ascii="Arial Narrow" w:hAnsi="Arial Narrow" w:cs="Times New Roman"/>
          <w:sz w:val="24"/>
          <w:szCs w:val="24"/>
          <w:u w:val="single"/>
        </w:rPr>
      </w:pPr>
      <w:r w:rsidRPr="000121FD">
        <w:rPr>
          <w:rFonts w:ascii="Arial Narrow" w:hAnsi="Arial Narrow" w:cs="Times New Roman"/>
          <w:sz w:val="24"/>
          <w:szCs w:val="24"/>
          <w:u w:val="single"/>
        </w:rPr>
        <w:tab/>
      </w:r>
      <w:r w:rsidR="00F20830">
        <w:rPr>
          <w:rFonts w:ascii="Arial Narrow" w:hAnsi="Arial Narrow" w:cs="Times New Roman"/>
          <w:sz w:val="24"/>
          <w:szCs w:val="24"/>
          <w:u w:val="single"/>
        </w:rPr>
        <w:t xml:space="preserve">9/27/2024 and 10/01/2024. </w:t>
      </w:r>
      <w:r w:rsidRPr="000121FD">
        <w:rPr>
          <w:rFonts w:ascii="Arial Narrow" w:hAnsi="Arial Narrow" w:cs="Times New Roman"/>
          <w:sz w:val="24"/>
          <w:szCs w:val="24"/>
          <w:u w:val="single"/>
        </w:rPr>
        <w:tab/>
      </w:r>
      <w:r w:rsidRPr="000121FD">
        <w:rPr>
          <w:rFonts w:ascii="Arial Narrow" w:hAnsi="Arial Narrow" w:cs="Times New Roman"/>
          <w:sz w:val="24"/>
          <w:szCs w:val="24"/>
          <w:u w:val="single"/>
        </w:rPr>
        <w:tab/>
      </w:r>
      <w:r w:rsidRPr="000121FD">
        <w:rPr>
          <w:rFonts w:ascii="Arial Narrow" w:hAnsi="Arial Narrow" w:cs="Times New Roman"/>
          <w:sz w:val="24"/>
          <w:szCs w:val="24"/>
          <w:u w:val="single"/>
        </w:rPr>
        <w:tab/>
      </w:r>
      <w:r w:rsidRPr="000121FD">
        <w:rPr>
          <w:rFonts w:ascii="Arial Narrow" w:hAnsi="Arial Narrow" w:cs="Times New Roman"/>
          <w:sz w:val="24"/>
          <w:szCs w:val="24"/>
          <w:u w:val="single"/>
        </w:rPr>
        <w:tab/>
      </w:r>
      <w:r w:rsidRPr="000121FD">
        <w:rPr>
          <w:rFonts w:ascii="Arial Narrow" w:hAnsi="Arial Narrow" w:cs="Times New Roman"/>
          <w:sz w:val="24"/>
          <w:szCs w:val="24"/>
          <w:u w:val="single"/>
        </w:rPr>
        <w:tab/>
      </w:r>
      <w:r w:rsidRPr="000121FD">
        <w:rPr>
          <w:rFonts w:ascii="Arial Narrow" w:hAnsi="Arial Narrow" w:cs="Times New Roman"/>
          <w:sz w:val="24"/>
          <w:szCs w:val="24"/>
          <w:u w:val="single"/>
        </w:rPr>
        <w:tab/>
      </w:r>
      <w:r w:rsidRPr="000121FD">
        <w:rPr>
          <w:rFonts w:ascii="Arial Narrow" w:hAnsi="Arial Narrow" w:cs="Times New Roman"/>
          <w:sz w:val="24"/>
          <w:szCs w:val="24"/>
          <w:u w:val="single"/>
        </w:rPr>
        <w:tab/>
      </w:r>
      <w:r w:rsidRPr="000121FD">
        <w:rPr>
          <w:rFonts w:ascii="Arial Narrow" w:hAnsi="Arial Narrow" w:cs="Times New Roman"/>
          <w:sz w:val="24"/>
          <w:szCs w:val="24"/>
          <w:u w:val="single"/>
        </w:rPr>
        <w:tab/>
      </w:r>
      <w:r w:rsidRPr="000121FD">
        <w:rPr>
          <w:rFonts w:ascii="Arial Narrow" w:hAnsi="Arial Narrow" w:cs="Times New Roman"/>
          <w:sz w:val="24"/>
          <w:szCs w:val="24"/>
          <w:u w:val="single"/>
        </w:rPr>
        <w:tab/>
      </w:r>
      <w:r w:rsidR="00F20830">
        <w:rPr>
          <w:rFonts w:ascii="Arial Narrow" w:hAnsi="Arial Narrow" w:cs="Times New Roman"/>
          <w:sz w:val="24"/>
          <w:szCs w:val="24"/>
          <w:u w:val="single"/>
        </w:rPr>
        <w:t>.</w:t>
      </w:r>
    </w:p>
    <w:p w14:paraId="6764A100" w14:textId="71801213" w:rsidR="00FF31D4" w:rsidRPr="00613217" w:rsidRDefault="00F16A1C" w:rsidP="00613217">
      <w:pPr>
        <w:autoSpaceDE w:val="0"/>
        <w:autoSpaceDN w:val="0"/>
        <w:adjustRightInd w:val="0"/>
        <w:spacing w:after="0" w:line="480" w:lineRule="auto"/>
        <w:rPr>
          <w:rFonts w:ascii="Arial Narrow" w:hAnsi="Arial Narrow" w:cs="Times New Roman"/>
          <w:sz w:val="24"/>
          <w:szCs w:val="24"/>
        </w:rPr>
      </w:pPr>
      <w:r w:rsidRPr="000121FD">
        <w:rPr>
          <w:rFonts w:ascii="Arial Narrow" w:hAnsi="Arial Narrow" w:cs="Times New Roman"/>
          <w:b/>
          <w:bCs/>
          <w:sz w:val="24"/>
          <w:szCs w:val="24"/>
        </w:rPr>
        <w:t>Membership and Attendance</w:t>
      </w:r>
      <w:r w:rsidR="009012CF" w:rsidRPr="000121FD">
        <w:rPr>
          <w:rFonts w:ascii="Arial Narrow" w:hAnsi="Arial Narrow" w:cs="Times New Roman"/>
          <w:sz w:val="24"/>
          <w:szCs w:val="24"/>
        </w:rPr>
        <w:t xml:space="preserve"> (y</w:t>
      </w:r>
      <w:r w:rsidRPr="000121FD">
        <w:rPr>
          <w:rFonts w:ascii="Arial Narrow" w:hAnsi="Arial Narrow" w:cs="Times New Roman"/>
          <w:sz w:val="24"/>
          <w:szCs w:val="24"/>
        </w:rPr>
        <w:t>ear-to-date attendance record</w:t>
      </w:r>
      <w:r w:rsidR="009012CF" w:rsidRPr="000121FD">
        <w:rPr>
          <w:rFonts w:ascii="Arial Narrow" w:hAnsi="Arial Narrow" w:cs="Times New Roman"/>
          <w:sz w:val="24"/>
          <w:szCs w:val="24"/>
        </w:rPr>
        <w:t>):</w:t>
      </w:r>
      <w:r w:rsidR="00613217">
        <w:rPr>
          <w:rFonts w:ascii="Arial Narrow" w:hAnsi="Arial Narrow" w:cs="Times New Roman"/>
          <w:sz w:val="24"/>
          <w:szCs w:val="24"/>
        </w:rPr>
        <w:t xml:space="preserve"> </w:t>
      </w:r>
      <w:r w:rsidR="002B5F87" w:rsidRPr="000121FD">
        <w:rPr>
          <w:rFonts w:ascii="Arial Narrow" w:hAnsi="Arial Narrow" w:cs="Times New Roman"/>
          <w:b/>
          <w:color w:val="FF0000"/>
          <w:sz w:val="24"/>
          <w:szCs w:val="24"/>
        </w:rPr>
        <w:t>These column</w:t>
      </w:r>
      <w:r w:rsidR="009012CF" w:rsidRPr="000121FD">
        <w:rPr>
          <w:rFonts w:ascii="Arial Narrow" w:hAnsi="Arial Narrow" w:cs="Times New Roman"/>
          <w:b/>
          <w:color w:val="FF0000"/>
          <w:sz w:val="24"/>
          <w:szCs w:val="24"/>
        </w:rPr>
        <w:t xml:space="preserve"> </w:t>
      </w:r>
      <w:r w:rsidR="00C923CF" w:rsidRPr="000121FD">
        <w:rPr>
          <w:rFonts w:ascii="Arial Narrow" w:hAnsi="Arial Narrow" w:cs="Times New Roman"/>
          <w:b/>
          <w:color w:val="FF0000"/>
          <w:sz w:val="24"/>
          <w:szCs w:val="24"/>
        </w:rPr>
        <w:t xml:space="preserve">and row titles </w:t>
      </w:r>
      <w:r w:rsidR="009012CF" w:rsidRPr="000121FD">
        <w:rPr>
          <w:rFonts w:ascii="Arial Narrow" w:hAnsi="Arial Narrow" w:cs="Times New Roman"/>
          <w:b/>
          <w:color w:val="FF0000"/>
          <w:sz w:val="24"/>
          <w:szCs w:val="24"/>
        </w:rPr>
        <w:t xml:space="preserve">may vary based upon the nature of the committee </w:t>
      </w:r>
      <w:r w:rsidR="00C923CF" w:rsidRPr="000121FD">
        <w:rPr>
          <w:rFonts w:ascii="Arial Narrow" w:hAnsi="Arial Narrow" w:cs="Times New Roman"/>
          <w:b/>
          <w:color w:val="FF0000"/>
          <w:sz w:val="24"/>
          <w:szCs w:val="24"/>
        </w:rPr>
        <w:t>composition</w:t>
      </w:r>
      <w:r w:rsidR="000857B1" w:rsidRPr="000121FD">
        <w:rPr>
          <w:rFonts w:ascii="Arial Narrow" w:hAnsi="Arial Narrow" w:cs="Times New Roman"/>
          <w:b/>
          <w:color w:val="FF0000"/>
          <w:sz w:val="24"/>
          <w:szCs w:val="24"/>
        </w:rPr>
        <w:t xml:space="preserve">. </w:t>
      </w:r>
      <w:r w:rsidR="00FF31D4" w:rsidRPr="000121FD">
        <w:rPr>
          <w:rFonts w:ascii="Arial Narrow" w:hAnsi="Arial Narrow" w:cs="Times New Roman"/>
          <w:b/>
          <w:color w:val="FF0000"/>
          <w:sz w:val="24"/>
          <w:szCs w:val="24"/>
        </w:rPr>
        <w:t>Please highlight names of members missing three or more meetings.</w:t>
      </w:r>
    </w:p>
    <w:p w14:paraId="1BA2C868" w14:textId="77777777" w:rsidR="00183909" w:rsidRPr="00130C1D" w:rsidRDefault="00183909" w:rsidP="00183909">
      <w:pPr>
        <w:autoSpaceDE w:val="0"/>
        <w:autoSpaceDN w:val="0"/>
        <w:adjustRightInd w:val="0"/>
        <w:spacing w:after="0" w:line="240" w:lineRule="auto"/>
        <w:ind w:left="720" w:firstLine="720"/>
        <w:rPr>
          <w:rFonts w:ascii="Arial Narrow" w:hAnsi="Arial Narrow" w:cs="Times New Roman"/>
          <w:sz w:val="24"/>
          <w:szCs w:val="24"/>
        </w:rPr>
      </w:pPr>
    </w:p>
    <w:tbl>
      <w:tblPr>
        <w:tblStyle w:val="TableGrid"/>
        <w:tblW w:w="0" w:type="auto"/>
        <w:tblLook w:val="04A0" w:firstRow="1" w:lastRow="0" w:firstColumn="1" w:lastColumn="0" w:noHBand="0" w:noVBand="1"/>
      </w:tblPr>
      <w:tblGrid>
        <w:gridCol w:w="1547"/>
        <w:gridCol w:w="3017"/>
        <w:gridCol w:w="1665"/>
        <w:gridCol w:w="1345"/>
        <w:gridCol w:w="1554"/>
        <w:gridCol w:w="1586"/>
      </w:tblGrid>
      <w:tr w:rsidR="0030331C" w:rsidRPr="000121FD" w14:paraId="0242820B" w14:textId="77777777" w:rsidTr="00F20830">
        <w:trPr>
          <w:trHeight w:val="1467"/>
        </w:trPr>
        <w:tc>
          <w:tcPr>
            <w:tcW w:w="1542" w:type="dxa"/>
          </w:tcPr>
          <w:p w14:paraId="4EEEFCF2" w14:textId="77777777" w:rsidR="00F16A1C" w:rsidRPr="000121FD" w:rsidRDefault="00F16A1C" w:rsidP="00AB441B">
            <w:pPr>
              <w:autoSpaceDE w:val="0"/>
              <w:autoSpaceDN w:val="0"/>
              <w:adjustRightInd w:val="0"/>
              <w:jc w:val="center"/>
              <w:rPr>
                <w:rFonts w:cstheme="minorHAnsi"/>
                <w:b/>
                <w:sz w:val="24"/>
                <w:szCs w:val="24"/>
              </w:rPr>
            </w:pPr>
            <w:r w:rsidRPr="000121FD">
              <w:rPr>
                <w:rFonts w:cstheme="minorHAnsi"/>
                <w:b/>
                <w:sz w:val="24"/>
                <w:szCs w:val="24"/>
              </w:rPr>
              <w:t>Group</w:t>
            </w:r>
            <w:r w:rsidR="009012CF" w:rsidRPr="000121FD">
              <w:rPr>
                <w:rFonts w:cstheme="minorHAnsi"/>
                <w:b/>
                <w:sz w:val="24"/>
                <w:szCs w:val="24"/>
              </w:rPr>
              <w:t xml:space="preserve"> Represented, committee office, if applicable</w:t>
            </w:r>
          </w:p>
        </w:tc>
        <w:tc>
          <w:tcPr>
            <w:tcW w:w="3017" w:type="dxa"/>
          </w:tcPr>
          <w:p w14:paraId="416AAE79" w14:textId="77777777" w:rsidR="00F16A1C" w:rsidRPr="000121FD" w:rsidRDefault="00F16A1C" w:rsidP="009012CF">
            <w:pPr>
              <w:autoSpaceDE w:val="0"/>
              <w:autoSpaceDN w:val="0"/>
              <w:adjustRightInd w:val="0"/>
              <w:jc w:val="center"/>
              <w:rPr>
                <w:rFonts w:cstheme="minorHAnsi"/>
                <w:b/>
                <w:sz w:val="24"/>
                <w:szCs w:val="24"/>
              </w:rPr>
            </w:pPr>
            <w:r w:rsidRPr="000121FD">
              <w:rPr>
                <w:rFonts w:cstheme="minorHAnsi"/>
                <w:b/>
                <w:sz w:val="24"/>
                <w:szCs w:val="24"/>
              </w:rPr>
              <w:t>Name</w:t>
            </w:r>
          </w:p>
        </w:tc>
        <w:tc>
          <w:tcPr>
            <w:tcW w:w="1660" w:type="dxa"/>
          </w:tcPr>
          <w:p w14:paraId="34B43AA3" w14:textId="77777777" w:rsidR="009012CF" w:rsidRPr="000121FD" w:rsidRDefault="009012CF" w:rsidP="00183909">
            <w:pPr>
              <w:autoSpaceDE w:val="0"/>
              <w:autoSpaceDN w:val="0"/>
              <w:adjustRightInd w:val="0"/>
              <w:jc w:val="center"/>
              <w:rPr>
                <w:rFonts w:cstheme="minorHAnsi"/>
                <w:b/>
                <w:sz w:val="24"/>
                <w:szCs w:val="24"/>
              </w:rPr>
            </w:pPr>
            <w:r w:rsidRPr="000121FD">
              <w:rPr>
                <w:rFonts w:cstheme="minorHAnsi"/>
                <w:b/>
                <w:sz w:val="24"/>
                <w:szCs w:val="24"/>
              </w:rPr>
              <w:t>Dep</w:t>
            </w:r>
            <w:r w:rsidR="0040023B" w:rsidRPr="000121FD">
              <w:rPr>
                <w:rFonts w:cstheme="minorHAnsi"/>
                <w:b/>
                <w:sz w:val="24"/>
                <w:szCs w:val="24"/>
              </w:rPr>
              <w:t>ar</w:t>
            </w:r>
            <w:r w:rsidRPr="000121FD">
              <w:rPr>
                <w:rFonts w:cstheme="minorHAnsi"/>
                <w:b/>
                <w:sz w:val="24"/>
                <w:szCs w:val="24"/>
              </w:rPr>
              <w:t>t</w:t>
            </w:r>
            <w:r w:rsidR="0040023B" w:rsidRPr="000121FD">
              <w:rPr>
                <w:rFonts w:cstheme="minorHAnsi"/>
                <w:b/>
                <w:sz w:val="24"/>
                <w:szCs w:val="24"/>
              </w:rPr>
              <w:t>ment</w:t>
            </w:r>
            <w:r w:rsidRPr="000121FD">
              <w:rPr>
                <w:rFonts w:cstheme="minorHAnsi"/>
                <w:b/>
                <w:sz w:val="24"/>
                <w:szCs w:val="24"/>
              </w:rPr>
              <w:t xml:space="preserve"> or administrative unit affiliation</w:t>
            </w:r>
          </w:p>
        </w:tc>
        <w:tc>
          <w:tcPr>
            <w:tcW w:w="1345" w:type="dxa"/>
          </w:tcPr>
          <w:p w14:paraId="013A6186" w14:textId="77777777" w:rsidR="00F16A1C" w:rsidRPr="000121FD" w:rsidRDefault="00183909" w:rsidP="00154E5C">
            <w:pPr>
              <w:autoSpaceDE w:val="0"/>
              <w:autoSpaceDN w:val="0"/>
              <w:adjustRightInd w:val="0"/>
              <w:jc w:val="center"/>
              <w:rPr>
                <w:rFonts w:cstheme="minorHAnsi"/>
                <w:b/>
                <w:sz w:val="24"/>
                <w:szCs w:val="24"/>
              </w:rPr>
            </w:pPr>
            <w:r w:rsidRPr="000121FD">
              <w:rPr>
                <w:rFonts w:cstheme="minorHAnsi"/>
                <w:b/>
                <w:sz w:val="24"/>
                <w:szCs w:val="24"/>
              </w:rPr>
              <w:t>Term End</w:t>
            </w:r>
          </w:p>
          <w:p w14:paraId="37BC1125" w14:textId="77777777" w:rsidR="009012CF" w:rsidRPr="000121FD" w:rsidRDefault="009012CF" w:rsidP="00154E5C">
            <w:pPr>
              <w:autoSpaceDE w:val="0"/>
              <w:autoSpaceDN w:val="0"/>
              <w:adjustRightInd w:val="0"/>
              <w:jc w:val="center"/>
              <w:rPr>
                <w:rFonts w:cstheme="minorHAnsi"/>
                <w:b/>
                <w:sz w:val="24"/>
                <w:szCs w:val="24"/>
              </w:rPr>
            </w:pPr>
            <w:r w:rsidRPr="000121FD">
              <w:rPr>
                <w:rFonts w:cstheme="minorHAnsi"/>
                <w:b/>
                <w:sz w:val="24"/>
                <w:szCs w:val="24"/>
              </w:rPr>
              <w:t>(if applicable)</w:t>
            </w:r>
          </w:p>
        </w:tc>
        <w:tc>
          <w:tcPr>
            <w:tcW w:w="1554" w:type="dxa"/>
          </w:tcPr>
          <w:p w14:paraId="44EA8C83" w14:textId="77777777" w:rsidR="00F16A1C" w:rsidRPr="000121FD" w:rsidRDefault="00F16A1C" w:rsidP="00AB441B">
            <w:pPr>
              <w:autoSpaceDE w:val="0"/>
              <w:autoSpaceDN w:val="0"/>
              <w:adjustRightInd w:val="0"/>
              <w:jc w:val="center"/>
              <w:rPr>
                <w:rFonts w:cstheme="minorHAnsi"/>
                <w:b/>
                <w:sz w:val="24"/>
                <w:szCs w:val="24"/>
              </w:rPr>
            </w:pPr>
            <w:r w:rsidRPr="000121FD">
              <w:rPr>
                <w:rFonts w:cstheme="minorHAnsi"/>
                <w:b/>
                <w:sz w:val="24"/>
                <w:szCs w:val="24"/>
              </w:rPr>
              <w:t>Meetings Attended</w:t>
            </w:r>
          </w:p>
        </w:tc>
        <w:tc>
          <w:tcPr>
            <w:tcW w:w="1586" w:type="dxa"/>
          </w:tcPr>
          <w:p w14:paraId="751D5B3F" w14:textId="2C50EABB" w:rsidR="00F16A1C" w:rsidRPr="000121FD" w:rsidRDefault="00F16A1C" w:rsidP="00AB441B">
            <w:pPr>
              <w:autoSpaceDE w:val="0"/>
              <w:autoSpaceDN w:val="0"/>
              <w:adjustRightInd w:val="0"/>
              <w:jc w:val="center"/>
              <w:rPr>
                <w:rFonts w:cstheme="minorHAnsi"/>
                <w:b/>
                <w:sz w:val="24"/>
                <w:szCs w:val="24"/>
              </w:rPr>
            </w:pPr>
            <w:r w:rsidRPr="000121FD">
              <w:rPr>
                <w:rFonts w:cstheme="minorHAnsi"/>
                <w:b/>
                <w:sz w:val="24"/>
                <w:szCs w:val="24"/>
              </w:rPr>
              <w:t>Meetings Absent</w:t>
            </w:r>
            <w:r w:rsidR="000857B1" w:rsidRPr="000121FD">
              <w:rPr>
                <w:rFonts w:cstheme="minorHAnsi"/>
                <w:b/>
                <w:sz w:val="24"/>
                <w:szCs w:val="24"/>
              </w:rPr>
              <w:t xml:space="preserve"> / </w:t>
            </w:r>
            <w:r w:rsidRPr="000121FD">
              <w:rPr>
                <w:rFonts w:cstheme="minorHAnsi"/>
                <w:b/>
                <w:sz w:val="24"/>
                <w:szCs w:val="24"/>
              </w:rPr>
              <w:t># Excused</w:t>
            </w:r>
          </w:p>
        </w:tc>
      </w:tr>
      <w:tr w:rsidR="009012CF" w:rsidRPr="000121FD" w14:paraId="5D92FF22" w14:textId="77777777" w:rsidTr="00F20830">
        <w:trPr>
          <w:trHeight w:val="302"/>
        </w:trPr>
        <w:tc>
          <w:tcPr>
            <w:tcW w:w="1542" w:type="dxa"/>
            <w:tcBorders>
              <w:right w:val="single" w:sz="4" w:space="0" w:color="auto"/>
            </w:tcBorders>
          </w:tcPr>
          <w:p w14:paraId="4C8380BD" w14:textId="77777777" w:rsidR="009012CF" w:rsidRPr="000121FD" w:rsidRDefault="009012CF" w:rsidP="00AB441B">
            <w:pPr>
              <w:rPr>
                <w:rFonts w:cstheme="minorHAnsi"/>
                <w:sz w:val="24"/>
                <w:szCs w:val="24"/>
              </w:rPr>
            </w:pPr>
            <w:r w:rsidRPr="000121FD">
              <w:rPr>
                <w:rFonts w:cstheme="minorHAnsi"/>
                <w:sz w:val="24"/>
                <w:szCs w:val="24"/>
              </w:rPr>
              <w:t>Chair</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6BEEBAF6" w14:textId="4D88C968" w:rsidR="009012CF" w:rsidRPr="000121FD" w:rsidRDefault="00F20830" w:rsidP="00AB441B">
            <w:pPr>
              <w:rPr>
                <w:rFonts w:cstheme="minorHAnsi"/>
                <w:color w:val="000000"/>
                <w:sz w:val="24"/>
                <w:szCs w:val="24"/>
              </w:rPr>
            </w:pPr>
            <w:r>
              <w:rPr>
                <w:rFonts w:cstheme="minorHAnsi"/>
                <w:color w:val="000000"/>
                <w:sz w:val="24"/>
                <w:szCs w:val="24"/>
              </w:rPr>
              <w:t xml:space="preserve">S.M. Sexton </w:t>
            </w:r>
          </w:p>
        </w:tc>
        <w:tc>
          <w:tcPr>
            <w:tcW w:w="1660" w:type="dxa"/>
          </w:tcPr>
          <w:p w14:paraId="40875A37" w14:textId="62A7DE8E" w:rsidR="009012CF" w:rsidRPr="000121FD" w:rsidRDefault="00F20830" w:rsidP="00AB441B">
            <w:pPr>
              <w:autoSpaceDE w:val="0"/>
              <w:autoSpaceDN w:val="0"/>
              <w:adjustRightInd w:val="0"/>
              <w:rPr>
                <w:rFonts w:cstheme="minorHAnsi"/>
                <w:sz w:val="24"/>
                <w:szCs w:val="24"/>
              </w:rPr>
            </w:pPr>
            <w:r>
              <w:rPr>
                <w:rFonts w:cstheme="minorHAnsi"/>
                <w:sz w:val="24"/>
                <w:szCs w:val="24"/>
              </w:rPr>
              <w:t>RCOB-MGMT</w:t>
            </w:r>
          </w:p>
        </w:tc>
        <w:tc>
          <w:tcPr>
            <w:tcW w:w="1345" w:type="dxa"/>
          </w:tcPr>
          <w:p w14:paraId="239CCAB8" w14:textId="589E1DCC" w:rsidR="009012CF" w:rsidRPr="000121FD" w:rsidRDefault="00F20830" w:rsidP="00AB441B">
            <w:pPr>
              <w:autoSpaceDE w:val="0"/>
              <w:autoSpaceDN w:val="0"/>
              <w:adjustRightInd w:val="0"/>
              <w:rPr>
                <w:rFonts w:cstheme="minorHAnsi"/>
                <w:sz w:val="24"/>
                <w:szCs w:val="24"/>
              </w:rPr>
            </w:pPr>
            <w:r>
              <w:rPr>
                <w:rFonts w:cstheme="minorHAnsi"/>
                <w:sz w:val="24"/>
                <w:szCs w:val="24"/>
              </w:rPr>
              <w:t>2026</w:t>
            </w:r>
          </w:p>
        </w:tc>
        <w:tc>
          <w:tcPr>
            <w:tcW w:w="1554" w:type="dxa"/>
          </w:tcPr>
          <w:p w14:paraId="5119CD69" w14:textId="44EA01E9" w:rsidR="009012CF" w:rsidRPr="000121FD" w:rsidRDefault="00F20830" w:rsidP="00AB441B">
            <w:pPr>
              <w:autoSpaceDE w:val="0"/>
              <w:autoSpaceDN w:val="0"/>
              <w:adjustRightInd w:val="0"/>
              <w:jc w:val="center"/>
              <w:rPr>
                <w:rFonts w:cstheme="minorHAnsi"/>
                <w:sz w:val="24"/>
                <w:szCs w:val="24"/>
              </w:rPr>
            </w:pPr>
            <w:r>
              <w:rPr>
                <w:rFonts w:cstheme="minorHAnsi"/>
                <w:sz w:val="24"/>
                <w:szCs w:val="24"/>
              </w:rPr>
              <w:t>2</w:t>
            </w:r>
          </w:p>
        </w:tc>
        <w:tc>
          <w:tcPr>
            <w:tcW w:w="1586" w:type="dxa"/>
          </w:tcPr>
          <w:p w14:paraId="65EA0371" w14:textId="60582993" w:rsidR="009012CF" w:rsidRPr="000121FD" w:rsidRDefault="00F20830" w:rsidP="00AB441B">
            <w:pPr>
              <w:autoSpaceDE w:val="0"/>
              <w:autoSpaceDN w:val="0"/>
              <w:adjustRightInd w:val="0"/>
              <w:rPr>
                <w:rFonts w:cstheme="minorHAnsi"/>
                <w:sz w:val="24"/>
                <w:szCs w:val="24"/>
              </w:rPr>
            </w:pPr>
            <w:r>
              <w:rPr>
                <w:rFonts w:cstheme="minorHAnsi"/>
                <w:sz w:val="24"/>
                <w:szCs w:val="24"/>
              </w:rPr>
              <w:t>0</w:t>
            </w:r>
          </w:p>
        </w:tc>
      </w:tr>
      <w:tr w:rsidR="009012CF" w:rsidRPr="000121FD" w14:paraId="23960EFF" w14:textId="77777777" w:rsidTr="00F20830">
        <w:trPr>
          <w:trHeight w:val="287"/>
        </w:trPr>
        <w:tc>
          <w:tcPr>
            <w:tcW w:w="1542" w:type="dxa"/>
            <w:tcBorders>
              <w:right w:val="single" w:sz="4" w:space="0" w:color="auto"/>
            </w:tcBorders>
          </w:tcPr>
          <w:p w14:paraId="6B52A992" w14:textId="04064D3B" w:rsidR="009012CF" w:rsidRPr="000121FD" w:rsidRDefault="00613217" w:rsidP="00AB441B">
            <w:pPr>
              <w:rPr>
                <w:rFonts w:cstheme="minorHAnsi"/>
                <w:sz w:val="24"/>
                <w:szCs w:val="24"/>
              </w:rPr>
            </w:pPr>
            <w:r>
              <w:rPr>
                <w:rFonts w:cstheme="minorHAnsi"/>
                <w:sz w:val="24"/>
                <w:szCs w:val="24"/>
              </w:rPr>
              <w:t>At-large 01</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5D40274B" w14:textId="0CBB693B" w:rsidR="009012CF" w:rsidRPr="000121FD" w:rsidRDefault="00613217" w:rsidP="00AB441B">
            <w:pPr>
              <w:rPr>
                <w:rFonts w:cstheme="minorHAnsi"/>
                <w:color w:val="000000"/>
                <w:sz w:val="24"/>
                <w:szCs w:val="24"/>
              </w:rPr>
            </w:pPr>
            <w:r>
              <w:rPr>
                <w:rFonts w:cstheme="minorHAnsi"/>
                <w:color w:val="000000"/>
                <w:sz w:val="24"/>
                <w:szCs w:val="24"/>
              </w:rPr>
              <w:t>Russell Torres</w:t>
            </w:r>
          </w:p>
        </w:tc>
        <w:tc>
          <w:tcPr>
            <w:tcW w:w="1660" w:type="dxa"/>
          </w:tcPr>
          <w:p w14:paraId="01305FC3" w14:textId="2636E21E" w:rsidR="009012CF" w:rsidRPr="000121FD" w:rsidRDefault="00613217" w:rsidP="00AB441B">
            <w:pPr>
              <w:autoSpaceDE w:val="0"/>
              <w:autoSpaceDN w:val="0"/>
              <w:adjustRightInd w:val="0"/>
              <w:rPr>
                <w:rFonts w:cstheme="minorHAnsi"/>
                <w:sz w:val="24"/>
                <w:szCs w:val="24"/>
              </w:rPr>
            </w:pPr>
            <w:r>
              <w:rPr>
                <w:rFonts w:cstheme="minorHAnsi"/>
                <w:sz w:val="24"/>
                <w:szCs w:val="24"/>
              </w:rPr>
              <w:t>RCOB-ITDS</w:t>
            </w:r>
          </w:p>
        </w:tc>
        <w:tc>
          <w:tcPr>
            <w:tcW w:w="1345" w:type="dxa"/>
          </w:tcPr>
          <w:p w14:paraId="37D66474" w14:textId="5C31920B" w:rsidR="009012CF" w:rsidRPr="000121FD" w:rsidRDefault="00613217" w:rsidP="00AB441B">
            <w:pPr>
              <w:autoSpaceDE w:val="0"/>
              <w:autoSpaceDN w:val="0"/>
              <w:adjustRightInd w:val="0"/>
              <w:rPr>
                <w:rFonts w:cstheme="minorHAnsi"/>
                <w:sz w:val="24"/>
                <w:szCs w:val="24"/>
              </w:rPr>
            </w:pPr>
            <w:r>
              <w:rPr>
                <w:rFonts w:cstheme="minorHAnsi"/>
                <w:sz w:val="24"/>
                <w:szCs w:val="24"/>
              </w:rPr>
              <w:t>2027</w:t>
            </w:r>
          </w:p>
        </w:tc>
        <w:tc>
          <w:tcPr>
            <w:tcW w:w="1554" w:type="dxa"/>
          </w:tcPr>
          <w:p w14:paraId="36D87ADA" w14:textId="74BC9E5D" w:rsidR="009012CF" w:rsidRPr="000121FD" w:rsidRDefault="00613217" w:rsidP="00AB441B">
            <w:pPr>
              <w:autoSpaceDE w:val="0"/>
              <w:autoSpaceDN w:val="0"/>
              <w:adjustRightInd w:val="0"/>
              <w:jc w:val="center"/>
              <w:rPr>
                <w:rFonts w:cstheme="minorHAnsi"/>
                <w:sz w:val="24"/>
                <w:szCs w:val="24"/>
              </w:rPr>
            </w:pPr>
            <w:r>
              <w:rPr>
                <w:rFonts w:cstheme="minorHAnsi"/>
                <w:sz w:val="24"/>
                <w:szCs w:val="24"/>
              </w:rPr>
              <w:t>2</w:t>
            </w:r>
          </w:p>
        </w:tc>
        <w:tc>
          <w:tcPr>
            <w:tcW w:w="1586" w:type="dxa"/>
          </w:tcPr>
          <w:p w14:paraId="29EDD1CB" w14:textId="031444FC" w:rsidR="009012CF" w:rsidRPr="000121FD" w:rsidRDefault="00613217" w:rsidP="00AB441B">
            <w:pPr>
              <w:autoSpaceDE w:val="0"/>
              <w:autoSpaceDN w:val="0"/>
              <w:adjustRightInd w:val="0"/>
              <w:rPr>
                <w:rFonts w:cstheme="minorHAnsi"/>
                <w:sz w:val="24"/>
                <w:szCs w:val="24"/>
              </w:rPr>
            </w:pPr>
            <w:r>
              <w:rPr>
                <w:rFonts w:cstheme="minorHAnsi"/>
                <w:sz w:val="24"/>
                <w:szCs w:val="24"/>
              </w:rPr>
              <w:t>0</w:t>
            </w:r>
          </w:p>
        </w:tc>
      </w:tr>
      <w:tr w:rsidR="009012CF" w:rsidRPr="000121FD" w14:paraId="29CBA31C" w14:textId="77777777" w:rsidTr="00F20830">
        <w:trPr>
          <w:trHeight w:val="287"/>
        </w:trPr>
        <w:tc>
          <w:tcPr>
            <w:tcW w:w="1542" w:type="dxa"/>
            <w:tcBorders>
              <w:right w:val="single" w:sz="4" w:space="0" w:color="auto"/>
            </w:tcBorders>
          </w:tcPr>
          <w:p w14:paraId="4ECA1398" w14:textId="3402EE08" w:rsidR="009012CF" w:rsidRPr="000121FD" w:rsidRDefault="00613217" w:rsidP="00AB441B">
            <w:pPr>
              <w:rPr>
                <w:rFonts w:cstheme="minorHAnsi"/>
                <w:sz w:val="24"/>
                <w:szCs w:val="24"/>
              </w:rPr>
            </w:pPr>
            <w:r>
              <w:rPr>
                <w:rFonts w:cstheme="minorHAnsi"/>
                <w:sz w:val="24"/>
                <w:szCs w:val="24"/>
              </w:rPr>
              <w:t>At-large 02</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395E8895" w14:textId="610F04E6" w:rsidR="009012CF" w:rsidRPr="000121FD" w:rsidRDefault="00613217" w:rsidP="00AB441B">
            <w:pPr>
              <w:rPr>
                <w:rFonts w:cstheme="minorHAnsi"/>
                <w:color w:val="000000"/>
                <w:sz w:val="24"/>
                <w:szCs w:val="24"/>
              </w:rPr>
            </w:pPr>
            <w:r>
              <w:rPr>
                <w:rFonts w:cstheme="minorHAnsi"/>
                <w:color w:val="000000"/>
                <w:sz w:val="24"/>
                <w:szCs w:val="24"/>
              </w:rPr>
              <w:t>Mariya Gavrilova Aguilar</w:t>
            </w:r>
          </w:p>
        </w:tc>
        <w:tc>
          <w:tcPr>
            <w:tcW w:w="1660" w:type="dxa"/>
          </w:tcPr>
          <w:p w14:paraId="7AAA9836" w14:textId="54C96B3F" w:rsidR="009012CF" w:rsidRPr="000121FD" w:rsidRDefault="00613217" w:rsidP="00AB441B">
            <w:pPr>
              <w:autoSpaceDE w:val="0"/>
              <w:autoSpaceDN w:val="0"/>
              <w:adjustRightInd w:val="0"/>
              <w:rPr>
                <w:rFonts w:cstheme="minorHAnsi"/>
                <w:sz w:val="24"/>
                <w:szCs w:val="24"/>
              </w:rPr>
            </w:pPr>
            <w:r>
              <w:rPr>
                <w:rFonts w:cstheme="minorHAnsi"/>
                <w:sz w:val="24"/>
                <w:szCs w:val="24"/>
              </w:rPr>
              <w:t>RCOB-MGMT</w:t>
            </w:r>
          </w:p>
        </w:tc>
        <w:tc>
          <w:tcPr>
            <w:tcW w:w="1345" w:type="dxa"/>
          </w:tcPr>
          <w:p w14:paraId="7D9E58E2" w14:textId="71DAAFAD" w:rsidR="009012CF" w:rsidRPr="000121FD" w:rsidRDefault="00613217" w:rsidP="00AB441B">
            <w:pPr>
              <w:autoSpaceDE w:val="0"/>
              <w:autoSpaceDN w:val="0"/>
              <w:adjustRightInd w:val="0"/>
              <w:rPr>
                <w:rFonts w:cstheme="minorHAnsi"/>
                <w:sz w:val="24"/>
                <w:szCs w:val="24"/>
              </w:rPr>
            </w:pPr>
            <w:r>
              <w:rPr>
                <w:rFonts w:cstheme="minorHAnsi"/>
                <w:sz w:val="24"/>
                <w:szCs w:val="24"/>
              </w:rPr>
              <w:t>2026</w:t>
            </w:r>
          </w:p>
        </w:tc>
        <w:tc>
          <w:tcPr>
            <w:tcW w:w="1554" w:type="dxa"/>
          </w:tcPr>
          <w:p w14:paraId="3EC4CD50" w14:textId="6D9282E5" w:rsidR="009012CF" w:rsidRPr="000121FD" w:rsidRDefault="00613217" w:rsidP="00AB441B">
            <w:pPr>
              <w:autoSpaceDE w:val="0"/>
              <w:autoSpaceDN w:val="0"/>
              <w:adjustRightInd w:val="0"/>
              <w:jc w:val="center"/>
              <w:rPr>
                <w:rFonts w:cstheme="minorHAnsi"/>
                <w:sz w:val="24"/>
                <w:szCs w:val="24"/>
              </w:rPr>
            </w:pPr>
            <w:r>
              <w:rPr>
                <w:rFonts w:cstheme="minorHAnsi"/>
                <w:sz w:val="24"/>
                <w:szCs w:val="24"/>
              </w:rPr>
              <w:t>1</w:t>
            </w:r>
          </w:p>
        </w:tc>
        <w:tc>
          <w:tcPr>
            <w:tcW w:w="1586" w:type="dxa"/>
          </w:tcPr>
          <w:p w14:paraId="1F054F9B" w14:textId="28B47F8F" w:rsidR="009012CF" w:rsidRPr="000121FD" w:rsidRDefault="00613217" w:rsidP="00AB441B">
            <w:pPr>
              <w:autoSpaceDE w:val="0"/>
              <w:autoSpaceDN w:val="0"/>
              <w:adjustRightInd w:val="0"/>
              <w:rPr>
                <w:rFonts w:cstheme="minorHAnsi"/>
                <w:sz w:val="24"/>
                <w:szCs w:val="24"/>
              </w:rPr>
            </w:pPr>
            <w:r>
              <w:rPr>
                <w:rFonts w:cstheme="minorHAnsi"/>
                <w:sz w:val="24"/>
                <w:szCs w:val="24"/>
              </w:rPr>
              <w:t>1</w:t>
            </w:r>
          </w:p>
        </w:tc>
      </w:tr>
      <w:tr w:rsidR="009012CF" w:rsidRPr="000121FD" w14:paraId="4AA85583" w14:textId="77777777" w:rsidTr="00F20830">
        <w:trPr>
          <w:trHeight w:val="287"/>
        </w:trPr>
        <w:tc>
          <w:tcPr>
            <w:tcW w:w="1542" w:type="dxa"/>
            <w:tcBorders>
              <w:right w:val="single" w:sz="4" w:space="0" w:color="auto"/>
            </w:tcBorders>
          </w:tcPr>
          <w:p w14:paraId="043D2CB0" w14:textId="77777777" w:rsidR="009012CF" w:rsidRPr="000121FD" w:rsidRDefault="009012CF" w:rsidP="00AB441B">
            <w:pPr>
              <w:rPr>
                <w:rFonts w:cstheme="minorHAnsi"/>
                <w:sz w:val="24"/>
                <w:szCs w:val="24"/>
              </w:rPr>
            </w:pPr>
            <w:r w:rsidRPr="000121FD">
              <w:rPr>
                <w:rFonts w:cstheme="minorHAnsi"/>
                <w:sz w:val="24"/>
                <w:szCs w:val="24"/>
              </w:rPr>
              <w:t>Group I</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39E8024D" w14:textId="626DD401" w:rsidR="009012CF" w:rsidRPr="000121FD" w:rsidRDefault="00613217" w:rsidP="00AB441B">
            <w:pPr>
              <w:rPr>
                <w:rFonts w:cstheme="minorHAnsi"/>
                <w:color w:val="000000"/>
                <w:sz w:val="24"/>
                <w:szCs w:val="24"/>
              </w:rPr>
            </w:pPr>
            <w:r>
              <w:rPr>
                <w:rFonts w:cstheme="minorHAnsi"/>
                <w:color w:val="000000"/>
                <w:sz w:val="24"/>
                <w:szCs w:val="24"/>
              </w:rPr>
              <w:t xml:space="preserve">Sophie Morton </w:t>
            </w:r>
          </w:p>
        </w:tc>
        <w:tc>
          <w:tcPr>
            <w:tcW w:w="1660" w:type="dxa"/>
          </w:tcPr>
          <w:p w14:paraId="14AD1DD1" w14:textId="33019106" w:rsidR="009012CF" w:rsidRPr="000121FD" w:rsidRDefault="00613217" w:rsidP="00AB441B">
            <w:pPr>
              <w:autoSpaceDE w:val="0"/>
              <w:autoSpaceDN w:val="0"/>
              <w:adjustRightInd w:val="0"/>
              <w:rPr>
                <w:rFonts w:cstheme="minorHAnsi"/>
                <w:sz w:val="24"/>
                <w:szCs w:val="24"/>
              </w:rPr>
            </w:pPr>
            <w:r>
              <w:rPr>
                <w:rFonts w:cstheme="minorHAnsi"/>
                <w:sz w:val="24"/>
                <w:szCs w:val="24"/>
              </w:rPr>
              <w:t>WLLC</w:t>
            </w:r>
          </w:p>
        </w:tc>
        <w:tc>
          <w:tcPr>
            <w:tcW w:w="1345" w:type="dxa"/>
          </w:tcPr>
          <w:p w14:paraId="505D863C" w14:textId="5F22EB84" w:rsidR="009012CF" w:rsidRPr="000121FD" w:rsidRDefault="00613217" w:rsidP="00AB441B">
            <w:pPr>
              <w:autoSpaceDE w:val="0"/>
              <w:autoSpaceDN w:val="0"/>
              <w:adjustRightInd w:val="0"/>
              <w:rPr>
                <w:rFonts w:cstheme="minorHAnsi"/>
                <w:sz w:val="24"/>
                <w:szCs w:val="24"/>
              </w:rPr>
            </w:pPr>
            <w:r>
              <w:rPr>
                <w:rFonts w:cstheme="minorHAnsi"/>
                <w:sz w:val="24"/>
                <w:szCs w:val="24"/>
              </w:rPr>
              <w:t>2025</w:t>
            </w:r>
          </w:p>
        </w:tc>
        <w:tc>
          <w:tcPr>
            <w:tcW w:w="1554" w:type="dxa"/>
          </w:tcPr>
          <w:p w14:paraId="2EF38530" w14:textId="59B214B9" w:rsidR="009012CF" w:rsidRPr="000121FD" w:rsidRDefault="00613217" w:rsidP="00AB441B">
            <w:pPr>
              <w:autoSpaceDE w:val="0"/>
              <w:autoSpaceDN w:val="0"/>
              <w:adjustRightInd w:val="0"/>
              <w:jc w:val="center"/>
              <w:rPr>
                <w:rFonts w:cstheme="minorHAnsi"/>
                <w:sz w:val="24"/>
                <w:szCs w:val="24"/>
              </w:rPr>
            </w:pPr>
            <w:r>
              <w:rPr>
                <w:rFonts w:cstheme="minorHAnsi"/>
                <w:sz w:val="24"/>
                <w:szCs w:val="24"/>
              </w:rPr>
              <w:t>2</w:t>
            </w:r>
          </w:p>
        </w:tc>
        <w:tc>
          <w:tcPr>
            <w:tcW w:w="1586" w:type="dxa"/>
          </w:tcPr>
          <w:p w14:paraId="4F4950A9" w14:textId="1FD1DB05" w:rsidR="009012CF" w:rsidRPr="000121FD" w:rsidRDefault="00613217" w:rsidP="00AB441B">
            <w:pPr>
              <w:autoSpaceDE w:val="0"/>
              <w:autoSpaceDN w:val="0"/>
              <w:adjustRightInd w:val="0"/>
              <w:rPr>
                <w:rFonts w:cstheme="minorHAnsi"/>
                <w:sz w:val="24"/>
                <w:szCs w:val="24"/>
              </w:rPr>
            </w:pPr>
            <w:r>
              <w:rPr>
                <w:rFonts w:cstheme="minorHAnsi"/>
                <w:sz w:val="24"/>
                <w:szCs w:val="24"/>
              </w:rPr>
              <w:t>0</w:t>
            </w:r>
          </w:p>
        </w:tc>
      </w:tr>
      <w:tr w:rsidR="009012CF" w:rsidRPr="000121FD" w14:paraId="1E79926A" w14:textId="77777777" w:rsidTr="00F20830">
        <w:trPr>
          <w:trHeight w:val="287"/>
        </w:trPr>
        <w:tc>
          <w:tcPr>
            <w:tcW w:w="1542" w:type="dxa"/>
            <w:tcBorders>
              <w:right w:val="single" w:sz="4" w:space="0" w:color="auto"/>
            </w:tcBorders>
          </w:tcPr>
          <w:p w14:paraId="36E54E91" w14:textId="77777777" w:rsidR="009012CF" w:rsidRPr="000121FD" w:rsidRDefault="009012CF" w:rsidP="00AB441B">
            <w:pPr>
              <w:rPr>
                <w:rFonts w:cstheme="minorHAnsi"/>
                <w:sz w:val="24"/>
                <w:szCs w:val="24"/>
              </w:rPr>
            </w:pPr>
            <w:r w:rsidRPr="000121FD">
              <w:rPr>
                <w:rFonts w:cstheme="minorHAnsi"/>
                <w:sz w:val="24"/>
                <w:szCs w:val="24"/>
              </w:rPr>
              <w:t>Group II</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1603F190" w14:textId="14087813" w:rsidR="009012CF" w:rsidRPr="000121FD" w:rsidRDefault="00613217" w:rsidP="00AB441B">
            <w:pPr>
              <w:rPr>
                <w:rFonts w:cstheme="minorHAnsi"/>
                <w:color w:val="000000"/>
                <w:sz w:val="24"/>
                <w:szCs w:val="24"/>
              </w:rPr>
            </w:pPr>
            <w:r>
              <w:rPr>
                <w:rFonts w:cstheme="minorHAnsi"/>
                <w:color w:val="000000"/>
                <w:sz w:val="24"/>
                <w:szCs w:val="24"/>
              </w:rPr>
              <w:t>Janelle Foster</w:t>
            </w:r>
          </w:p>
        </w:tc>
        <w:tc>
          <w:tcPr>
            <w:tcW w:w="1660" w:type="dxa"/>
          </w:tcPr>
          <w:p w14:paraId="3056CF78" w14:textId="70A1308D" w:rsidR="009012CF" w:rsidRPr="000121FD" w:rsidRDefault="00613217" w:rsidP="00AB441B">
            <w:pPr>
              <w:autoSpaceDE w:val="0"/>
              <w:autoSpaceDN w:val="0"/>
              <w:adjustRightInd w:val="0"/>
              <w:rPr>
                <w:rFonts w:cstheme="minorHAnsi"/>
                <w:sz w:val="24"/>
                <w:szCs w:val="24"/>
              </w:rPr>
            </w:pPr>
            <w:r>
              <w:rPr>
                <w:rFonts w:cstheme="minorHAnsi"/>
                <w:sz w:val="24"/>
                <w:szCs w:val="24"/>
              </w:rPr>
              <w:t>LIBR</w:t>
            </w:r>
          </w:p>
        </w:tc>
        <w:tc>
          <w:tcPr>
            <w:tcW w:w="1345" w:type="dxa"/>
          </w:tcPr>
          <w:p w14:paraId="0D62043D" w14:textId="7E16E2B0" w:rsidR="009012CF" w:rsidRPr="000121FD" w:rsidRDefault="00613217" w:rsidP="00AB441B">
            <w:pPr>
              <w:autoSpaceDE w:val="0"/>
              <w:autoSpaceDN w:val="0"/>
              <w:adjustRightInd w:val="0"/>
              <w:rPr>
                <w:rFonts w:cstheme="minorHAnsi"/>
                <w:sz w:val="24"/>
                <w:szCs w:val="24"/>
              </w:rPr>
            </w:pPr>
            <w:r>
              <w:rPr>
                <w:rFonts w:cstheme="minorHAnsi"/>
                <w:sz w:val="24"/>
                <w:szCs w:val="24"/>
              </w:rPr>
              <w:t>2025</w:t>
            </w:r>
          </w:p>
        </w:tc>
        <w:tc>
          <w:tcPr>
            <w:tcW w:w="1554" w:type="dxa"/>
          </w:tcPr>
          <w:p w14:paraId="0449633E" w14:textId="4F037E2F" w:rsidR="009012CF" w:rsidRPr="000121FD" w:rsidRDefault="00613217" w:rsidP="00AB441B">
            <w:pPr>
              <w:autoSpaceDE w:val="0"/>
              <w:autoSpaceDN w:val="0"/>
              <w:adjustRightInd w:val="0"/>
              <w:jc w:val="center"/>
              <w:rPr>
                <w:rFonts w:cstheme="minorHAnsi"/>
                <w:sz w:val="24"/>
                <w:szCs w:val="24"/>
              </w:rPr>
            </w:pPr>
            <w:r>
              <w:rPr>
                <w:rFonts w:cstheme="minorHAnsi"/>
                <w:sz w:val="24"/>
                <w:szCs w:val="24"/>
              </w:rPr>
              <w:t>2</w:t>
            </w:r>
          </w:p>
        </w:tc>
        <w:tc>
          <w:tcPr>
            <w:tcW w:w="1586" w:type="dxa"/>
          </w:tcPr>
          <w:p w14:paraId="0E70F527" w14:textId="540CC1D7" w:rsidR="009012CF" w:rsidRPr="000121FD" w:rsidRDefault="00613217" w:rsidP="00AB441B">
            <w:pPr>
              <w:autoSpaceDE w:val="0"/>
              <w:autoSpaceDN w:val="0"/>
              <w:adjustRightInd w:val="0"/>
              <w:rPr>
                <w:rFonts w:cstheme="minorHAnsi"/>
                <w:sz w:val="24"/>
                <w:szCs w:val="24"/>
              </w:rPr>
            </w:pPr>
            <w:r>
              <w:rPr>
                <w:rFonts w:cstheme="minorHAnsi"/>
                <w:sz w:val="24"/>
                <w:szCs w:val="24"/>
              </w:rPr>
              <w:t>0</w:t>
            </w:r>
          </w:p>
        </w:tc>
      </w:tr>
      <w:tr w:rsidR="009012CF" w:rsidRPr="000121FD" w14:paraId="2F86A505" w14:textId="77777777" w:rsidTr="00F20830">
        <w:trPr>
          <w:trHeight w:val="302"/>
        </w:trPr>
        <w:tc>
          <w:tcPr>
            <w:tcW w:w="1542" w:type="dxa"/>
            <w:tcBorders>
              <w:right w:val="single" w:sz="4" w:space="0" w:color="auto"/>
            </w:tcBorders>
          </w:tcPr>
          <w:p w14:paraId="38F2BDA8" w14:textId="77777777" w:rsidR="009012CF" w:rsidRPr="000121FD" w:rsidRDefault="009012CF" w:rsidP="00AB441B">
            <w:pPr>
              <w:rPr>
                <w:rFonts w:cstheme="minorHAnsi"/>
                <w:sz w:val="24"/>
                <w:szCs w:val="24"/>
              </w:rPr>
            </w:pPr>
            <w:r w:rsidRPr="000121FD">
              <w:rPr>
                <w:rFonts w:cstheme="minorHAnsi"/>
                <w:sz w:val="24"/>
                <w:szCs w:val="24"/>
              </w:rPr>
              <w:t>Group III</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5362A501" w14:textId="6D80D370" w:rsidR="009012CF" w:rsidRPr="000121FD" w:rsidRDefault="00613217" w:rsidP="00AB441B">
            <w:pPr>
              <w:rPr>
                <w:rFonts w:cstheme="minorHAnsi"/>
                <w:color w:val="000000"/>
                <w:sz w:val="24"/>
                <w:szCs w:val="24"/>
              </w:rPr>
            </w:pPr>
            <w:r>
              <w:rPr>
                <w:rFonts w:cstheme="minorHAnsi"/>
                <w:color w:val="000000"/>
                <w:sz w:val="24"/>
                <w:szCs w:val="24"/>
              </w:rPr>
              <w:t>Pavlo Tymoshchuk</w:t>
            </w:r>
          </w:p>
        </w:tc>
        <w:tc>
          <w:tcPr>
            <w:tcW w:w="1660" w:type="dxa"/>
          </w:tcPr>
          <w:p w14:paraId="0A610270" w14:textId="3CF0315D" w:rsidR="009012CF" w:rsidRPr="000121FD" w:rsidRDefault="00613217" w:rsidP="00AB441B">
            <w:pPr>
              <w:autoSpaceDE w:val="0"/>
              <w:autoSpaceDN w:val="0"/>
              <w:adjustRightInd w:val="0"/>
              <w:rPr>
                <w:rFonts w:cstheme="minorHAnsi"/>
                <w:sz w:val="24"/>
                <w:szCs w:val="24"/>
              </w:rPr>
            </w:pPr>
            <w:r>
              <w:rPr>
                <w:rFonts w:cstheme="minorHAnsi"/>
                <w:sz w:val="24"/>
                <w:szCs w:val="24"/>
              </w:rPr>
              <w:t>CSE</w:t>
            </w:r>
          </w:p>
        </w:tc>
        <w:tc>
          <w:tcPr>
            <w:tcW w:w="1345" w:type="dxa"/>
          </w:tcPr>
          <w:p w14:paraId="46A74BD1" w14:textId="2FF5C1DF" w:rsidR="009012CF" w:rsidRPr="000121FD" w:rsidRDefault="00613217" w:rsidP="00AB441B">
            <w:pPr>
              <w:autoSpaceDE w:val="0"/>
              <w:autoSpaceDN w:val="0"/>
              <w:adjustRightInd w:val="0"/>
              <w:rPr>
                <w:rFonts w:cstheme="minorHAnsi"/>
                <w:sz w:val="24"/>
                <w:szCs w:val="24"/>
              </w:rPr>
            </w:pPr>
            <w:r>
              <w:rPr>
                <w:rFonts w:cstheme="minorHAnsi"/>
                <w:sz w:val="24"/>
                <w:szCs w:val="24"/>
              </w:rPr>
              <w:t>2027</w:t>
            </w:r>
          </w:p>
        </w:tc>
        <w:tc>
          <w:tcPr>
            <w:tcW w:w="1554" w:type="dxa"/>
          </w:tcPr>
          <w:p w14:paraId="1B14758F" w14:textId="021B5D49" w:rsidR="009012CF" w:rsidRPr="000121FD" w:rsidRDefault="00613217" w:rsidP="00AB441B">
            <w:pPr>
              <w:autoSpaceDE w:val="0"/>
              <w:autoSpaceDN w:val="0"/>
              <w:adjustRightInd w:val="0"/>
              <w:jc w:val="center"/>
              <w:rPr>
                <w:rFonts w:cstheme="minorHAnsi"/>
                <w:sz w:val="24"/>
                <w:szCs w:val="24"/>
              </w:rPr>
            </w:pPr>
            <w:r>
              <w:rPr>
                <w:rFonts w:cstheme="minorHAnsi"/>
                <w:sz w:val="24"/>
                <w:szCs w:val="24"/>
              </w:rPr>
              <w:t>2</w:t>
            </w:r>
          </w:p>
        </w:tc>
        <w:tc>
          <w:tcPr>
            <w:tcW w:w="1586" w:type="dxa"/>
          </w:tcPr>
          <w:p w14:paraId="7AEEA040" w14:textId="6ED661C1" w:rsidR="009012CF" w:rsidRPr="000121FD" w:rsidRDefault="00613217" w:rsidP="00AB441B">
            <w:pPr>
              <w:autoSpaceDE w:val="0"/>
              <w:autoSpaceDN w:val="0"/>
              <w:adjustRightInd w:val="0"/>
              <w:rPr>
                <w:rFonts w:cstheme="minorHAnsi"/>
                <w:sz w:val="24"/>
                <w:szCs w:val="24"/>
              </w:rPr>
            </w:pPr>
            <w:r>
              <w:rPr>
                <w:rFonts w:cstheme="minorHAnsi"/>
                <w:sz w:val="24"/>
                <w:szCs w:val="24"/>
              </w:rPr>
              <w:t>1</w:t>
            </w:r>
          </w:p>
        </w:tc>
      </w:tr>
      <w:tr w:rsidR="009012CF" w:rsidRPr="000121FD" w14:paraId="7A9E9AFD" w14:textId="77777777" w:rsidTr="00F20830">
        <w:trPr>
          <w:trHeight w:val="287"/>
        </w:trPr>
        <w:tc>
          <w:tcPr>
            <w:tcW w:w="1542" w:type="dxa"/>
            <w:tcBorders>
              <w:right w:val="single" w:sz="4" w:space="0" w:color="auto"/>
            </w:tcBorders>
          </w:tcPr>
          <w:p w14:paraId="5B758EB3" w14:textId="77777777" w:rsidR="009012CF" w:rsidRPr="000121FD" w:rsidRDefault="009012CF" w:rsidP="00AB441B">
            <w:pPr>
              <w:rPr>
                <w:rFonts w:cstheme="minorHAnsi"/>
                <w:sz w:val="24"/>
                <w:szCs w:val="24"/>
              </w:rPr>
            </w:pPr>
            <w:r w:rsidRPr="000121FD">
              <w:rPr>
                <w:rFonts w:cstheme="minorHAnsi"/>
                <w:sz w:val="24"/>
                <w:szCs w:val="24"/>
              </w:rPr>
              <w:t>Group IV</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47F059B8" w14:textId="5AB83D8C" w:rsidR="009012CF" w:rsidRPr="000121FD" w:rsidRDefault="00613217" w:rsidP="00AB441B">
            <w:pPr>
              <w:rPr>
                <w:rFonts w:cstheme="minorHAnsi"/>
                <w:color w:val="000000"/>
                <w:sz w:val="24"/>
                <w:szCs w:val="24"/>
              </w:rPr>
            </w:pPr>
            <w:r>
              <w:rPr>
                <w:rFonts w:cstheme="minorHAnsi"/>
                <w:color w:val="000000"/>
                <w:sz w:val="24"/>
                <w:szCs w:val="24"/>
              </w:rPr>
              <w:t>Alex Updegrove</w:t>
            </w:r>
          </w:p>
        </w:tc>
        <w:tc>
          <w:tcPr>
            <w:tcW w:w="1660" w:type="dxa"/>
          </w:tcPr>
          <w:p w14:paraId="6AAEC8E0" w14:textId="5807964A" w:rsidR="009012CF" w:rsidRPr="000121FD" w:rsidRDefault="00613217" w:rsidP="00AB441B">
            <w:pPr>
              <w:autoSpaceDE w:val="0"/>
              <w:autoSpaceDN w:val="0"/>
              <w:adjustRightInd w:val="0"/>
              <w:rPr>
                <w:rFonts w:cstheme="minorHAnsi"/>
                <w:sz w:val="24"/>
                <w:szCs w:val="24"/>
              </w:rPr>
            </w:pPr>
            <w:r>
              <w:rPr>
                <w:rFonts w:cstheme="minorHAnsi"/>
                <w:sz w:val="24"/>
                <w:szCs w:val="24"/>
              </w:rPr>
              <w:t>DCJ</w:t>
            </w:r>
          </w:p>
        </w:tc>
        <w:tc>
          <w:tcPr>
            <w:tcW w:w="1345" w:type="dxa"/>
          </w:tcPr>
          <w:p w14:paraId="4E5D1BD5" w14:textId="673B3D7D" w:rsidR="009012CF" w:rsidRPr="000121FD" w:rsidRDefault="00613217" w:rsidP="00AB441B">
            <w:pPr>
              <w:autoSpaceDE w:val="0"/>
              <w:autoSpaceDN w:val="0"/>
              <w:adjustRightInd w:val="0"/>
              <w:rPr>
                <w:rFonts w:cstheme="minorHAnsi"/>
                <w:sz w:val="24"/>
                <w:szCs w:val="24"/>
              </w:rPr>
            </w:pPr>
            <w:r>
              <w:rPr>
                <w:rFonts w:cstheme="minorHAnsi"/>
                <w:sz w:val="24"/>
                <w:szCs w:val="24"/>
              </w:rPr>
              <w:t>2027</w:t>
            </w:r>
          </w:p>
        </w:tc>
        <w:tc>
          <w:tcPr>
            <w:tcW w:w="1554" w:type="dxa"/>
          </w:tcPr>
          <w:p w14:paraId="650187C7" w14:textId="66B2D2B4" w:rsidR="009012CF" w:rsidRPr="000121FD" w:rsidRDefault="00613217" w:rsidP="00AB441B">
            <w:pPr>
              <w:autoSpaceDE w:val="0"/>
              <w:autoSpaceDN w:val="0"/>
              <w:adjustRightInd w:val="0"/>
              <w:jc w:val="center"/>
              <w:rPr>
                <w:rFonts w:cstheme="minorHAnsi"/>
                <w:sz w:val="24"/>
                <w:szCs w:val="24"/>
              </w:rPr>
            </w:pPr>
            <w:r>
              <w:rPr>
                <w:rFonts w:cstheme="minorHAnsi"/>
                <w:sz w:val="24"/>
                <w:szCs w:val="24"/>
              </w:rPr>
              <w:t>2</w:t>
            </w:r>
          </w:p>
        </w:tc>
        <w:tc>
          <w:tcPr>
            <w:tcW w:w="1586" w:type="dxa"/>
          </w:tcPr>
          <w:p w14:paraId="06C2CF7D" w14:textId="754A2B9D" w:rsidR="009012CF" w:rsidRPr="000121FD" w:rsidRDefault="00613217" w:rsidP="00AB441B">
            <w:pPr>
              <w:autoSpaceDE w:val="0"/>
              <w:autoSpaceDN w:val="0"/>
              <w:adjustRightInd w:val="0"/>
              <w:rPr>
                <w:rFonts w:cstheme="minorHAnsi"/>
                <w:sz w:val="24"/>
                <w:szCs w:val="24"/>
              </w:rPr>
            </w:pPr>
            <w:r>
              <w:rPr>
                <w:rFonts w:cstheme="minorHAnsi"/>
                <w:sz w:val="24"/>
                <w:szCs w:val="24"/>
              </w:rPr>
              <w:t>0</w:t>
            </w:r>
          </w:p>
        </w:tc>
      </w:tr>
      <w:tr w:rsidR="009012CF" w:rsidRPr="000121FD" w14:paraId="4092E2EA" w14:textId="77777777" w:rsidTr="00F20830">
        <w:trPr>
          <w:trHeight w:val="287"/>
        </w:trPr>
        <w:tc>
          <w:tcPr>
            <w:tcW w:w="1542" w:type="dxa"/>
            <w:tcBorders>
              <w:right w:val="single" w:sz="4" w:space="0" w:color="auto"/>
            </w:tcBorders>
          </w:tcPr>
          <w:p w14:paraId="31ACDF09" w14:textId="77777777" w:rsidR="009012CF" w:rsidRPr="000121FD" w:rsidRDefault="009012CF" w:rsidP="00AB441B">
            <w:pPr>
              <w:rPr>
                <w:rFonts w:cstheme="minorHAnsi"/>
                <w:sz w:val="24"/>
                <w:szCs w:val="24"/>
              </w:rPr>
            </w:pPr>
            <w:r w:rsidRPr="000121FD">
              <w:rPr>
                <w:rFonts w:cstheme="minorHAnsi"/>
                <w:sz w:val="24"/>
                <w:szCs w:val="24"/>
              </w:rPr>
              <w:t>Group V</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4FF53150" w14:textId="7D457F4F" w:rsidR="009012CF" w:rsidRPr="000121FD" w:rsidRDefault="00613217" w:rsidP="00AB441B">
            <w:pPr>
              <w:rPr>
                <w:rFonts w:cstheme="minorHAnsi"/>
                <w:color w:val="000000"/>
                <w:sz w:val="24"/>
                <w:szCs w:val="24"/>
              </w:rPr>
            </w:pPr>
            <w:r>
              <w:rPr>
                <w:rFonts w:cstheme="minorHAnsi"/>
                <w:color w:val="000000"/>
                <w:sz w:val="24"/>
                <w:szCs w:val="24"/>
              </w:rPr>
              <w:t xml:space="preserve">Michael Sexton </w:t>
            </w:r>
          </w:p>
        </w:tc>
        <w:tc>
          <w:tcPr>
            <w:tcW w:w="1660" w:type="dxa"/>
          </w:tcPr>
          <w:p w14:paraId="0C71AA20" w14:textId="0B110791" w:rsidR="009012CF" w:rsidRPr="000121FD" w:rsidRDefault="00613217" w:rsidP="00AB441B">
            <w:pPr>
              <w:autoSpaceDE w:val="0"/>
              <w:autoSpaceDN w:val="0"/>
              <w:adjustRightInd w:val="0"/>
              <w:rPr>
                <w:rFonts w:cstheme="minorHAnsi"/>
                <w:sz w:val="24"/>
                <w:szCs w:val="24"/>
              </w:rPr>
            </w:pPr>
            <w:r>
              <w:rPr>
                <w:rFonts w:cstheme="minorHAnsi"/>
                <w:sz w:val="24"/>
                <w:szCs w:val="24"/>
              </w:rPr>
              <w:t>RCOB-MGMT</w:t>
            </w:r>
          </w:p>
        </w:tc>
        <w:tc>
          <w:tcPr>
            <w:tcW w:w="1345" w:type="dxa"/>
          </w:tcPr>
          <w:p w14:paraId="7F983BDA" w14:textId="622E1566" w:rsidR="009012CF" w:rsidRPr="000121FD" w:rsidRDefault="00613217" w:rsidP="00AB441B">
            <w:pPr>
              <w:autoSpaceDE w:val="0"/>
              <w:autoSpaceDN w:val="0"/>
              <w:adjustRightInd w:val="0"/>
              <w:rPr>
                <w:rFonts w:cstheme="minorHAnsi"/>
                <w:sz w:val="24"/>
                <w:szCs w:val="24"/>
              </w:rPr>
            </w:pPr>
            <w:r>
              <w:rPr>
                <w:rFonts w:cstheme="minorHAnsi"/>
                <w:sz w:val="24"/>
                <w:szCs w:val="24"/>
              </w:rPr>
              <w:t>2025</w:t>
            </w:r>
          </w:p>
        </w:tc>
        <w:tc>
          <w:tcPr>
            <w:tcW w:w="1554" w:type="dxa"/>
          </w:tcPr>
          <w:p w14:paraId="0E3D1D2C" w14:textId="1CF7C5C5" w:rsidR="009012CF" w:rsidRPr="000121FD" w:rsidRDefault="00613217" w:rsidP="00AB441B">
            <w:pPr>
              <w:autoSpaceDE w:val="0"/>
              <w:autoSpaceDN w:val="0"/>
              <w:adjustRightInd w:val="0"/>
              <w:jc w:val="center"/>
              <w:rPr>
                <w:rFonts w:cstheme="minorHAnsi"/>
                <w:sz w:val="24"/>
                <w:szCs w:val="24"/>
              </w:rPr>
            </w:pPr>
            <w:r>
              <w:rPr>
                <w:rFonts w:cstheme="minorHAnsi"/>
                <w:sz w:val="24"/>
                <w:szCs w:val="24"/>
              </w:rPr>
              <w:t>2</w:t>
            </w:r>
          </w:p>
        </w:tc>
        <w:tc>
          <w:tcPr>
            <w:tcW w:w="1586" w:type="dxa"/>
          </w:tcPr>
          <w:p w14:paraId="5994E7F1" w14:textId="686AD6A1" w:rsidR="009012CF" w:rsidRPr="000121FD" w:rsidRDefault="00613217" w:rsidP="00AB441B">
            <w:pPr>
              <w:autoSpaceDE w:val="0"/>
              <w:autoSpaceDN w:val="0"/>
              <w:adjustRightInd w:val="0"/>
              <w:rPr>
                <w:rFonts w:cstheme="minorHAnsi"/>
                <w:sz w:val="24"/>
                <w:szCs w:val="24"/>
              </w:rPr>
            </w:pPr>
            <w:r>
              <w:rPr>
                <w:rFonts w:cstheme="minorHAnsi"/>
                <w:sz w:val="24"/>
                <w:szCs w:val="24"/>
              </w:rPr>
              <w:t>0</w:t>
            </w:r>
          </w:p>
        </w:tc>
      </w:tr>
      <w:tr w:rsidR="009012CF" w:rsidRPr="000121FD" w14:paraId="3D4A35F1" w14:textId="77777777" w:rsidTr="00F20830">
        <w:trPr>
          <w:trHeight w:val="287"/>
        </w:trPr>
        <w:tc>
          <w:tcPr>
            <w:tcW w:w="1542" w:type="dxa"/>
            <w:tcBorders>
              <w:right w:val="single" w:sz="4" w:space="0" w:color="auto"/>
            </w:tcBorders>
          </w:tcPr>
          <w:p w14:paraId="5E180718" w14:textId="77777777" w:rsidR="009012CF" w:rsidRPr="000121FD" w:rsidRDefault="009012CF" w:rsidP="00AB441B">
            <w:pPr>
              <w:rPr>
                <w:rFonts w:cstheme="minorHAnsi"/>
                <w:sz w:val="24"/>
                <w:szCs w:val="24"/>
              </w:rPr>
            </w:pPr>
            <w:r w:rsidRPr="000121FD">
              <w:rPr>
                <w:rFonts w:cstheme="minorHAnsi"/>
                <w:sz w:val="24"/>
                <w:szCs w:val="24"/>
              </w:rPr>
              <w:t>Group VI</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5AD5069F" w14:textId="3C013272" w:rsidR="009012CF" w:rsidRPr="000121FD" w:rsidRDefault="00613217" w:rsidP="00AB441B">
            <w:pPr>
              <w:rPr>
                <w:rFonts w:cstheme="minorHAnsi"/>
                <w:color w:val="000000"/>
                <w:sz w:val="24"/>
                <w:szCs w:val="24"/>
              </w:rPr>
            </w:pPr>
            <w:r>
              <w:rPr>
                <w:rFonts w:cstheme="minorHAnsi"/>
                <w:color w:val="000000"/>
                <w:sz w:val="24"/>
                <w:szCs w:val="24"/>
              </w:rPr>
              <w:t>Tao Zhang</w:t>
            </w:r>
          </w:p>
        </w:tc>
        <w:tc>
          <w:tcPr>
            <w:tcW w:w="1660" w:type="dxa"/>
          </w:tcPr>
          <w:p w14:paraId="396BF8F9" w14:textId="0AC3002D" w:rsidR="009012CF" w:rsidRPr="000121FD" w:rsidRDefault="00613217" w:rsidP="00AB441B">
            <w:pPr>
              <w:autoSpaceDE w:val="0"/>
              <w:autoSpaceDN w:val="0"/>
              <w:adjustRightInd w:val="0"/>
              <w:rPr>
                <w:rFonts w:cstheme="minorHAnsi"/>
                <w:sz w:val="24"/>
                <w:szCs w:val="24"/>
              </w:rPr>
            </w:pPr>
            <w:r>
              <w:rPr>
                <w:rFonts w:cstheme="minorHAnsi"/>
                <w:sz w:val="24"/>
                <w:szCs w:val="24"/>
              </w:rPr>
              <w:t>KHPR</w:t>
            </w:r>
          </w:p>
        </w:tc>
        <w:tc>
          <w:tcPr>
            <w:tcW w:w="1345" w:type="dxa"/>
          </w:tcPr>
          <w:p w14:paraId="7E3B41EB" w14:textId="7AD93364" w:rsidR="009012CF" w:rsidRPr="000121FD" w:rsidRDefault="00613217" w:rsidP="00AB441B">
            <w:pPr>
              <w:autoSpaceDE w:val="0"/>
              <w:autoSpaceDN w:val="0"/>
              <w:adjustRightInd w:val="0"/>
              <w:rPr>
                <w:rFonts w:cstheme="minorHAnsi"/>
                <w:sz w:val="24"/>
                <w:szCs w:val="24"/>
              </w:rPr>
            </w:pPr>
            <w:r>
              <w:rPr>
                <w:rFonts w:cstheme="minorHAnsi"/>
                <w:sz w:val="24"/>
                <w:szCs w:val="24"/>
              </w:rPr>
              <w:t>2026</w:t>
            </w:r>
          </w:p>
        </w:tc>
        <w:tc>
          <w:tcPr>
            <w:tcW w:w="1554" w:type="dxa"/>
          </w:tcPr>
          <w:p w14:paraId="425CCFEE" w14:textId="79957B96" w:rsidR="009012CF" w:rsidRPr="000121FD" w:rsidRDefault="00613217" w:rsidP="00AB441B">
            <w:pPr>
              <w:autoSpaceDE w:val="0"/>
              <w:autoSpaceDN w:val="0"/>
              <w:adjustRightInd w:val="0"/>
              <w:jc w:val="center"/>
              <w:rPr>
                <w:rFonts w:cstheme="minorHAnsi"/>
                <w:sz w:val="24"/>
                <w:szCs w:val="24"/>
              </w:rPr>
            </w:pPr>
            <w:r>
              <w:rPr>
                <w:rFonts w:cstheme="minorHAnsi"/>
                <w:sz w:val="24"/>
                <w:szCs w:val="24"/>
              </w:rPr>
              <w:t>2</w:t>
            </w:r>
          </w:p>
        </w:tc>
        <w:tc>
          <w:tcPr>
            <w:tcW w:w="1586" w:type="dxa"/>
          </w:tcPr>
          <w:p w14:paraId="7DA1A52A" w14:textId="76B317DC" w:rsidR="009012CF" w:rsidRPr="000121FD" w:rsidRDefault="00613217" w:rsidP="00AB441B">
            <w:pPr>
              <w:autoSpaceDE w:val="0"/>
              <w:autoSpaceDN w:val="0"/>
              <w:adjustRightInd w:val="0"/>
              <w:rPr>
                <w:rFonts w:cstheme="minorHAnsi"/>
                <w:sz w:val="24"/>
                <w:szCs w:val="24"/>
              </w:rPr>
            </w:pPr>
            <w:r>
              <w:rPr>
                <w:rFonts w:cstheme="minorHAnsi"/>
                <w:sz w:val="24"/>
                <w:szCs w:val="24"/>
              </w:rPr>
              <w:t>0</w:t>
            </w:r>
          </w:p>
        </w:tc>
      </w:tr>
      <w:tr w:rsidR="009012CF" w:rsidRPr="000121FD" w14:paraId="685BC8C6" w14:textId="77777777" w:rsidTr="00F20830">
        <w:trPr>
          <w:trHeight w:val="287"/>
        </w:trPr>
        <w:tc>
          <w:tcPr>
            <w:tcW w:w="1542" w:type="dxa"/>
            <w:tcBorders>
              <w:right w:val="single" w:sz="4" w:space="0" w:color="auto"/>
            </w:tcBorders>
          </w:tcPr>
          <w:p w14:paraId="630437CA" w14:textId="77777777" w:rsidR="009012CF" w:rsidRPr="000121FD" w:rsidRDefault="009012CF" w:rsidP="00AB441B">
            <w:pPr>
              <w:rPr>
                <w:rFonts w:cstheme="minorHAnsi"/>
                <w:sz w:val="24"/>
                <w:szCs w:val="24"/>
                <w:highlight w:val="yellow"/>
              </w:rPr>
            </w:pPr>
            <w:r w:rsidRPr="000121FD">
              <w:rPr>
                <w:rFonts w:cstheme="minorHAnsi"/>
                <w:sz w:val="24"/>
                <w:szCs w:val="24"/>
              </w:rPr>
              <w:t>Group VII</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33DD2709" w14:textId="188B8AC1" w:rsidR="009012CF" w:rsidRPr="000121FD" w:rsidRDefault="00613217" w:rsidP="00AB441B">
            <w:pPr>
              <w:rPr>
                <w:rFonts w:cstheme="minorHAnsi"/>
                <w:color w:val="000000"/>
                <w:sz w:val="24"/>
                <w:szCs w:val="24"/>
              </w:rPr>
            </w:pPr>
            <w:r>
              <w:rPr>
                <w:rFonts w:cstheme="minorHAnsi"/>
                <w:color w:val="000000"/>
                <w:sz w:val="24"/>
                <w:szCs w:val="24"/>
              </w:rPr>
              <w:t>Mary Ann Barber</w:t>
            </w:r>
          </w:p>
        </w:tc>
        <w:tc>
          <w:tcPr>
            <w:tcW w:w="1660" w:type="dxa"/>
          </w:tcPr>
          <w:p w14:paraId="462F5844" w14:textId="483EA8EF" w:rsidR="009012CF" w:rsidRPr="000121FD" w:rsidRDefault="00613217" w:rsidP="00AB441B">
            <w:pPr>
              <w:autoSpaceDE w:val="0"/>
              <w:autoSpaceDN w:val="0"/>
              <w:adjustRightInd w:val="0"/>
              <w:rPr>
                <w:rFonts w:cstheme="minorHAnsi"/>
                <w:sz w:val="24"/>
                <w:szCs w:val="24"/>
              </w:rPr>
            </w:pPr>
            <w:r>
              <w:rPr>
                <w:rFonts w:cstheme="minorHAnsi"/>
                <w:sz w:val="24"/>
                <w:szCs w:val="24"/>
              </w:rPr>
              <w:t>MATH</w:t>
            </w:r>
          </w:p>
        </w:tc>
        <w:tc>
          <w:tcPr>
            <w:tcW w:w="1345" w:type="dxa"/>
          </w:tcPr>
          <w:p w14:paraId="2159F3EF" w14:textId="67563CB7" w:rsidR="009012CF" w:rsidRPr="000121FD" w:rsidRDefault="00613217" w:rsidP="00AB441B">
            <w:pPr>
              <w:autoSpaceDE w:val="0"/>
              <w:autoSpaceDN w:val="0"/>
              <w:adjustRightInd w:val="0"/>
              <w:rPr>
                <w:rFonts w:cstheme="minorHAnsi"/>
                <w:sz w:val="24"/>
                <w:szCs w:val="24"/>
              </w:rPr>
            </w:pPr>
            <w:r>
              <w:rPr>
                <w:rFonts w:cstheme="minorHAnsi"/>
                <w:sz w:val="24"/>
                <w:szCs w:val="24"/>
              </w:rPr>
              <w:t>2026</w:t>
            </w:r>
          </w:p>
        </w:tc>
        <w:tc>
          <w:tcPr>
            <w:tcW w:w="1554" w:type="dxa"/>
          </w:tcPr>
          <w:p w14:paraId="12EFD964" w14:textId="72642B0B" w:rsidR="009012CF" w:rsidRPr="000121FD" w:rsidRDefault="00613217" w:rsidP="00AB441B">
            <w:pPr>
              <w:autoSpaceDE w:val="0"/>
              <w:autoSpaceDN w:val="0"/>
              <w:adjustRightInd w:val="0"/>
              <w:jc w:val="center"/>
              <w:rPr>
                <w:rFonts w:cstheme="minorHAnsi"/>
                <w:sz w:val="24"/>
                <w:szCs w:val="24"/>
              </w:rPr>
            </w:pPr>
            <w:r>
              <w:rPr>
                <w:rFonts w:cstheme="minorHAnsi"/>
                <w:sz w:val="24"/>
                <w:szCs w:val="24"/>
              </w:rPr>
              <w:t>1</w:t>
            </w:r>
          </w:p>
        </w:tc>
        <w:tc>
          <w:tcPr>
            <w:tcW w:w="1586" w:type="dxa"/>
          </w:tcPr>
          <w:p w14:paraId="16738256" w14:textId="07D43ACA" w:rsidR="009012CF" w:rsidRPr="000121FD" w:rsidRDefault="00613217" w:rsidP="00AB441B">
            <w:pPr>
              <w:autoSpaceDE w:val="0"/>
              <w:autoSpaceDN w:val="0"/>
              <w:adjustRightInd w:val="0"/>
              <w:rPr>
                <w:rFonts w:cstheme="minorHAnsi"/>
                <w:sz w:val="24"/>
                <w:szCs w:val="24"/>
              </w:rPr>
            </w:pPr>
            <w:r>
              <w:rPr>
                <w:rFonts w:cstheme="minorHAnsi"/>
                <w:sz w:val="24"/>
                <w:szCs w:val="24"/>
              </w:rPr>
              <w:t>1</w:t>
            </w:r>
          </w:p>
        </w:tc>
      </w:tr>
      <w:tr w:rsidR="009012CF" w:rsidRPr="000121FD" w14:paraId="7E637AA6" w14:textId="77777777" w:rsidTr="00F20830">
        <w:trPr>
          <w:trHeight w:val="302"/>
        </w:trPr>
        <w:tc>
          <w:tcPr>
            <w:tcW w:w="1542" w:type="dxa"/>
            <w:tcBorders>
              <w:right w:val="single" w:sz="4" w:space="0" w:color="auto"/>
            </w:tcBorders>
          </w:tcPr>
          <w:p w14:paraId="2432423A" w14:textId="77777777" w:rsidR="009012CF" w:rsidRPr="000121FD" w:rsidRDefault="009012CF" w:rsidP="00AB441B">
            <w:pPr>
              <w:rPr>
                <w:rFonts w:cstheme="minorHAnsi"/>
                <w:sz w:val="24"/>
                <w:szCs w:val="24"/>
              </w:rPr>
            </w:pPr>
            <w:r w:rsidRPr="000121FD">
              <w:rPr>
                <w:rFonts w:cstheme="minorHAnsi"/>
                <w:sz w:val="24"/>
                <w:szCs w:val="24"/>
              </w:rPr>
              <w:t>Group VIII</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37236CEF" w14:textId="05D49257" w:rsidR="009012CF" w:rsidRPr="000121FD" w:rsidRDefault="00613217" w:rsidP="00AB441B">
            <w:pPr>
              <w:rPr>
                <w:rFonts w:cstheme="minorHAnsi"/>
                <w:color w:val="000000"/>
                <w:sz w:val="24"/>
                <w:szCs w:val="24"/>
              </w:rPr>
            </w:pPr>
            <w:r>
              <w:rPr>
                <w:rFonts w:cstheme="minorHAnsi"/>
                <w:color w:val="000000"/>
                <w:sz w:val="24"/>
                <w:szCs w:val="24"/>
              </w:rPr>
              <w:t>Karen Anderson Lain</w:t>
            </w:r>
          </w:p>
        </w:tc>
        <w:tc>
          <w:tcPr>
            <w:tcW w:w="1660" w:type="dxa"/>
          </w:tcPr>
          <w:p w14:paraId="6516D9B3" w14:textId="7482202B" w:rsidR="009012CF" w:rsidRPr="000121FD" w:rsidRDefault="00613217" w:rsidP="00AB441B">
            <w:pPr>
              <w:autoSpaceDE w:val="0"/>
              <w:autoSpaceDN w:val="0"/>
              <w:adjustRightInd w:val="0"/>
              <w:rPr>
                <w:rFonts w:cstheme="minorHAnsi"/>
                <w:sz w:val="24"/>
                <w:szCs w:val="24"/>
              </w:rPr>
            </w:pPr>
            <w:r>
              <w:rPr>
                <w:rFonts w:cstheme="minorHAnsi"/>
                <w:sz w:val="24"/>
                <w:szCs w:val="24"/>
              </w:rPr>
              <w:t>COMM</w:t>
            </w:r>
          </w:p>
        </w:tc>
        <w:tc>
          <w:tcPr>
            <w:tcW w:w="1345" w:type="dxa"/>
          </w:tcPr>
          <w:p w14:paraId="38AA8FCE" w14:textId="15C0F04D" w:rsidR="009012CF" w:rsidRPr="000121FD" w:rsidRDefault="00613217" w:rsidP="00AB441B">
            <w:pPr>
              <w:autoSpaceDE w:val="0"/>
              <w:autoSpaceDN w:val="0"/>
              <w:adjustRightInd w:val="0"/>
              <w:rPr>
                <w:rFonts w:cstheme="minorHAnsi"/>
                <w:sz w:val="24"/>
                <w:szCs w:val="24"/>
              </w:rPr>
            </w:pPr>
            <w:r>
              <w:rPr>
                <w:rFonts w:cstheme="minorHAnsi"/>
                <w:sz w:val="24"/>
                <w:szCs w:val="24"/>
              </w:rPr>
              <w:t>2025</w:t>
            </w:r>
          </w:p>
        </w:tc>
        <w:tc>
          <w:tcPr>
            <w:tcW w:w="1554" w:type="dxa"/>
          </w:tcPr>
          <w:p w14:paraId="025B9B45" w14:textId="25CF89FF" w:rsidR="009012CF" w:rsidRPr="000121FD" w:rsidRDefault="00613217" w:rsidP="00AB441B">
            <w:pPr>
              <w:autoSpaceDE w:val="0"/>
              <w:autoSpaceDN w:val="0"/>
              <w:adjustRightInd w:val="0"/>
              <w:jc w:val="center"/>
              <w:rPr>
                <w:rFonts w:cstheme="minorHAnsi"/>
                <w:sz w:val="24"/>
                <w:szCs w:val="24"/>
              </w:rPr>
            </w:pPr>
            <w:r>
              <w:rPr>
                <w:rFonts w:cstheme="minorHAnsi"/>
                <w:sz w:val="24"/>
                <w:szCs w:val="24"/>
              </w:rPr>
              <w:t>1</w:t>
            </w:r>
          </w:p>
        </w:tc>
        <w:tc>
          <w:tcPr>
            <w:tcW w:w="1586" w:type="dxa"/>
          </w:tcPr>
          <w:p w14:paraId="0F6059D8" w14:textId="25EDD52E" w:rsidR="009012CF" w:rsidRPr="000121FD" w:rsidRDefault="00613217" w:rsidP="00AB441B">
            <w:pPr>
              <w:autoSpaceDE w:val="0"/>
              <w:autoSpaceDN w:val="0"/>
              <w:adjustRightInd w:val="0"/>
              <w:rPr>
                <w:rFonts w:cstheme="minorHAnsi"/>
                <w:sz w:val="24"/>
                <w:szCs w:val="24"/>
              </w:rPr>
            </w:pPr>
            <w:r>
              <w:rPr>
                <w:rFonts w:cstheme="minorHAnsi"/>
                <w:sz w:val="24"/>
                <w:szCs w:val="24"/>
              </w:rPr>
              <w:t>1</w:t>
            </w:r>
          </w:p>
        </w:tc>
      </w:tr>
      <w:tr w:rsidR="0086319C" w:rsidRPr="000121FD" w14:paraId="56D96373" w14:textId="77777777" w:rsidTr="00F20830">
        <w:trPr>
          <w:trHeight w:val="272"/>
        </w:trPr>
        <w:tc>
          <w:tcPr>
            <w:tcW w:w="1542" w:type="dxa"/>
            <w:tcBorders>
              <w:right w:val="single" w:sz="4" w:space="0" w:color="auto"/>
            </w:tcBorders>
          </w:tcPr>
          <w:p w14:paraId="49653893" w14:textId="61DEDF8D" w:rsidR="0086319C" w:rsidRPr="000121FD" w:rsidRDefault="0086319C" w:rsidP="00AB441B">
            <w:pPr>
              <w:rPr>
                <w:rFonts w:cstheme="minorHAnsi"/>
                <w:sz w:val="24"/>
                <w:szCs w:val="24"/>
              </w:rPr>
            </w:pPr>
            <w:r w:rsidRPr="000121FD">
              <w:rPr>
                <w:rFonts w:cstheme="minorHAnsi"/>
                <w:sz w:val="24"/>
                <w:szCs w:val="24"/>
              </w:rPr>
              <w:t>At-large</w:t>
            </w:r>
            <w:r w:rsidR="00613217">
              <w:rPr>
                <w:rFonts w:cstheme="minorHAnsi"/>
                <w:sz w:val="24"/>
                <w:szCs w:val="24"/>
              </w:rPr>
              <w:t xml:space="preserve"> 03</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4B384C6C" w14:textId="73119180" w:rsidR="0086319C" w:rsidRPr="000121FD" w:rsidRDefault="00F20830" w:rsidP="00AB441B">
            <w:pPr>
              <w:rPr>
                <w:rFonts w:cstheme="minorHAnsi"/>
                <w:color w:val="000000"/>
                <w:sz w:val="24"/>
                <w:szCs w:val="24"/>
              </w:rPr>
            </w:pPr>
            <w:r>
              <w:rPr>
                <w:rFonts w:cstheme="minorHAnsi"/>
                <w:color w:val="000000"/>
                <w:sz w:val="24"/>
                <w:szCs w:val="24"/>
              </w:rPr>
              <w:t xml:space="preserve">Paul Hutchison </w:t>
            </w:r>
          </w:p>
        </w:tc>
        <w:tc>
          <w:tcPr>
            <w:tcW w:w="1660" w:type="dxa"/>
          </w:tcPr>
          <w:p w14:paraId="49D8B016" w14:textId="623EAD7C" w:rsidR="0086319C" w:rsidRPr="000121FD" w:rsidRDefault="00F20830" w:rsidP="00AB441B">
            <w:pPr>
              <w:autoSpaceDE w:val="0"/>
              <w:autoSpaceDN w:val="0"/>
              <w:adjustRightInd w:val="0"/>
              <w:rPr>
                <w:rFonts w:cstheme="minorHAnsi"/>
                <w:sz w:val="24"/>
                <w:szCs w:val="24"/>
              </w:rPr>
            </w:pPr>
            <w:r>
              <w:rPr>
                <w:rFonts w:cstheme="minorHAnsi"/>
                <w:sz w:val="24"/>
                <w:szCs w:val="24"/>
              </w:rPr>
              <w:t>RCOB-ACCT</w:t>
            </w:r>
          </w:p>
        </w:tc>
        <w:tc>
          <w:tcPr>
            <w:tcW w:w="1345" w:type="dxa"/>
          </w:tcPr>
          <w:p w14:paraId="18E82891" w14:textId="29DEBD78" w:rsidR="0086319C" w:rsidRPr="000121FD" w:rsidRDefault="00F20830" w:rsidP="00AB441B">
            <w:pPr>
              <w:autoSpaceDE w:val="0"/>
              <w:autoSpaceDN w:val="0"/>
              <w:adjustRightInd w:val="0"/>
              <w:rPr>
                <w:rFonts w:cstheme="minorHAnsi"/>
                <w:sz w:val="24"/>
                <w:szCs w:val="24"/>
              </w:rPr>
            </w:pPr>
            <w:r>
              <w:rPr>
                <w:rFonts w:cstheme="minorHAnsi"/>
                <w:sz w:val="24"/>
                <w:szCs w:val="24"/>
              </w:rPr>
              <w:t>2026</w:t>
            </w:r>
          </w:p>
        </w:tc>
        <w:tc>
          <w:tcPr>
            <w:tcW w:w="1554" w:type="dxa"/>
          </w:tcPr>
          <w:p w14:paraId="1D68FDB9" w14:textId="61176C73" w:rsidR="0086319C" w:rsidRPr="000121FD" w:rsidRDefault="00F20830" w:rsidP="00AB441B">
            <w:pPr>
              <w:autoSpaceDE w:val="0"/>
              <w:autoSpaceDN w:val="0"/>
              <w:adjustRightInd w:val="0"/>
              <w:jc w:val="center"/>
              <w:rPr>
                <w:rFonts w:cstheme="minorHAnsi"/>
                <w:sz w:val="24"/>
                <w:szCs w:val="24"/>
              </w:rPr>
            </w:pPr>
            <w:r>
              <w:rPr>
                <w:rFonts w:cstheme="minorHAnsi"/>
                <w:sz w:val="24"/>
                <w:szCs w:val="24"/>
              </w:rPr>
              <w:t>2</w:t>
            </w:r>
          </w:p>
        </w:tc>
        <w:tc>
          <w:tcPr>
            <w:tcW w:w="1586" w:type="dxa"/>
          </w:tcPr>
          <w:p w14:paraId="5FDA5AC7" w14:textId="5AA85908" w:rsidR="0086319C" w:rsidRPr="000121FD" w:rsidRDefault="00F20830" w:rsidP="00AB441B">
            <w:pPr>
              <w:autoSpaceDE w:val="0"/>
              <w:autoSpaceDN w:val="0"/>
              <w:adjustRightInd w:val="0"/>
              <w:rPr>
                <w:rFonts w:cstheme="minorHAnsi"/>
                <w:sz w:val="24"/>
                <w:szCs w:val="24"/>
              </w:rPr>
            </w:pPr>
            <w:r>
              <w:rPr>
                <w:rFonts w:cstheme="minorHAnsi"/>
                <w:sz w:val="24"/>
                <w:szCs w:val="24"/>
              </w:rPr>
              <w:t>1</w:t>
            </w:r>
          </w:p>
        </w:tc>
      </w:tr>
    </w:tbl>
    <w:p w14:paraId="6EFAC339" w14:textId="77777777" w:rsidR="000121FD" w:rsidRPr="00A20DAD" w:rsidRDefault="000121FD" w:rsidP="000121FD">
      <w:pPr>
        <w:autoSpaceDE w:val="0"/>
        <w:autoSpaceDN w:val="0"/>
        <w:adjustRightInd w:val="0"/>
        <w:spacing w:after="0" w:line="240" w:lineRule="auto"/>
        <w:rPr>
          <w:rFonts w:ascii="Arial Narrow" w:hAnsi="Arial Narrow"/>
          <w:i/>
          <w:iCs/>
        </w:rPr>
      </w:pPr>
      <w:r w:rsidRPr="00A20DAD">
        <w:rPr>
          <w:rFonts w:ascii="Arial Narrow" w:hAnsi="Arial Narrow"/>
          <w:i/>
          <w:iCs/>
        </w:rPr>
        <w:t>(Add lines as needed)</w:t>
      </w:r>
    </w:p>
    <w:p w14:paraId="1B45AB0A" w14:textId="77777777" w:rsidR="000121FD" w:rsidRDefault="000121FD" w:rsidP="00F16A1C">
      <w:pPr>
        <w:autoSpaceDE w:val="0"/>
        <w:autoSpaceDN w:val="0"/>
        <w:adjustRightInd w:val="0"/>
        <w:spacing w:after="0" w:line="240" w:lineRule="auto"/>
        <w:rPr>
          <w:rFonts w:ascii="Arial Narrow" w:hAnsi="Arial Narrow"/>
          <w:i/>
          <w:iCs/>
        </w:rPr>
      </w:pPr>
    </w:p>
    <w:p w14:paraId="7C38E5C0" w14:textId="2BE1D732" w:rsidR="000121FD" w:rsidRPr="00D20E1A" w:rsidRDefault="000121FD" w:rsidP="00D20E1A">
      <w:pPr>
        <w:pStyle w:val="ListParagraph"/>
        <w:numPr>
          <w:ilvl w:val="0"/>
          <w:numId w:val="5"/>
        </w:numPr>
        <w:autoSpaceDE w:val="0"/>
        <w:autoSpaceDN w:val="0"/>
        <w:adjustRightInd w:val="0"/>
        <w:spacing w:after="0" w:line="240" w:lineRule="auto"/>
        <w:rPr>
          <w:rStyle w:val="Hyperlink"/>
          <w:rFonts w:ascii="Arial" w:hAnsi="Arial" w:cs="Arial"/>
          <w:color w:val="auto"/>
          <w:sz w:val="24"/>
          <w:szCs w:val="24"/>
        </w:rPr>
      </w:pPr>
      <w:r w:rsidRPr="00D20E1A">
        <w:rPr>
          <w:rFonts w:ascii="Arial" w:hAnsi="Arial" w:cs="Arial"/>
          <w:sz w:val="24"/>
          <w:szCs w:val="24"/>
        </w:rPr>
        <w:t xml:space="preserve">Do any membership positions need to be replaced at this time due to non-attendance or a leave of members? If so, which positions? (This assumes proper notice was provided per the Procedures Manual; example correspondence and explanation of notice may be found in the </w:t>
      </w:r>
      <w:hyperlink r:id="rId8" w:history="1">
        <w:r w:rsidRPr="00D20E1A">
          <w:rPr>
            <w:rStyle w:val="Hyperlink"/>
            <w:rFonts w:ascii="Arial" w:hAnsi="Arial" w:cs="Arial"/>
            <w:color w:val="auto"/>
            <w:sz w:val="24"/>
            <w:szCs w:val="24"/>
          </w:rPr>
          <w:t>Committee Chair Tool Kit.)</w:t>
        </w:r>
      </w:hyperlink>
    </w:p>
    <w:p w14:paraId="2318941A" w14:textId="77777777" w:rsidR="00613217" w:rsidRPr="00D20E1A" w:rsidRDefault="00613217" w:rsidP="00F16A1C">
      <w:pPr>
        <w:autoSpaceDE w:val="0"/>
        <w:autoSpaceDN w:val="0"/>
        <w:adjustRightInd w:val="0"/>
        <w:spacing w:after="0" w:line="240" w:lineRule="auto"/>
        <w:rPr>
          <w:rStyle w:val="Hyperlink"/>
          <w:rFonts w:ascii="Arial" w:hAnsi="Arial" w:cs="Arial"/>
          <w:b/>
          <w:bCs/>
          <w:sz w:val="24"/>
          <w:szCs w:val="24"/>
        </w:rPr>
      </w:pPr>
    </w:p>
    <w:p w14:paraId="0A204FD4" w14:textId="13E8E714" w:rsidR="00613217" w:rsidRPr="00D20E1A" w:rsidRDefault="00D20E1A" w:rsidP="00F16A1C">
      <w:pPr>
        <w:autoSpaceDE w:val="0"/>
        <w:autoSpaceDN w:val="0"/>
        <w:adjustRightInd w:val="0"/>
        <w:spacing w:after="0" w:line="240" w:lineRule="auto"/>
        <w:rPr>
          <w:rFonts w:ascii="Arial" w:hAnsi="Arial" w:cs="Arial"/>
          <w:sz w:val="24"/>
          <w:szCs w:val="24"/>
        </w:rPr>
      </w:pPr>
      <w:r>
        <w:rPr>
          <w:rStyle w:val="Hyperlink"/>
          <w:rFonts w:ascii="Arial" w:hAnsi="Arial" w:cs="Arial"/>
          <w:color w:val="auto"/>
          <w:sz w:val="24"/>
          <w:szCs w:val="24"/>
          <w:u w:val="none"/>
        </w:rPr>
        <w:t xml:space="preserve">A: </w:t>
      </w:r>
      <w:r w:rsidR="00613217" w:rsidRPr="00D20E1A">
        <w:rPr>
          <w:rStyle w:val="Hyperlink"/>
          <w:rFonts w:ascii="Arial" w:hAnsi="Arial" w:cs="Arial"/>
          <w:color w:val="auto"/>
          <w:sz w:val="24"/>
          <w:szCs w:val="24"/>
          <w:u w:val="none"/>
        </w:rPr>
        <w:t xml:space="preserve">Not at this time. </w:t>
      </w:r>
    </w:p>
    <w:p w14:paraId="0F8CD515" w14:textId="77777777" w:rsidR="000121FD" w:rsidRPr="00D20E1A" w:rsidRDefault="000121FD" w:rsidP="00F16A1C">
      <w:pPr>
        <w:autoSpaceDE w:val="0"/>
        <w:autoSpaceDN w:val="0"/>
        <w:adjustRightInd w:val="0"/>
        <w:spacing w:after="0" w:line="240" w:lineRule="auto"/>
        <w:rPr>
          <w:rFonts w:ascii="Arial" w:hAnsi="Arial" w:cs="Arial"/>
          <w:i/>
          <w:iCs/>
          <w:sz w:val="24"/>
          <w:szCs w:val="24"/>
        </w:rPr>
      </w:pPr>
    </w:p>
    <w:p w14:paraId="1B292F32" w14:textId="4B5936DD" w:rsidR="00FF31D4" w:rsidRPr="00D20E1A" w:rsidRDefault="00FF31D4" w:rsidP="00D20E1A">
      <w:pPr>
        <w:pStyle w:val="ListParagraph"/>
        <w:numPr>
          <w:ilvl w:val="0"/>
          <w:numId w:val="5"/>
        </w:numPr>
        <w:autoSpaceDE w:val="0"/>
        <w:autoSpaceDN w:val="0"/>
        <w:adjustRightInd w:val="0"/>
        <w:spacing w:after="0" w:line="240" w:lineRule="auto"/>
        <w:rPr>
          <w:rFonts w:ascii="Arial" w:hAnsi="Arial" w:cs="Arial"/>
          <w:sz w:val="24"/>
          <w:szCs w:val="24"/>
        </w:rPr>
      </w:pPr>
      <w:r w:rsidRPr="00D20E1A">
        <w:rPr>
          <w:rFonts w:ascii="Arial" w:hAnsi="Arial" w:cs="Arial"/>
          <w:sz w:val="24"/>
          <w:szCs w:val="24"/>
        </w:rPr>
        <w:t xml:space="preserve">The Executive Committee establishes charges for each standing committee and may amend them as needed; alternatively, the standing committee may propose amended charges, composition, etc., by making a written proposal and sending to the Faculty Senate office </w:t>
      </w:r>
      <w:hyperlink r:id="rId9" w:history="1">
        <w:r w:rsidRPr="00D20E1A">
          <w:rPr>
            <w:rStyle w:val="Hyperlink"/>
            <w:rFonts w:ascii="Arial" w:hAnsi="Arial" w:cs="Arial"/>
            <w:sz w:val="24"/>
            <w:szCs w:val="24"/>
          </w:rPr>
          <w:t>facultysenate@unt.edu</w:t>
        </w:r>
      </w:hyperlink>
      <w:r w:rsidRPr="00D20E1A">
        <w:rPr>
          <w:rFonts w:ascii="Arial" w:hAnsi="Arial" w:cs="Arial"/>
          <w:sz w:val="24"/>
          <w:szCs w:val="24"/>
        </w:rPr>
        <w:t xml:space="preserve">.) Do your committee charges remain relevant?  If not, what changes to the charges do you propose? </w:t>
      </w:r>
    </w:p>
    <w:p w14:paraId="505A088B" w14:textId="77777777" w:rsidR="00613217" w:rsidRPr="00D20E1A" w:rsidRDefault="00613217" w:rsidP="00FF31D4">
      <w:pPr>
        <w:autoSpaceDE w:val="0"/>
        <w:autoSpaceDN w:val="0"/>
        <w:adjustRightInd w:val="0"/>
        <w:spacing w:after="0" w:line="240" w:lineRule="auto"/>
        <w:rPr>
          <w:rFonts w:ascii="Arial" w:hAnsi="Arial" w:cs="Arial"/>
          <w:b/>
          <w:bCs/>
          <w:sz w:val="24"/>
          <w:szCs w:val="24"/>
        </w:rPr>
      </w:pPr>
    </w:p>
    <w:p w14:paraId="7C91551C" w14:textId="310D940A" w:rsidR="00613217" w:rsidRPr="00D20E1A" w:rsidRDefault="00D20E1A" w:rsidP="00FF31D4">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 </w:t>
      </w:r>
      <w:r w:rsidR="00613217" w:rsidRPr="00D20E1A">
        <w:rPr>
          <w:rFonts w:ascii="Arial" w:hAnsi="Arial" w:cs="Arial"/>
          <w:sz w:val="24"/>
          <w:szCs w:val="24"/>
        </w:rPr>
        <w:t>Changes to the first paragraph</w:t>
      </w:r>
      <w:r>
        <w:rPr>
          <w:rFonts w:ascii="Arial" w:hAnsi="Arial" w:cs="Arial"/>
          <w:sz w:val="24"/>
          <w:szCs w:val="24"/>
        </w:rPr>
        <w:t xml:space="preserve"> posted on the web site. </w:t>
      </w:r>
      <w:r w:rsidR="00C9089A">
        <w:rPr>
          <w:rFonts w:ascii="Arial" w:hAnsi="Arial" w:cs="Arial"/>
          <w:sz w:val="24"/>
          <w:szCs w:val="24"/>
        </w:rPr>
        <w:t xml:space="preserve">Approved on 9/27/2024. </w:t>
      </w:r>
    </w:p>
    <w:p w14:paraId="64899E9F" w14:textId="77777777" w:rsidR="00613217" w:rsidRPr="00D20E1A" w:rsidRDefault="00613217" w:rsidP="00FF31D4">
      <w:pPr>
        <w:autoSpaceDE w:val="0"/>
        <w:autoSpaceDN w:val="0"/>
        <w:adjustRightInd w:val="0"/>
        <w:spacing w:after="0" w:line="240" w:lineRule="auto"/>
        <w:rPr>
          <w:rFonts w:ascii="Arial" w:hAnsi="Arial" w:cs="Arial"/>
          <w:sz w:val="24"/>
          <w:szCs w:val="24"/>
        </w:rPr>
      </w:pPr>
    </w:p>
    <w:p w14:paraId="57859EF8" w14:textId="4C766822" w:rsidR="00613217" w:rsidRPr="00D20E1A" w:rsidRDefault="00D20E1A" w:rsidP="00613217">
      <w:pPr>
        <w:rPr>
          <w:rFonts w:ascii="Arial" w:hAnsi="Arial" w:cs="Arial"/>
          <w:i/>
          <w:iCs/>
          <w:sz w:val="24"/>
          <w:szCs w:val="24"/>
          <w:shd w:val="clear" w:color="auto" w:fill="FFFFFF"/>
        </w:rPr>
      </w:pPr>
      <w:r w:rsidRPr="00D20E1A">
        <w:rPr>
          <w:rFonts w:ascii="Arial" w:hAnsi="Arial" w:cs="Arial"/>
          <w:i/>
          <w:iCs/>
          <w:sz w:val="24"/>
          <w:szCs w:val="24"/>
          <w:shd w:val="clear" w:color="auto" w:fill="FFFFFF"/>
        </w:rPr>
        <w:t>“</w:t>
      </w:r>
      <w:r w:rsidR="00613217" w:rsidRPr="00D20E1A">
        <w:rPr>
          <w:rFonts w:ascii="Arial" w:hAnsi="Arial" w:cs="Arial"/>
          <w:i/>
          <w:iCs/>
          <w:sz w:val="24"/>
          <w:szCs w:val="24"/>
          <w:shd w:val="clear" w:color="auto" w:fill="FFFFFF"/>
        </w:rPr>
        <w:t>In consultation with the Provost’s Office, monitor UNT process and data by which faculty salary merit raises (including “excellence” raises) and market adjustments are allocated, and also analyze faculty salaries under the current workload policy. Review findings with the Committee</w:t>
      </w:r>
      <w:r w:rsidR="00613217" w:rsidRPr="00D20E1A">
        <w:rPr>
          <w:rFonts w:ascii="Arial" w:hAnsi="Arial" w:cs="Arial"/>
          <w:i/>
          <w:iCs/>
          <w:color w:val="FF0000"/>
          <w:sz w:val="24"/>
          <w:szCs w:val="24"/>
          <w:shd w:val="clear" w:color="auto" w:fill="FFFFFF"/>
        </w:rPr>
        <w:t xml:space="preserve"> </w:t>
      </w:r>
      <w:r w:rsidR="00613217" w:rsidRPr="00D20E1A">
        <w:rPr>
          <w:rFonts w:ascii="Arial" w:hAnsi="Arial" w:cs="Arial"/>
          <w:i/>
          <w:iCs/>
          <w:sz w:val="24"/>
          <w:szCs w:val="24"/>
          <w:shd w:val="clear" w:color="auto" w:fill="FFFFFF"/>
        </w:rPr>
        <w:t>on the Status of Faculty with Disabilities.</w:t>
      </w:r>
      <w:r w:rsidRPr="00D20E1A">
        <w:rPr>
          <w:rFonts w:ascii="Arial" w:hAnsi="Arial" w:cs="Arial"/>
          <w:i/>
          <w:iCs/>
          <w:sz w:val="24"/>
          <w:szCs w:val="24"/>
          <w:shd w:val="clear" w:color="auto" w:fill="FFFFFF"/>
        </w:rPr>
        <w:t>”</w:t>
      </w:r>
      <w:r w:rsidR="00613217" w:rsidRPr="00D20E1A">
        <w:rPr>
          <w:rFonts w:ascii="Arial" w:hAnsi="Arial" w:cs="Arial"/>
          <w:i/>
          <w:iCs/>
          <w:sz w:val="24"/>
          <w:szCs w:val="24"/>
          <w:shd w:val="clear" w:color="auto" w:fill="FFFFFF"/>
        </w:rPr>
        <w:t> </w:t>
      </w:r>
    </w:p>
    <w:p w14:paraId="7BE3EDCE" w14:textId="431E129D" w:rsidR="00590069" w:rsidRDefault="00590069" w:rsidP="00D20E1A">
      <w:pPr>
        <w:pStyle w:val="ListParagraph"/>
        <w:numPr>
          <w:ilvl w:val="0"/>
          <w:numId w:val="5"/>
        </w:numPr>
        <w:autoSpaceDE w:val="0"/>
        <w:autoSpaceDN w:val="0"/>
        <w:adjustRightInd w:val="0"/>
        <w:spacing w:after="0" w:line="240" w:lineRule="auto"/>
        <w:rPr>
          <w:rFonts w:ascii="Arial" w:hAnsi="Arial" w:cs="Arial"/>
          <w:sz w:val="24"/>
          <w:szCs w:val="24"/>
        </w:rPr>
      </w:pPr>
      <w:r w:rsidRPr="00D20E1A">
        <w:rPr>
          <w:rFonts w:ascii="Arial" w:hAnsi="Arial" w:cs="Arial"/>
          <w:sz w:val="24"/>
          <w:szCs w:val="24"/>
        </w:rPr>
        <w:t>Accomplishments</w:t>
      </w:r>
      <w:r w:rsidR="0086319C" w:rsidRPr="00D20E1A">
        <w:rPr>
          <w:rFonts w:ascii="Arial" w:hAnsi="Arial" w:cs="Arial"/>
          <w:sz w:val="24"/>
          <w:szCs w:val="24"/>
        </w:rPr>
        <w:t xml:space="preserve"> (including items submitted for review or approval to the Executive Committee or Faculty Senate)</w:t>
      </w:r>
      <w:r w:rsidRPr="00D20E1A">
        <w:rPr>
          <w:rFonts w:ascii="Arial" w:hAnsi="Arial" w:cs="Arial"/>
          <w:sz w:val="24"/>
          <w:szCs w:val="24"/>
        </w:rPr>
        <w:t>:</w:t>
      </w:r>
      <w:r w:rsidR="002B5F87" w:rsidRPr="00D20E1A">
        <w:rPr>
          <w:rFonts w:ascii="Arial" w:hAnsi="Arial" w:cs="Arial"/>
          <w:sz w:val="24"/>
          <w:szCs w:val="24"/>
        </w:rPr>
        <w:t xml:space="preserve"> [bulleted list or narrative]</w:t>
      </w:r>
    </w:p>
    <w:p w14:paraId="1881A4BE" w14:textId="77777777" w:rsidR="00D20E1A" w:rsidRDefault="00D20E1A" w:rsidP="00D20E1A">
      <w:pPr>
        <w:autoSpaceDE w:val="0"/>
        <w:autoSpaceDN w:val="0"/>
        <w:adjustRightInd w:val="0"/>
        <w:spacing w:after="0" w:line="240" w:lineRule="auto"/>
        <w:rPr>
          <w:rFonts w:ascii="Arial" w:hAnsi="Arial" w:cs="Arial"/>
          <w:sz w:val="24"/>
          <w:szCs w:val="24"/>
        </w:rPr>
      </w:pPr>
    </w:p>
    <w:p w14:paraId="2719A722" w14:textId="77777777" w:rsidR="00D20E1A" w:rsidRDefault="00D20E1A" w:rsidP="00D20E1A">
      <w:pPr>
        <w:pStyle w:val="ListParagraph"/>
        <w:numPr>
          <w:ilvl w:val="0"/>
          <w:numId w:val="6"/>
        </w:numPr>
        <w:autoSpaceDE w:val="0"/>
        <w:autoSpaceDN w:val="0"/>
        <w:adjustRightInd w:val="0"/>
        <w:spacing w:after="0" w:line="240" w:lineRule="auto"/>
        <w:rPr>
          <w:rFonts w:ascii="Arial" w:hAnsi="Arial" w:cs="Arial"/>
          <w:sz w:val="24"/>
          <w:szCs w:val="24"/>
        </w:rPr>
      </w:pPr>
      <w:r w:rsidRPr="00D20E1A">
        <w:rPr>
          <w:rFonts w:ascii="Arial" w:hAnsi="Arial" w:cs="Arial"/>
          <w:sz w:val="24"/>
          <w:szCs w:val="24"/>
        </w:rPr>
        <w:t>We revised the committee charge.</w:t>
      </w:r>
    </w:p>
    <w:p w14:paraId="13677CD5" w14:textId="494D5672" w:rsidR="00D20E1A" w:rsidRDefault="00D20E1A" w:rsidP="00D20E1A">
      <w:pPr>
        <w:pStyle w:val="ListParagraph"/>
        <w:numPr>
          <w:ilvl w:val="0"/>
          <w:numId w:val="6"/>
        </w:numPr>
        <w:autoSpaceDE w:val="0"/>
        <w:autoSpaceDN w:val="0"/>
        <w:adjustRightInd w:val="0"/>
        <w:spacing w:after="0" w:line="240" w:lineRule="auto"/>
        <w:rPr>
          <w:rFonts w:ascii="Arial" w:hAnsi="Arial" w:cs="Arial"/>
          <w:sz w:val="24"/>
          <w:szCs w:val="24"/>
        </w:rPr>
      </w:pPr>
      <w:r>
        <w:rPr>
          <w:rFonts w:ascii="Arial" w:hAnsi="Arial" w:cs="Arial"/>
          <w:sz w:val="24"/>
          <w:szCs w:val="24"/>
        </w:rPr>
        <w:t>Reviewed/ referred complaints</w:t>
      </w:r>
      <w:r w:rsidRPr="00D20E1A">
        <w:rPr>
          <w:rFonts w:ascii="Arial" w:hAnsi="Arial" w:cs="Arial"/>
          <w:sz w:val="24"/>
          <w:szCs w:val="24"/>
        </w:rPr>
        <w:t xml:space="preserve"> </w:t>
      </w:r>
      <w:r>
        <w:rPr>
          <w:rFonts w:ascii="Arial" w:hAnsi="Arial" w:cs="Arial"/>
          <w:sz w:val="24"/>
          <w:szCs w:val="24"/>
        </w:rPr>
        <w:t xml:space="preserve">by music faculty as to $500 award. </w:t>
      </w:r>
    </w:p>
    <w:p w14:paraId="0CFD7986" w14:textId="3BB4C59D" w:rsidR="00D20E1A" w:rsidRDefault="00D20E1A" w:rsidP="00D20E1A">
      <w:pPr>
        <w:pStyle w:val="ListParagraph"/>
        <w:numPr>
          <w:ilvl w:val="0"/>
          <w:numId w:val="6"/>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Invited Clayton Gibson to visit with us about the distance learning funding model (or successor) and revenues from Canvas. </w:t>
      </w:r>
    </w:p>
    <w:p w14:paraId="2BAC5696" w14:textId="209CD17B" w:rsidR="00D20E1A" w:rsidRPr="00D20E1A" w:rsidRDefault="00D20E1A" w:rsidP="00D20E1A">
      <w:pPr>
        <w:pStyle w:val="ListParagraph"/>
        <w:numPr>
          <w:ilvl w:val="0"/>
          <w:numId w:val="6"/>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Set our next meeting for January 2025. </w:t>
      </w:r>
    </w:p>
    <w:p w14:paraId="52E0872F" w14:textId="77777777" w:rsidR="00D20E1A" w:rsidRPr="00D20E1A" w:rsidRDefault="00D20E1A" w:rsidP="00590069">
      <w:pPr>
        <w:autoSpaceDE w:val="0"/>
        <w:autoSpaceDN w:val="0"/>
        <w:adjustRightInd w:val="0"/>
        <w:spacing w:after="0" w:line="240" w:lineRule="auto"/>
        <w:rPr>
          <w:rFonts w:ascii="Arial" w:hAnsi="Arial" w:cs="Arial"/>
          <w:b/>
          <w:bCs/>
          <w:color w:val="FF0000"/>
          <w:sz w:val="24"/>
          <w:szCs w:val="24"/>
        </w:rPr>
      </w:pPr>
    </w:p>
    <w:p w14:paraId="588591BA" w14:textId="427412C9" w:rsidR="00183909" w:rsidRPr="00D20E1A" w:rsidRDefault="006A3157" w:rsidP="00D20E1A">
      <w:pPr>
        <w:pStyle w:val="ListParagraph"/>
        <w:numPr>
          <w:ilvl w:val="0"/>
          <w:numId w:val="5"/>
        </w:numPr>
        <w:autoSpaceDE w:val="0"/>
        <w:autoSpaceDN w:val="0"/>
        <w:adjustRightInd w:val="0"/>
        <w:spacing w:after="0" w:line="240" w:lineRule="auto"/>
        <w:rPr>
          <w:rFonts w:ascii="Arial" w:hAnsi="Arial" w:cs="Arial"/>
          <w:color w:val="FF0000"/>
          <w:sz w:val="24"/>
          <w:szCs w:val="24"/>
        </w:rPr>
      </w:pPr>
      <w:r w:rsidRPr="00D20E1A">
        <w:rPr>
          <w:rFonts w:ascii="Arial" w:hAnsi="Arial" w:cs="Arial"/>
          <w:sz w:val="24"/>
          <w:szCs w:val="24"/>
        </w:rPr>
        <w:t>Ongoing/future</w:t>
      </w:r>
      <w:r w:rsidR="00590069" w:rsidRPr="00D20E1A">
        <w:rPr>
          <w:rFonts w:ascii="Arial" w:hAnsi="Arial" w:cs="Arial"/>
          <w:sz w:val="24"/>
          <w:szCs w:val="24"/>
        </w:rPr>
        <w:t xml:space="preserve"> projects:</w:t>
      </w:r>
      <w:r w:rsidR="002B5F87" w:rsidRPr="00D20E1A">
        <w:rPr>
          <w:rFonts w:ascii="Arial" w:hAnsi="Arial" w:cs="Arial"/>
          <w:sz w:val="24"/>
          <w:szCs w:val="24"/>
        </w:rPr>
        <w:t xml:space="preserve"> </w:t>
      </w:r>
      <w:r w:rsidR="002B5F87" w:rsidRPr="00D20E1A">
        <w:rPr>
          <w:rFonts w:ascii="Arial" w:hAnsi="Arial" w:cs="Arial"/>
          <w:color w:val="FF0000"/>
          <w:sz w:val="24"/>
          <w:szCs w:val="24"/>
        </w:rPr>
        <w:t>[bulleted list or narrative]</w:t>
      </w:r>
    </w:p>
    <w:p w14:paraId="67ACE91A" w14:textId="77777777" w:rsidR="00D20E1A" w:rsidRDefault="00D20E1A" w:rsidP="00183909">
      <w:pPr>
        <w:autoSpaceDE w:val="0"/>
        <w:autoSpaceDN w:val="0"/>
        <w:adjustRightInd w:val="0"/>
        <w:spacing w:after="0" w:line="240" w:lineRule="auto"/>
        <w:rPr>
          <w:rFonts w:ascii="Arial" w:hAnsi="Arial" w:cs="Arial"/>
          <w:color w:val="FF0000"/>
          <w:sz w:val="24"/>
          <w:szCs w:val="24"/>
        </w:rPr>
      </w:pPr>
    </w:p>
    <w:p w14:paraId="159F0EE6" w14:textId="77777777" w:rsidR="00D20E1A" w:rsidRDefault="00D20E1A" w:rsidP="00D20E1A">
      <w:pPr>
        <w:pStyle w:val="ListParagraph"/>
        <w:numPr>
          <w:ilvl w:val="0"/>
          <w:numId w:val="7"/>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We are waiting for the Strategic Budgeting Task Force to complete their work. At that time, Mr. Clayton Gibson will be invited back to visit with the committee. </w:t>
      </w:r>
    </w:p>
    <w:p w14:paraId="09163B36" w14:textId="77777777" w:rsidR="00D20E1A" w:rsidRDefault="00D20E1A" w:rsidP="00D20E1A">
      <w:pPr>
        <w:pStyle w:val="ListParagraph"/>
        <w:numPr>
          <w:ilvl w:val="0"/>
          <w:numId w:val="7"/>
        </w:numPr>
        <w:autoSpaceDE w:val="0"/>
        <w:autoSpaceDN w:val="0"/>
        <w:adjustRightInd w:val="0"/>
        <w:spacing w:after="0" w:line="240" w:lineRule="auto"/>
        <w:rPr>
          <w:rFonts w:ascii="Arial" w:hAnsi="Arial" w:cs="Arial"/>
          <w:sz w:val="24"/>
          <w:szCs w:val="24"/>
        </w:rPr>
      </w:pPr>
      <w:r>
        <w:rPr>
          <w:rFonts w:ascii="Arial" w:hAnsi="Arial" w:cs="Arial"/>
          <w:sz w:val="24"/>
          <w:szCs w:val="24"/>
        </w:rPr>
        <w:t>We plan to raise the topic of class sizes with the Office of the Provost. Some colleges seem to have caps that are lower than other colleges. This is directly linked to salaries and workload.</w:t>
      </w:r>
    </w:p>
    <w:p w14:paraId="070B1609" w14:textId="77777777" w:rsidR="00C9089A" w:rsidRDefault="00D20E1A" w:rsidP="00D20E1A">
      <w:pPr>
        <w:pStyle w:val="ListParagraph"/>
        <w:numPr>
          <w:ilvl w:val="0"/>
          <w:numId w:val="7"/>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We will look into faculty complaints as to physician groups not accepting UNT health insurance. Why, where, when, and who. </w:t>
      </w:r>
    </w:p>
    <w:p w14:paraId="5834324B" w14:textId="19110BAD" w:rsidR="00D20E1A" w:rsidRPr="00D20E1A" w:rsidRDefault="00C9089A" w:rsidP="00D20E1A">
      <w:pPr>
        <w:pStyle w:val="ListParagraph"/>
        <w:numPr>
          <w:ilvl w:val="0"/>
          <w:numId w:val="7"/>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Other issues important to our constituents. </w:t>
      </w:r>
      <w:r w:rsidR="00D20E1A">
        <w:rPr>
          <w:rFonts w:ascii="Arial" w:hAnsi="Arial" w:cs="Arial"/>
          <w:sz w:val="24"/>
          <w:szCs w:val="24"/>
        </w:rPr>
        <w:t xml:space="preserve">  </w:t>
      </w:r>
    </w:p>
    <w:p w14:paraId="6978EA01" w14:textId="77777777" w:rsidR="00FF31D4" w:rsidRPr="00D20E1A" w:rsidRDefault="00FF31D4">
      <w:pPr>
        <w:autoSpaceDE w:val="0"/>
        <w:autoSpaceDN w:val="0"/>
        <w:adjustRightInd w:val="0"/>
        <w:spacing w:after="0" w:line="240" w:lineRule="auto"/>
        <w:rPr>
          <w:rFonts w:ascii="Arial" w:hAnsi="Arial" w:cs="Arial"/>
          <w:sz w:val="24"/>
          <w:szCs w:val="24"/>
        </w:rPr>
      </w:pPr>
    </w:p>
    <w:sectPr w:rsidR="00FF31D4" w:rsidRPr="00D20E1A" w:rsidSect="000121FD">
      <w:footerReference w:type="default" r:id="rId10"/>
      <w:pgSz w:w="12240" w:h="15840"/>
      <w:pgMar w:top="1080" w:right="720" w:bottom="90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98386" w14:textId="77777777" w:rsidR="005D43B6" w:rsidRDefault="005D43B6" w:rsidP="00F16A1C">
      <w:pPr>
        <w:spacing w:after="0" w:line="240" w:lineRule="auto"/>
      </w:pPr>
      <w:r>
        <w:separator/>
      </w:r>
    </w:p>
  </w:endnote>
  <w:endnote w:type="continuationSeparator" w:id="0">
    <w:p w14:paraId="7C2BB1A2" w14:textId="77777777" w:rsidR="005D43B6" w:rsidRDefault="005D43B6" w:rsidP="00F16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5237911"/>
      <w:docPartObj>
        <w:docPartGallery w:val="Page Numbers (Bottom of Page)"/>
        <w:docPartUnique/>
      </w:docPartObj>
    </w:sdtPr>
    <w:sdtEndPr>
      <w:rPr>
        <w:color w:val="7F7F7F" w:themeColor="background1" w:themeShade="7F"/>
        <w:spacing w:val="60"/>
      </w:rPr>
    </w:sdtEndPr>
    <w:sdtContent>
      <w:p w14:paraId="2314CE8B" w14:textId="285ABAF4" w:rsidR="000121FD" w:rsidRDefault="000121F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43E3B5E" w14:textId="77777777" w:rsidR="000121FD" w:rsidRDefault="000121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018FE" w14:textId="77777777" w:rsidR="005D43B6" w:rsidRDefault="005D43B6" w:rsidP="00F16A1C">
      <w:pPr>
        <w:spacing w:after="0" w:line="240" w:lineRule="auto"/>
      </w:pPr>
      <w:r>
        <w:separator/>
      </w:r>
    </w:p>
  </w:footnote>
  <w:footnote w:type="continuationSeparator" w:id="0">
    <w:p w14:paraId="3E3A7FBD" w14:textId="77777777" w:rsidR="005D43B6" w:rsidRDefault="005D43B6" w:rsidP="00F16A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F5C7E"/>
    <w:multiLevelType w:val="hybridMultilevel"/>
    <w:tmpl w:val="4B3A6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D1B7F"/>
    <w:multiLevelType w:val="hybridMultilevel"/>
    <w:tmpl w:val="F9AA7F1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A3063F"/>
    <w:multiLevelType w:val="hybridMultilevel"/>
    <w:tmpl w:val="9EB87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9842D3"/>
    <w:multiLevelType w:val="hybridMultilevel"/>
    <w:tmpl w:val="94668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4E27F5"/>
    <w:multiLevelType w:val="hybridMultilevel"/>
    <w:tmpl w:val="135E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90589A"/>
    <w:multiLevelType w:val="hybridMultilevel"/>
    <w:tmpl w:val="AA3C3898"/>
    <w:lvl w:ilvl="0" w:tplc="73B0953E">
      <w:start w:val="1"/>
      <w:numFmt w:val="bullet"/>
      <w:lvlText w:val="□"/>
      <w:lvlJc w:val="left"/>
      <w:pPr>
        <w:ind w:left="720" w:hanging="360"/>
      </w:pPr>
      <w:rPr>
        <w:rFonts w:ascii="Times New Roman" w:hAnsi="Times New Roman" w:cs="Times New Roman"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6A5027"/>
    <w:multiLevelType w:val="hybridMultilevel"/>
    <w:tmpl w:val="60EA6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3782243">
    <w:abstractNumId w:val="4"/>
  </w:num>
  <w:num w:numId="2" w16cid:durableId="331180001">
    <w:abstractNumId w:val="2"/>
  </w:num>
  <w:num w:numId="3" w16cid:durableId="1910648926">
    <w:abstractNumId w:val="6"/>
  </w:num>
  <w:num w:numId="4" w16cid:durableId="1165821457">
    <w:abstractNumId w:val="5"/>
  </w:num>
  <w:num w:numId="5" w16cid:durableId="1352729422">
    <w:abstractNumId w:val="1"/>
  </w:num>
  <w:num w:numId="6" w16cid:durableId="1843936294">
    <w:abstractNumId w:val="3"/>
  </w:num>
  <w:num w:numId="7" w16cid:durableId="1661157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rI0MbAwNDMytDA0MDJT0lEKTi0uzszPAykwrwUApje3rCwAAAA="/>
  </w:docVars>
  <w:rsids>
    <w:rsidRoot w:val="00DD63CD"/>
    <w:rsid w:val="0000320B"/>
    <w:rsid w:val="000121FD"/>
    <w:rsid w:val="00015AA3"/>
    <w:rsid w:val="00015F53"/>
    <w:rsid w:val="00024459"/>
    <w:rsid w:val="00031A0F"/>
    <w:rsid w:val="000508BF"/>
    <w:rsid w:val="00075748"/>
    <w:rsid w:val="000857B1"/>
    <w:rsid w:val="00095DCF"/>
    <w:rsid w:val="000A3C1C"/>
    <w:rsid w:val="000C3805"/>
    <w:rsid w:val="001015F0"/>
    <w:rsid w:val="00102D5E"/>
    <w:rsid w:val="001179D6"/>
    <w:rsid w:val="001235B9"/>
    <w:rsid w:val="00130C1D"/>
    <w:rsid w:val="00147D73"/>
    <w:rsid w:val="00154E5C"/>
    <w:rsid w:val="001772AD"/>
    <w:rsid w:val="00183909"/>
    <w:rsid w:val="001942E1"/>
    <w:rsid w:val="001B6388"/>
    <w:rsid w:val="001E2FCE"/>
    <w:rsid w:val="001E4A8B"/>
    <w:rsid w:val="002548D5"/>
    <w:rsid w:val="00261B3F"/>
    <w:rsid w:val="002671D8"/>
    <w:rsid w:val="00281117"/>
    <w:rsid w:val="002B5F87"/>
    <w:rsid w:val="0030331C"/>
    <w:rsid w:val="00304FF8"/>
    <w:rsid w:val="0031214C"/>
    <w:rsid w:val="00317844"/>
    <w:rsid w:val="003338FF"/>
    <w:rsid w:val="00391E38"/>
    <w:rsid w:val="003B27A4"/>
    <w:rsid w:val="003C695B"/>
    <w:rsid w:val="003D2CD9"/>
    <w:rsid w:val="003F1177"/>
    <w:rsid w:val="003F3FCB"/>
    <w:rsid w:val="003F4F9B"/>
    <w:rsid w:val="003F5E54"/>
    <w:rsid w:val="0040023B"/>
    <w:rsid w:val="00400927"/>
    <w:rsid w:val="00417032"/>
    <w:rsid w:val="00424697"/>
    <w:rsid w:val="00435576"/>
    <w:rsid w:val="0044093D"/>
    <w:rsid w:val="00442942"/>
    <w:rsid w:val="00462960"/>
    <w:rsid w:val="004A341C"/>
    <w:rsid w:val="004E53A2"/>
    <w:rsid w:val="004E692C"/>
    <w:rsid w:val="004F0819"/>
    <w:rsid w:val="00502633"/>
    <w:rsid w:val="00505CE2"/>
    <w:rsid w:val="0050685E"/>
    <w:rsid w:val="005812AA"/>
    <w:rsid w:val="00590069"/>
    <w:rsid w:val="005954D0"/>
    <w:rsid w:val="005C3D6A"/>
    <w:rsid w:val="005D43B6"/>
    <w:rsid w:val="005F7D45"/>
    <w:rsid w:val="00613217"/>
    <w:rsid w:val="00625327"/>
    <w:rsid w:val="006348C6"/>
    <w:rsid w:val="006435E0"/>
    <w:rsid w:val="00684A85"/>
    <w:rsid w:val="0068556A"/>
    <w:rsid w:val="00690D74"/>
    <w:rsid w:val="0069275A"/>
    <w:rsid w:val="006A3157"/>
    <w:rsid w:val="006B1377"/>
    <w:rsid w:val="006C2002"/>
    <w:rsid w:val="006D7284"/>
    <w:rsid w:val="006F03DA"/>
    <w:rsid w:val="006F3D41"/>
    <w:rsid w:val="006F50A9"/>
    <w:rsid w:val="00701BC5"/>
    <w:rsid w:val="00717A8E"/>
    <w:rsid w:val="00723FE2"/>
    <w:rsid w:val="0075059D"/>
    <w:rsid w:val="0078348C"/>
    <w:rsid w:val="007B3776"/>
    <w:rsid w:val="007E36DE"/>
    <w:rsid w:val="007E390A"/>
    <w:rsid w:val="007F2A3C"/>
    <w:rsid w:val="007F3BE3"/>
    <w:rsid w:val="007F4D2B"/>
    <w:rsid w:val="00814FED"/>
    <w:rsid w:val="0082160C"/>
    <w:rsid w:val="0082447F"/>
    <w:rsid w:val="0084419A"/>
    <w:rsid w:val="008611A8"/>
    <w:rsid w:val="0086319C"/>
    <w:rsid w:val="008925BC"/>
    <w:rsid w:val="008C3212"/>
    <w:rsid w:val="008C42AB"/>
    <w:rsid w:val="008C4786"/>
    <w:rsid w:val="008C7169"/>
    <w:rsid w:val="008F150C"/>
    <w:rsid w:val="009012CF"/>
    <w:rsid w:val="009151E8"/>
    <w:rsid w:val="009372D5"/>
    <w:rsid w:val="00947DAF"/>
    <w:rsid w:val="009A4CFC"/>
    <w:rsid w:val="009B0B7F"/>
    <w:rsid w:val="009B0F4C"/>
    <w:rsid w:val="009C5AB4"/>
    <w:rsid w:val="009D701F"/>
    <w:rsid w:val="009E27E5"/>
    <w:rsid w:val="00A20DAD"/>
    <w:rsid w:val="00A370E7"/>
    <w:rsid w:val="00A5188A"/>
    <w:rsid w:val="00B00A6F"/>
    <w:rsid w:val="00B267F7"/>
    <w:rsid w:val="00B500E3"/>
    <w:rsid w:val="00B63BFB"/>
    <w:rsid w:val="00B7069A"/>
    <w:rsid w:val="00B71E24"/>
    <w:rsid w:val="00BA31EA"/>
    <w:rsid w:val="00BA4745"/>
    <w:rsid w:val="00BB05CF"/>
    <w:rsid w:val="00BB59D3"/>
    <w:rsid w:val="00BE0730"/>
    <w:rsid w:val="00BE23F0"/>
    <w:rsid w:val="00BE2B47"/>
    <w:rsid w:val="00BF17E7"/>
    <w:rsid w:val="00BF18DA"/>
    <w:rsid w:val="00BF3605"/>
    <w:rsid w:val="00C32BD0"/>
    <w:rsid w:val="00C62454"/>
    <w:rsid w:val="00C65A52"/>
    <w:rsid w:val="00C67BA0"/>
    <w:rsid w:val="00C82A75"/>
    <w:rsid w:val="00C9089A"/>
    <w:rsid w:val="00C923CF"/>
    <w:rsid w:val="00CB39F7"/>
    <w:rsid w:val="00CC016D"/>
    <w:rsid w:val="00CC1476"/>
    <w:rsid w:val="00CC44BC"/>
    <w:rsid w:val="00CC6213"/>
    <w:rsid w:val="00CD3191"/>
    <w:rsid w:val="00CD64C3"/>
    <w:rsid w:val="00CE7396"/>
    <w:rsid w:val="00D00164"/>
    <w:rsid w:val="00D20E1A"/>
    <w:rsid w:val="00D269DC"/>
    <w:rsid w:val="00D335D3"/>
    <w:rsid w:val="00D376DE"/>
    <w:rsid w:val="00D55424"/>
    <w:rsid w:val="00D70C45"/>
    <w:rsid w:val="00D8694C"/>
    <w:rsid w:val="00DA2910"/>
    <w:rsid w:val="00DA3623"/>
    <w:rsid w:val="00DA4912"/>
    <w:rsid w:val="00DB2C78"/>
    <w:rsid w:val="00DC1961"/>
    <w:rsid w:val="00DD63CD"/>
    <w:rsid w:val="00DF058F"/>
    <w:rsid w:val="00DF617A"/>
    <w:rsid w:val="00E104F6"/>
    <w:rsid w:val="00E216DF"/>
    <w:rsid w:val="00E44552"/>
    <w:rsid w:val="00E46ECC"/>
    <w:rsid w:val="00E66857"/>
    <w:rsid w:val="00E76C68"/>
    <w:rsid w:val="00E91951"/>
    <w:rsid w:val="00EA6197"/>
    <w:rsid w:val="00EC1FB8"/>
    <w:rsid w:val="00EC2E27"/>
    <w:rsid w:val="00EC4B2C"/>
    <w:rsid w:val="00ED3B14"/>
    <w:rsid w:val="00F15DB9"/>
    <w:rsid w:val="00F16A1C"/>
    <w:rsid w:val="00F20830"/>
    <w:rsid w:val="00F4022D"/>
    <w:rsid w:val="00F410AE"/>
    <w:rsid w:val="00F446A2"/>
    <w:rsid w:val="00F530EC"/>
    <w:rsid w:val="00F53C77"/>
    <w:rsid w:val="00F6069A"/>
    <w:rsid w:val="00F71D0C"/>
    <w:rsid w:val="00F83AC6"/>
    <w:rsid w:val="00F95A99"/>
    <w:rsid w:val="00FC18E5"/>
    <w:rsid w:val="00FF3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6D569"/>
  <w15:docId w15:val="{B873B5DF-8A47-4AB5-A57B-7F5079CA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6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5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9D3"/>
    <w:rPr>
      <w:rFonts w:ascii="Segoe UI" w:hAnsi="Segoe UI" w:cs="Segoe UI"/>
      <w:sz w:val="18"/>
      <w:szCs w:val="18"/>
    </w:rPr>
  </w:style>
  <w:style w:type="paragraph" w:styleId="Header">
    <w:name w:val="header"/>
    <w:basedOn w:val="Normal"/>
    <w:link w:val="HeaderChar"/>
    <w:uiPriority w:val="99"/>
    <w:unhideWhenUsed/>
    <w:rsid w:val="00F16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A1C"/>
  </w:style>
  <w:style w:type="paragraph" w:styleId="Footer">
    <w:name w:val="footer"/>
    <w:basedOn w:val="Normal"/>
    <w:link w:val="FooterChar"/>
    <w:uiPriority w:val="99"/>
    <w:unhideWhenUsed/>
    <w:rsid w:val="00F16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A1C"/>
  </w:style>
  <w:style w:type="paragraph" w:styleId="ListParagraph">
    <w:name w:val="List Paragraph"/>
    <w:basedOn w:val="Normal"/>
    <w:uiPriority w:val="34"/>
    <w:qFormat/>
    <w:rsid w:val="005954D0"/>
    <w:pPr>
      <w:ind w:left="720"/>
      <w:contextualSpacing/>
    </w:pPr>
  </w:style>
  <w:style w:type="character" w:styleId="Hyperlink">
    <w:name w:val="Hyperlink"/>
    <w:basedOn w:val="DefaultParagraphFont"/>
    <w:uiPriority w:val="99"/>
    <w:unhideWhenUsed/>
    <w:rsid w:val="00814FED"/>
    <w:rPr>
      <w:color w:val="0000FF" w:themeColor="hyperlink"/>
      <w:u w:val="single"/>
    </w:rPr>
  </w:style>
  <w:style w:type="character" w:styleId="UnresolvedMention">
    <w:name w:val="Unresolved Mention"/>
    <w:basedOn w:val="DefaultParagraphFont"/>
    <w:uiPriority w:val="99"/>
    <w:semiHidden/>
    <w:unhideWhenUsed/>
    <w:rsid w:val="00FF3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24339">
      <w:bodyDiv w:val="1"/>
      <w:marLeft w:val="0"/>
      <w:marRight w:val="0"/>
      <w:marTop w:val="0"/>
      <w:marBottom w:val="0"/>
      <w:divBdr>
        <w:top w:val="none" w:sz="0" w:space="0" w:color="auto"/>
        <w:left w:val="none" w:sz="0" w:space="0" w:color="auto"/>
        <w:bottom w:val="none" w:sz="0" w:space="0" w:color="auto"/>
        <w:right w:val="none" w:sz="0" w:space="0" w:color="auto"/>
      </w:divBdr>
    </w:div>
    <w:div w:id="203229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ultysenate.unt.edu/standing-committees-0" TargetMode="External"/><Relationship Id="rId3" Type="http://schemas.openxmlformats.org/officeDocument/2006/relationships/settings" Target="settings.xml"/><Relationship Id="rId7" Type="http://schemas.openxmlformats.org/officeDocument/2006/relationships/hyperlink" Target="mailto:facultysenate@unt.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facultysenate@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UNT Libraries</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Brannon, Sian</dc:creator>
  <cp:lastModifiedBy>Sexton, S.</cp:lastModifiedBy>
  <cp:revision>3</cp:revision>
  <cp:lastPrinted>2024-12-09T03:06:00Z</cp:lastPrinted>
  <dcterms:created xsi:type="dcterms:W3CDTF">2024-12-09T03:06:00Z</dcterms:created>
  <dcterms:modified xsi:type="dcterms:W3CDTF">2024-12-09T03:07:00Z</dcterms:modified>
</cp:coreProperties>
</file>