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9472" w14:textId="2EFC4089" w:rsidR="005C124C" w:rsidRDefault="005C124C">
      <w:pPr>
        <w:rPr>
          <w:rStyle w:val="Hyperlink"/>
        </w:rPr>
      </w:pPr>
      <w:bookmarkStart w:id="0" w:name="_GoBack"/>
      <w:bookmarkEnd w:id="0"/>
      <w:r>
        <w:t xml:space="preserve">To: </w:t>
      </w:r>
      <w:hyperlink r:id="rId5" w:history="1">
        <w:r w:rsidRPr="006A262C">
          <w:rPr>
            <w:rStyle w:val="Hyperlink"/>
          </w:rPr>
          <w:t>facultysenate@unt.edu</w:t>
        </w:r>
      </w:hyperlink>
    </w:p>
    <w:p w14:paraId="1E449506" w14:textId="57D67199" w:rsidR="004922D3" w:rsidRDefault="004922D3">
      <w:pPr>
        <w:rPr>
          <w:rStyle w:val="Hyperlink"/>
          <w:b/>
          <w:color w:val="auto"/>
          <w:sz w:val="28"/>
          <w:szCs w:val="28"/>
          <w:u w:val="none"/>
        </w:rPr>
      </w:pPr>
      <w:r w:rsidRPr="004922D3">
        <w:rPr>
          <w:rStyle w:val="Hyperlink"/>
          <w:b/>
          <w:color w:val="auto"/>
          <w:sz w:val="28"/>
          <w:szCs w:val="28"/>
          <w:u w:val="none"/>
        </w:rPr>
        <w:t>Report to the Faculty Senate Executive Committee</w:t>
      </w:r>
    </w:p>
    <w:p w14:paraId="4F937F8E" w14:textId="0C39D366" w:rsidR="00933536" w:rsidRDefault="00933536" w:rsidP="00933536">
      <w:pPr>
        <w:pStyle w:val="ListParagraph"/>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01A9C618" wp14:editId="6DCCA7C4">
                <wp:simplePos x="0" y="0"/>
                <wp:positionH relativeFrom="column">
                  <wp:posOffset>57150</wp:posOffset>
                </wp:positionH>
                <wp:positionV relativeFrom="paragraph">
                  <wp:posOffset>21590</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3667C" id="Rectangle 2" o:spid="_x0000_s1026" style="position:absolute;margin-left:4.5pt;margin-top:1.7pt;width:18.35pt;height:1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" filled="f" strokecolor="black [3213]" strokeweight="1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76DEE0D8" wp14:editId="4A5FA6F2">
                <wp:simplePos x="0" y="0"/>
                <wp:positionH relativeFrom="column">
                  <wp:posOffset>2343150</wp:posOffset>
                </wp:positionH>
                <wp:positionV relativeFrom="paragraph">
                  <wp:posOffset>46990</wp:posOffset>
                </wp:positionV>
                <wp:extent cx="232757" cy="174568"/>
                <wp:effectExtent l="0" t="0" r="15240" b="16510"/>
                <wp:wrapNone/>
                <wp:docPr id="1" name="Rectangle 1"/>
                <wp:cNvGraphicFramePr/>
                <a:graphic xmlns:a="http://schemas.openxmlformats.org/drawingml/2006/main">
                  <a:graphicData uri="http://schemas.microsoft.com/office/word/2010/wordprocessingShape">
                    <wps:wsp>
                      <wps:cNvSpPr/>
                      <wps:spPr>
                        <a:xfrm>
                          <a:off x="0" y="0"/>
                          <a:ext cx="232757" cy="174568"/>
                        </a:xfrm>
                        <a:prstGeom prst="rect">
                          <a:avLst/>
                        </a:prstGeom>
                        <a:solidFill>
                          <a:schemeClr val="accen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1FECD" id="Rectangle 1" o:spid="_x0000_s1026" style="position:absolute;margin-left:184.5pt;margin-top:3.7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" fillcolor="#5b9bd5 [3204]" strokecolor="windowText" strokeweight="2pt"/>
            </w:pict>
          </mc:Fallback>
        </mc:AlternateContent>
      </w:r>
      <w:r w:rsidRPr="00C923CF">
        <w:rPr>
          <w:rFonts w:ascii="Times New Roman" w:hAnsi="Times New Roman" w:cs="Times New Roman"/>
          <w:b/>
          <w:bCs/>
          <w:sz w:val="24"/>
          <w:szCs w:val="24"/>
        </w:rPr>
        <w:t>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14:paraId="26A4CAA9" w14:textId="77777777" w:rsidR="00933536" w:rsidRPr="00C923CF" w:rsidRDefault="00933536" w:rsidP="00933536">
      <w:pPr>
        <w:pStyle w:val="ListParagraph"/>
        <w:autoSpaceDE w:val="0"/>
        <w:autoSpaceDN w:val="0"/>
        <w:adjustRightInd w:val="0"/>
        <w:spacing w:after="0" w:line="240" w:lineRule="auto"/>
        <w:rPr>
          <w:rFonts w:ascii="Times New Roman" w:hAnsi="Times New Roman" w:cs="Times New Roman"/>
          <w:b/>
          <w:bCs/>
          <w:sz w:val="28"/>
          <w:szCs w:val="28"/>
        </w:rPr>
      </w:pPr>
    </w:p>
    <w:p w14:paraId="1FA1D2C1" w14:textId="5956AF5A" w:rsidR="00933536" w:rsidRPr="00933536" w:rsidRDefault="00933536" w:rsidP="00933536">
      <w:pPr>
        <w:autoSpaceDE w:val="0"/>
        <w:autoSpaceDN w:val="0"/>
        <w:adjustRightInd w:val="0"/>
        <w:spacing w:after="0" w:line="480" w:lineRule="auto"/>
        <w:rPr>
          <w:sz w:val="24"/>
          <w:szCs w:val="24"/>
        </w:rPr>
      </w:pPr>
      <w:r w:rsidRPr="00933536">
        <w:rPr>
          <w:rFonts w:ascii="Times New Roman" w:hAnsi="Times New Roman" w:cs="Times New Roman"/>
          <w:bCs/>
          <w:sz w:val="24"/>
          <w:szCs w:val="24"/>
        </w:rPr>
        <w:t>Date: 04/15/2019</w:t>
      </w:r>
    </w:p>
    <w:p w14:paraId="6AA2FE53" w14:textId="3838D217" w:rsidR="005C124C" w:rsidRPr="000023DD" w:rsidRDefault="00933536" w:rsidP="00933536">
      <w:pPr>
        <w:rPr>
          <w:rFonts w:ascii="Times New Roman" w:hAnsi="Times New Roman" w:cs="Times New Roman"/>
          <w:b/>
          <w:bCs/>
          <w:sz w:val="24"/>
          <w:szCs w:val="24"/>
        </w:rPr>
      </w:pPr>
      <w:r w:rsidRPr="009012CF">
        <w:rPr>
          <w:rFonts w:ascii="Times New Roman" w:hAnsi="Times New Roman" w:cs="Times New Roman"/>
          <w:b/>
          <w:bCs/>
          <w:sz w:val="24"/>
          <w:szCs w:val="24"/>
        </w:rPr>
        <w:t>Committee Name</w:t>
      </w:r>
      <w:r w:rsidRPr="000023DD">
        <w:rPr>
          <w:rFonts w:ascii="Times New Roman" w:hAnsi="Times New Roman" w:cs="Times New Roman"/>
          <w:b/>
          <w:bCs/>
          <w:sz w:val="24"/>
          <w:szCs w:val="24"/>
        </w:rPr>
        <w:t xml:space="preserve">: </w:t>
      </w:r>
      <w:r w:rsidR="005C124C" w:rsidRPr="000023DD">
        <w:rPr>
          <w:rFonts w:ascii="Times New Roman" w:hAnsi="Times New Roman" w:cs="Times New Roman"/>
          <w:bCs/>
          <w:sz w:val="24"/>
          <w:szCs w:val="24"/>
        </w:rPr>
        <w:t>Academic Affairs Committee</w:t>
      </w:r>
    </w:p>
    <w:p w14:paraId="0A039EE8" w14:textId="651E2D3F" w:rsidR="005C124C" w:rsidRPr="000023DD" w:rsidRDefault="00933536" w:rsidP="00933536">
      <w:pPr>
        <w:autoSpaceDE w:val="0"/>
        <w:autoSpaceDN w:val="0"/>
        <w:adjustRightInd w:val="0"/>
        <w:spacing w:after="0" w:line="480" w:lineRule="auto"/>
        <w:rPr>
          <w:rFonts w:ascii="Times New Roman" w:hAnsi="Times New Roman" w:cs="Times New Roman"/>
          <w:b/>
          <w:bCs/>
          <w:sz w:val="24"/>
          <w:szCs w:val="24"/>
        </w:rPr>
      </w:pPr>
      <w:r w:rsidRPr="009012CF">
        <w:rPr>
          <w:rFonts w:ascii="Times New Roman" w:hAnsi="Times New Roman" w:cs="Times New Roman"/>
          <w:b/>
          <w:bCs/>
          <w:sz w:val="24"/>
          <w:szCs w:val="24"/>
        </w:rPr>
        <w:t>Chair</w:t>
      </w:r>
      <w:r>
        <w:rPr>
          <w:rFonts w:ascii="Times New Roman" w:hAnsi="Times New Roman" w:cs="Times New Roman"/>
          <w:b/>
          <w:bCs/>
          <w:sz w:val="24"/>
          <w:szCs w:val="24"/>
        </w:rPr>
        <w:t xml:space="preserve"> or Co-Chairs</w:t>
      </w:r>
      <w:r w:rsidRPr="009012CF">
        <w:rPr>
          <w:rFonts w:ascii="Times New Roman" w:hAnsi="Times New Roman" w:cs="Times New Roman"/>
          <w:b/>
          <w:bCs/>
          <w:sz w:val="24"/>
          <w:szCs w:val="24"/>
        </w:rPr>
        <w:t xml:space="preserve">: </w:t>
      </w:r>
      <w:r w:rsidR="005C124C" w:rsidRPr="000023DD">
        <w:rPr>
          <w:rFonts w:ascii="Times New Roman" w:hAnsi="Times New Roman" w:cs="Times New Roman"/>
          <w:bCs/>
          <w:sz w:val="24"/>
          <w:szCs w:val="24"/>
        </w:rPr>
        <w:t>Carol Hargis and Tao Zhang</w:t>
      </w:r>
    </w:p>
    <w:p w14:paraId="47F3DB36" w14:textId="02639A21" w:rsidR="005C124C" w:rsidRPr="000023DD" w:rsidRDefault="005C124C" w:rsidP="005C124C">
      <w:pPr>
        <w:rPr>
          <w:rFonts w:ascii="Times New Roman" w:hAnsi="Times New Roman" w:cs="Times New Roman"/>
          <w:b/>
          <w:bCs/>
          <w:sz w:val="24"/>
          <w:szCs w:val="24"/>
        </w:rPr>
      </w:pPr>
      <w:r w:rsidRPr="000023DD">
        <w:rPr>
          <w:rFonts w:ascii="Times New Roman" w:hAnsi="Times New Roman" w:cs="Times New Roman"/>
          <w:b/>
          <w:bCs/>
          <w:sz w:val="24"/>
          <w:szCs w:val="24"/>
        </w:rPr>
        <w:t xml:space="preserve">Meetings for the term/year:  </w:t>
      </w:r>
      <w:r w:rsidR="00933536" w:rsidRPr="000023DD">
        <w:rPr>
          <w:rFonts w:ascii="Times New Roman" w:hAnsi="Times New Roman" w:cs="Times New Roman"/>
          <w:bCs/>
          <w:sz w:val="24"/>
          <w:szCs w:val="24"/>
        </w:rPr>
        <w:t>11/13/2018; 03/27/</w:t>
      </w:r>
      <w:r w:rsidR="007F7305" w:rsidRPr="000023DD">
        <w:rPr>
          <w:rFonts w:ascii="Times New Roman" w:hAnsi="Times New Roman" w:cs="Times New Roman"/>
          <w:bCs/>
          <w:sz w:val="24"/>
          <w:szCs w:val="24"/>
        </w:rPr>
        <w:t>2019</w:t>
      </w:r>
    </w:p>
    <w:p w14:paraId="32D0508C" w14:textId="2A4194D8" w:rsidR="00933536" w:rsidRPr="000023DD" w:rsidRDefault="00933536" w:rsidP="00933536">
      <w:pPr>
        <w:autoSpaceDE w:val="0"/>
        <w:autoSpaceDN w:val="0"/>
        <w:adjustRightInd w:val="0"/>
        <w:spacing w:after="0" w:line="240" w:lineRule="auto"/>
        <w:rPr>
          <w:rFonts w:ascii="Times New Roman" w:hAnsi="Times New Roman" w:cs="Times New Roman"/>
          <w:b/>
          <w:bCs/>
          <w:sz w:val="24"/>
          <w:szCs w:val="24"/>
        </w:rPr>
      </w:pPr>
      <w:r w:rsidRPr="009012CF">
        <w:rPr>
          <w:rFonts w:ascii="Times New Roman" w:hAnsi="Times New Roman" w:cs="Times New Roman"/>
          <w:b/>
          <w:bCs/>
          <w:sz w:val="24"/>
          <w:szCs w:val="24"/>
        </w:rPr>
        <w:t>Membership and Attendance</w:t>
      </w:r>
      <w:r w:rsidRPr="000023DD">
        <w:rPr>
          <w:rFonts w:ascii="Times New Roman" w:hAnsi="Times New Roman" w:cs="Times New Roman"/>
          <w:b/>
          <w:bCs/>
          <w:sz w:val="24"/>
          <w:szCs w:val="24"/>
        </w:rPr>
        <w:t xml:space="preserve"> </w:t>
      </w:r>
      <w:r w:rsidRPr="000023DD">
        <w:rPr>
          <w:rFonts w:ascii="Times New Roman" w:hAnsi="Times New Roman" w:cs="Times New Roman"/>
          <w:bCs/>
          <w:sz w:val="24"/>
          <w:szCs w:val="24"/>
        </w:rPr>
        <w:t>(year-to-date attendance record):</w:t>
      </w:r>
    </w:p>
    <w:p w14:paraId="30F7EA1A" w14:textId="77777777" w:rsidR="00933536" w:rsidRPr="009012CF" w:rsidRDefault="00933536" w:rsidP="0093353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171"/>
        <w:gridCol w:w="1890"/>
        <w:gridCol w:w="1615"/>
      </w:tblGrid>
      <w:tr w:rsidR="00B17F97" w:rsidRPr="000023DD" w14:paraId="26FCA74D" w14:textId="77777777" w:rsidTr="00E07713">
        <w:tc>
          <w:tcPr>
            <w:tcW w:w="1558" w:type="dxa"/>
          </w:tcPr>
          <w:p w14:paraId="59D3B7DE" w14:textId="77777777" w:rsidR="00933536" w:rsidRPr="000023DD" w:rsidRDefault="00933536" w:rsidP="005C124C">
            <w:pPr>
              <w:rPr>
                <w:b/>
                <w:sz w:val="24"/>
                <w:szCs w:val="24"/>
              </w:rPr>
            </w:pPr>
          </w:p>
          <w:p w14:paraId="31F37992" w14:textId="7CAED2A3" w:rsidR="005C124C" w:rsidRPr="000023DD" w:rsidRDefault="005C124C" w:rsidP="005C124C">
            <w:pPr>
              <w:rPr>
                <w:b/>
                <w:sz w:val="24"/>
                <w:szCs w:val="24"/>
              </w:rPr>
            </w:pPr>
            <w:r w:rsidRPr="000023DD">
              <w:rPr>
                <w:b/>
                <w:sz w:val="24"/>
                <w:szCs w:val="24"/>
              </w:rPr>
              <w:t>Group</w:t>
            </w:r>
          </w:p>
        </w:tc>
        <w:tc>
          <w:tcPr>
            <w:tcW w:w="1558" w:type="dxa"/>
          </w:tcPr>
          <w:p w14:paraId="648BAD7A" w14:textId="77777777" w:rsidR="005C124C" w:rsidRPr="000023DD" w:rsidRDefault="005C124C" w:rsidP="005C124C">
            <w:pPr>
              <w:rPr>
                <w:b/>
                <w:sz w:val="24"/>
                <w:szCs w:val="24"/>
              </w:rPr>
            </w:pPr>
            <w:r w:rsidRPr="000023DD">
              <w:rPr>
                <w:b/>
                <w:sz w:val="24"/>
                <w:szCs w:val="24"/>
              </w:rPr>
              <w:t>Name</w:t>
            </w:r>
          </w:p>
        </w:tc>
        <w:tc>
          <w:tcPr>
            <w:tcW w:w="1558" w:type="dxa"/>
          </w:tcPr>
          <w:p w14:paraId="5D8B208C" w14:textId="77777777" w:rsidR="005C124C" w:rsidRPr="000023DD" w:rsidRDefault="005C124C" w:rsidP="005C124C">
            <w:pPr>
              <w:rPr>
                <w:b/>
                <w:sz w:val="24"/>
                <w:szCs w:val="24"/>
              </w:rPr>
            </w:pPr>
            <w:r w:rsidRPr="000023DD">
              <w:rPr>
                <w:b/>
                <w:sz w:val="24"/>
                <w:szCs w:val="24"/>
              </w:rPr>
              <w:t>Department</w:t>
            </w:r>
          </w:p>
        </w:tc>
        <w:tc>
          <w:tcPr>
            <w:tcW w:w="1171" w:type="dxa"/>
          </w:tcPr>
          <w:p w14:paraId="3D6C8509" w14:textId="77777777" w:rsidR="005C124C" w:rsidRPr="000023DD" w:rsidRDefault="005C124C" w:rsidP="005C124C">
            <w:pPr>
              <w:rPr>
                <w:b/>
                <w:sz w:val="24"/>
                <w:szCs w:val="24"/>
              </w:rPr>
            </w:pPr>
            <w:r w:rsidRPr="000023DD">
              <w:rPr>
                <w:b/>
                <w:sz w:val="24"/>
                <w:szCs w:val="24"/>
              </w:rPr>
              <w:t>Term End</w:t>
            </w:r>
          </w:p>
        </w:tc>
        <w:tc>
          <w:tcPr>
            <w:tcW w:w="1890" w:type="dxa"/>
          </w:tcPr>
          <w:p w14:paraId="07386C83" w14:textId="77777777" w:rsidR="005C124C" w:rsidRPr="000023DD" w:rsidRDefault="005C124C" w:rsidP="005C124C">
            <w:pPr>
              <w:rPr>
                <w:b/>
                <w:sz w:val="24"/>
                <w:szCs w:val="24"/>
              </w:rPr>
            </w:pPr>
            <w:r w:rsidRPr="000023DD">
              <w:rPr>
                <w:b/>
                <w:sz w:val="24"/>
                <w:szCs w:val="24"/>
              </w:rPr>
              <w:t>Attended Meetings</w:t>
            </w:r>
          </w:p>
        </w:tc>
        <w:tc>
          <w:tcPr>
            <w:tcW w:w="1615" w:type="dxa"/>
          </w:tcPr>
          <w:p w14:paraId="1AA78095" w14:textId="77777777" w:rsidR="005C124C" w:rsidRPr="000023DD" w:rsidRDefault="005C124C" w:rsidP="005C124C">
            <w:pPr>
              <w:rPr>
                <w:b/>
                <w:sz w:val="24"/>
                <w:szCs w:val="24"/>
              </w:rPr>
            </w:pPr>
            <w:r w:rsidRPr="000023DD">
              <w:rPr>
                <w:b/>
                <w:sz w:val="24"/>
                <w:szCs w:val="24"/>
              </w:rPr>
              <w:t>Meetings absent (# excused)</w:t>
            </w:r>
          </w:p>
        </w:tc>
      </w:tr>
      <w:tr w:rsidR="00B17F97" w:rsidRPr="004922D3" w14:paraId="21E6DC98" w14:textId="77777777" w:rsidTr="00E07713">
        <w:tc>
          <w:tcPr>
            <w:tcW w:w="1558" w:type="dxa"/>
          </w:tcPr>
          <w:p w14:paraId="45AB0047" w14:textId="77777777" w:rsidR="005C124C" w:rsidRPr="004922D3" w:rsidRDefault="005C124C" w:rsidP="005C124C">
            <w:pPr>
              <w:rPr>
                <w:sz w:val="24"/>
                <w:szCs w:val="24"/>
              </w:rPr>
            </w:pPr>
            <w:r w:rsidRPr="004922D3">
              <w:rPr>
                <w:sz w:val="24"/>
                <w:szCs w:val="24"/>
              </w:rPr>
              <w:t>Chair</w:t>
            </w:r>
          </w:p>
        </w:tc>
        <w:tc>
          <w:tcPr>
            <w:tcW w:w="1558" w:type="dxa"/>
          </w:tcPr>
          <w:p w14:paraId="4C366C53" w14:textId="77777777" w:rsidR="005C124C" w:rsidRPr="004922D3" w:rsidRDefault="005C124C" w:rsidP="005C124C">
            <w:pPr>
              <w:rPr>
                <w:sz w:val="24"/>
                <w:szCs w:val="24"/>
              </w:rPr>
            </w:pPr>
            <w:r w:rsidRPr="004922D3">
              <w:rPr>
                <w:sz w:val="24"/>
                <w:szCs w:val="24"/>
              </w:rPr>
              <w:t>n/a</w:t>
            </w:r>
          </w:p>
        </w:tc>
        <w:tc>
          <w:tcPr>
            <w:tcW w:w="1558" w:type="dxa"/>
          </w:tcPr>
          <w:p w14:paraId="5EE67F65" w14:textId="77777777" w:rsidR="005C124C" w:rsidRPr="004922D3" w:rsidRDefault="005C124C" w:rsidP="005C124C">
            <w:pPr>
              <w:rPr>
                <w:sz w:val="24"/>
                <w:szCs w:val="24"/>
              </w:rPr>
            </w:pPr>
          </w:p>
        </w:tc>
        <w:tc>
          <w:tcPr>
            <w:tcW w:w="1171" w:type="dxa"/>
          </w:tcPr>
          <w:p w14:paraId="4BB23E53" w14:textId="77777777" w:rsidR="005C124C" w:rsidRPr="004922D3" w:rsidRDefault="005C124C" w:rsidP="005C124C">
            <w:pPr>
              <w:rPr>
                <w:sz w:val="24"/>
                <w:szCs w:val="24"/>
              </w:rPr>
            </w:pPr>
          </w:p>
        </w:tc>
        <w:tc>
          <w:tcPr>
            <w:tcW w:w="1890" w:type="dxa"/>
          </w:tcPr>
          <w:p w14:paraId="100DE0EE" w14:textId="77777777" w:rsidR="005C124C" w:rsidRPr="004922D3" w:rsidRDefault="005C124C" w:rsidP="005C124C">
            <w:pPr>
              <w:rPr>
                <w:sz w:val="24"/>
                <w:szCs w:val="24"/>
              </w:rPr>
            </w:pPr>
          </w:p>
        </w:tc>
        <w:tc>
          <w:tcPr>
            <w:tcW w:w="1615" w:type="dxa"/>
          </w:tcPr>
          <w:p w14:paraId="7F7AB7B7" w14:textId="77777777" w:rsidR="005C124C" w:rsidRPr="004922D3" w:rsidRDefault="005C124C" w:rsidP="005C124C">
            <w:pPr>
              <w:rPr>
                <w:sz w:val="24"/>
                <w:szCs w:val="24"/>
              </w:rPr>
            </w:pPr>
          </w:p>
        </w:tc>
      </w:tr>
      <w:tr w:rsidR="00B17F97" w:rsidRPr="004922D3" w14:paraId="5B31477F" w14:textId="77777777" w:rsidTr="00E07713">
        <w:tc>
          <w:tcPr>
            <w:tcW w:w="1558" w:type="dxa"/>
          </w:tcPr>
          <w:p w14:paraId="30A98976" w14:textId="77777777" w:rsidR="005C124C" w:rsidRPr="004922D3" w:rsidRDefault="005C124C" w:rsidP="005C124C">
            <w:pPr>
              <w:rPr>
                <w:sz w:val="24"/>
                <w:szCs w:val="24"/>
              </w:rPr>
            </w:pPr>
            <w:r w:rsidRPr="004922D3">
              <w:rPr>
                <w:sz w:val="24"/>
                <w:szCs w:val="24"/>
              </w:rPr>
              <w:t>Co-chair</w:t>
            </w:r>
          </w:p>
        </w:tc>
        <w:tc>
          <w:tcPr>
            <w:tcW w:w="1558" w:type="dxa"/>
          </w:tcPr>
          <w:p w14:paraId="730B5053" w14:textId="77777777" w:rsidR="005C124C" w:rsidRPr="004922D3" w:rsidRDefault="006C0247" w:rsidP="005C124C">
            <w:pPr>
              <w:rPr>
                <w:sz w:val="24"/>
                <w:szCs w:val="24"/>
              </w:rPr>
            </w:pPr>
            <w:r w:rsidRPr="004922D3">
              <w:rPr>
                <w:sz w:val="24"/>
                <w:szCs w:val="24"/>
              </w:rPr>
              <w:t>Carol Hargis</w:t>
            </w:r>
          </w:p>
        </w:tc>
        <w:tc>
          <w:tcPr>
            <w:tcW w:w="1558" w:type="dxa"/>
          </w:tcPr>
          <w:p w14:paraId="141585E7" w14:textId="77777777" w:rsidR="005C124C" w:rsidRPr="004922D3" w:rsidRDefault="006C0247" w:rsidP="005C124C">
            <w:pPr>
              <w:rPr>
                <w:sz w:val="24"/>
                <w:szCs w:val="24"/>
              </w:rPr>
            </w:pPr>
            <w:r w:rsidRPr="004922D3">
              <w:rPr>
                <w:sz w:val="24"/>
                <w:szCs w:val="24"/>
              </w:rPr>
              <w:t>Library</w:t>
            </w:r>
          </w:p>
        </w:tc>
        <w:tc>
          <w:tcPr>
            <w:tcW w:w="1171" w:type="dxa"/>
          </w:tcPr>
          <w:p w14:paraId="18BEAB3D" w14:textId="77777777" w:rsidR="005C124C" w:rsidRPr="004922D3" w:rsidRDefault="006C0247" w:rsidP="005C124C">
            <w:pPr>
              <w:rPr>
                <w:sz w:val="24"/>
                <w:szCs w:val="24"/>
              </w:rPr>
            </w:pPr>
            <w:r w:rsidRPr="004922D3">
              <w:rPr>
                <w:sz w:val="24"/>
                <w:szCs w:val="24"/>
              </w:rPr>
              <w:t>2020</w:t>
            </w:r>
          </w:p>
        </w:tc>
        <w:tc>
          <w:tcPr>
            <w:tcW w:w="1890" w:type="dxa"/>
          </w:tcPr>
          <w:p w14:paraId="65BBFF1A" w14:textId="01D65392" w:rsidR="005C124C" w:rsidRPr="004922D3" w:rsidRDefault="005A4F62" w:rsidP="005A4F62">
            <w:pPr>
              <w:rPr>
                <w:sz w:val="24"/>
                <w:szCs w:val="24"/>
              </w:rPr>
            </w:pPr>
            <w:r w:rsidRPr="004922D3">
              <w:rPr>
                <w:sz w:val="24"/>
                <w:szCs w:val="24"/>
              </w:rPr>
              <w:t>X</w:t>
            </w:r>
            <w:r w:rsidR="00B17F97">
              <w:rPr>
                <w:sz w:val="24"/>
                <w:szCs w:val="24"/>
              </w:rPr>
              <w:t xml:space="preserve"> X</w:t>
            </w:r>
          </w:p>
        </w:tc>
        <w:tc>
          <w:tcPr>
            <w:tcW w:w="1615" w:type="dxa"/>
          </w:tcPr>
          <w:p w14:paraId="78366E45" w14:textId="77777777" w:rsidR="005C124C" w:rsidRPr="004922D3" w:rsidRDefault="005C124C" w:rsidP="005C124C">
            <w:pPr>
              <w:rPr>
                <w:sz w:val="24"/>
                <w:szCs w:val="24"/>
              </w:rPr>
            </w:pPr>
          </w:p>
        </w:tc>
      </w:tr>
      <w:tr w:rsidR="00B17F97" w:rsidRPr="004922D3" w14:paraId="1DC64C4C" w14:textId="77777777" w:rsidTr="00E07713">
        <w:tc>
          <w:tcPr>
            <w:tcW w:w="1558" w:type="dxa"/>
          </w:tcPr>
          <w:p w14:paraId="0C90CBDA" w14:textId="77777777" w:rsidR="005C124C" w:rsidRPr="004922D3" w:rsidRDefault="005C124C" w:rsidP="005C124C">
            <w:pPr>
              <w:rPr>
                <w:sz w:val="24"/>
                <w:szCs w:val="24"/>
              </w:rPr>
            </w:pPr>
            <w:r w:rsidRPr="004922D3">
              <w:rPr>
                <w:sz w:val="24"/>
                <w:szCs w:val="24"/>
              </w:rPr>
              <w:t>Co-chair</w:t>
            </w:r>
          </w:p>
        </w:tc>
        <w:tc>
          <w:tcPr>
            <w:tcW w:w="1558" w:type="dxa"/>
          </w:tcPr>
          <w:p w14:paraId="29E90F36" w14:textId="77777777" w:rsidR="005C124C" w:rsidRPr="004922D3" w:rsidRDefault="006C0247" w:rsidP="005C124C">
            <w:pPr>
              <w:rPr>
                <w:sz w:val="24"/>
                <w:szCs w:val="24"/>
              </w:rPr>
            </w:pPr>
            <w:r w:rsidRPr="004922D3">
              <w:rPr>
                <w:sz w:val="24"/>
                <w:szCs w:val="24"/>
              </w:rPr>
              <w:t>Tao Zhang</w:t>
            </w:r>
          </w:p>
        </w:tc>
        <w:tc>
          <w:tcPr>
            <w:tcW w:w="1558" w:type="dxa"/>
          </w:tcPr>
          <w:p w14:paraId="6CF95A1D" w14:textId="77777777" w:rsidR="005C124C" w:rsidRPr="004922D3" w:rsidRDefault="006C0247" w:rsidP="005C124C">
            <w:pPr>
              <w:rPr>
                <w:sz w:val="24"/>
                <w:szCs w:val="24"/>
              </w:rPr>
            </w:pPr>
            <w:r w:rsidRPr="004922D3">
              <w:rPr>
                <w:sz w:val="24"/>
                <w:szCs w:val="24"/>
              </w:rPr>
              <w:t>KHPR</w:t>
            </w:r>
          </w:p>
        </w:tc>
        <w:tc>
          <w:tcPr>
            <w:tcW w:w="1171" w:type="dxa"/>
          </w:tcPr>
          <w:p w14:paraId="35030006" w14:textId="77777777" w:rsidR="005C124C" w:rsidRPr="004922D3" w:rsidRDefault="006C0247" w:rsidP="005C124C">
            <w:pPr>
              <w:rPr>
                <w:sz w:val="24"/>
                <w:szCs w:val="24"/>
              </w:rPr>
            </w:pPr>
            <w:r w:rsidRPr="004922D3">
              <w:rPr>
                <w:sz w:val="24"/>
                <w:szCs w:val="24"/>
              </w:rPr>
              <w:t>2019</w:t>
            </w:r>
          </w:p>
        </w:tc>
        <w:tc>
          <w:tcPr>
            <w:tcW w:w="1890" w:type="dxa"/>
          </w:tcPr>
          <w:p w14:paraId="4F24B8D3" w14:textId="11053559" w:rsidR="005C124C" w:rsidRPr="004922D3" w:rsidRDefault="005A4F62" w:rsidP="005C124C">
            <w:pPr>
              <w:rPr>
                <w:sz w:val="24"/>
                <w:szCs w:val="24"/>
              </w:rPr>
            </w:pPr>
            <w:r w:rsidRPr="004922D3">
              <w:rPr>
                <w:sz w:val="24"/>
                <w:szCs w:val="24"/>
              </w:rPr>
              <w:t>X</w:t>
            </w:r>
            <w:r w:rsidR="00B17F97">
              <w:rPr>
                <w:sz w:val="24"/>
                <w:szCs w:val="24"/>
              </w:rPr>
              <w:t xml:space="preserve"> X</w:t>
            </w:r>
          </w:p>
        </w:tc>
        <w:tc>
          <w:tcPr>
            <w:tcW w:w="1615" w:type="dxa"/>
          </w:tcPr>
          <w:p w14:paraId="4ED35DE7" w14:textId="77777777" w:rsidR="005C124C" w:rsidRPr="004922D3" w:rsidRDefault="005C124C" w:rsidP="005C124C">
            <w:pPr>
              <w:rPr>
                <w:sz w:val="24"/>
                <w:szCs w:val="24"/>
              </w:rPr>
            </w:pPr>
          </w:p>
        </w:tc>
      </w:tr>
      <w:tr w:rsidR="00B17F97" w:rsidRPr="004922D3" w14:paraId="139D617B" w14:textId="77777777" w:rsidTr="00E07713">
        <w:tc>
          <w:tcPr>
            <w:tcW w:w="1558" w:type="dxa"/>
          </w:tcPr>
          <w:p w14:paraId="5B69D03B" w14:textId="77777777" w:rsidR="006C0247" w:rsidRPr="004922D3" w:rsidRDefault="006C0247" w:rsidP="006C0247">
            <w:pPr>
              <w:rPr>
                <w:sz w:val="24"/>
                <w:szCs w:val="24"/>
              </w:rPr>
            </w:pPr>
            <w:r w:rsidRPr="004922D3">
              <w:rPr>
                <w:sz w:val="24"/>
                <w:szCs w:val="24"/>
              </w:rPr>
              <w:t>Group I</w:t>
            </w:r>
          </w:p>
        </w:tc>
        <w:tc>
          <w:tcPr>
            <w:tcW w:w="1558" w:type="dxa"/>
          </w:tcPr>
          <w:p w14:paraId="7F328AE7" w14:textId="77777777" w:rsidR="006C0247" w:rsidRDefault="006C0247" w:rsidP="006C0247">
            <w:pPr>
              <w:rPr>
                <w:sz w:val="24"/>
                <w:szCs w:val="24"/>
              </w:rPr>
            </w:pPr>
            <w:r w:rsidRPr="004922D3">
              <w:rPr>
                <w:sz w:val="24"/>
                <w:szCs w:val="24"/>
              </w:rPr>
              <w:t>Will Derusha</w:t>
            </w:r>
          </w:p>
          <w:p w14:paraId="0566525C" w14:textId="4976117F" w:rsidR="00314FCF" w:rsidRPr="004922D3" w:rsidRDefault="00314FCF" w:rsidP="006C0247">
            <w:pPr>
              <w:rPr>
                <w:sz w:val="24"/>
                <w:szCs w:val="24"/>
              </w:rPr>
            </w:pPr>
            <w:r>
              <w:rPr>
                <w:sz w:val="24"/>
                <w:szCs w:val="24"/>
              </w:rPr>
              <w:t>Retiring 2019</w:t>
            </w:r>
          </w:p>
        </w:tc>
        <w:tc>
          <w:tcPr>
            <w:tcW w:w="1558" w:type="dxa"/>
          </w:tcPr>
          <w:p w14:paraId="41724E9E" w14:textId="77777777" w:rsidR="006C0247" w:rsidRPr="004922D3" w:rsidRDefault="006C0247" w:rsidP="006C0247">
            <w:pPr>
              <w:rPr>
                <w:sz w:val="24"/>
                <w:szCs w:val="24"/>
              </w:rPr>
            </w:pPr>
            <w:r w:rsidRPr="004922D3">
              <w:rPr>
                <w:sz w:val="24"/>
                <w:szCs w:val="24"/>
              </w:rPr>
              <w:t>SPAN</w:t>
            </w:r>
          </w:p>
        </w:tc>
        <w:tc>
          <w:tcPr>
            <w:tcW w:w="1171" w:type="dxa"/>
          </w:tcPr>
          <w:p w14:paraId="593EC9E8" w14:textId="77777777" w:rsidR="006C0247" w:rsidRPr="004922D3" w:rsidRDefault="006C0247" w:rsidP="006C0247">
            <w:pPr>
              <w:rPr>
                <w:sz w:val="24"/>
                <w:szCs w:val="24"/>
              </w:rPr>
            </w:pPr>
            <w:r w:rsidRPr="004922D3">
              <w:rPr>
                <w:sz w:val="24"/>
                <w:szCs w:val="24"/>
              </w:rPr>
              <w:t>2019</w:t>
            </w:r>
          </w:p>
        </w:tc>
        <w:tc>
          <w:tcPr>
            <w:tcW w:w="1890" w:type="dxa"/>
          </w:tcPr>
          <w:p w14:paraId="58D4A032" w14:textId="77777777" w:rsidR="006C0247" w:rsidRPr="004922D3" w:rsidRDefault="006C0247" w:rsidP="006C0247">
            <w:pPr>
              <w:rPr>
                <w:sz w:val="24"/>
                <w:szCs w:val="24"/>
              </w:rPr>
            </w:pPr>
          </w:p>
        </w:tc>
        <w:tc>
          <w:tcPr>
            <w:tcW w:w="1615" w:type="dxa"/>
          </w:tcPr>
          <w:p w14:paraId="701292FA" w14:textId="2A2ABAD1" w:rsidR="006C0247" w:rsidRPr="004922D3" w:rsidRDefault="00EB1D22" w:rsidP="006C0247">
            <w:pPr>
              <w:rPr>
                <w:sz w:val="24"/>
                <w:szCs w:val="24"/>
              </w:rPr>
            </w:pPr>
            <w:r>
              <w:rPr>
                <w:sz w:val="24"/>
                <w:szCs w:val="24"/>
              </w:rPr>
              <w:t xml:space="preserve">Excused </w:t>
            </w:r>
            <w:r w:rsidR="00B17F97">
              <w:rPr>
                <w:sz w:val="24"/>
                <w:szCs w:val="24"/>
              </w:rPr>
              <w:t xml:space="preserve">11/13/18, </w:t>
            </w:r>
            <w:r>
              <w:rPr>
                <w:sz w:val="24"/>
                <w:szCs w:val="24"/>
              </w:rPr>
              <w:t>03/27/19</w:t>
            </w:r>
          </w:p>
        </w:tc>
      </w:tr>
      <w:tr w:rsidR="00B17F97" w:rsidRPr="004922D3" w14:paraId="0F0EBC95" w14:textId="77777777" w:rsidTr="00E07713">
        <w:tc>
          <w:tcPr>
            <w:tcW w:w="1558" w:type="dxa"/>
          </w:tcPr>
          <w:p w14:paraId="17B16B73" w14:textId="77777777" w:rsidR="006C0247" w:rsidRPr="004922D3" w:rsidRDefault="006C0247" w:rsidP="006C0247">
            <w:pPr>
              <w:rPr>
                <w:sz w:val="24"/>
                <w:szCs w:val="24"/>
              </w:rPr>
            </w:pPr>
            <w:r w:rsidRPr="004922D3">
              <w:rPr>
                <w:sz w:val="24"/>
                <w:szCs w:val="24"/>
              </w:rPr>
              <w:t>Group II</w:t>
            </w:r>
          </w:p>
        </w:tc>
        <w:tc>
          <w:tcPr>
            <w:tcW w:w="1558" w:type="dxa"/>
          </w:tcPr>
          <w:p w14:paraId="0C73E45C" w14:textId="77777777" w:rsidR="006C0247" w:rsidRPr="004922D3" w:rsidRDefault="006C0247" w:rsidP="006C0247">
            <w:pPr>
              <w:rPr>
                <w:sz w:val="24"/>
                <w:szCs w:val="24"/>
              </w:rPr>
            </w:pPr>
            <w:r w:rsidRPr="004922D3">
              <w:rPr>
                <w:sz w:val="24"/>
                <w:szCs w:val="24"/>
              </w:rPr>
              <w:t>Carol Hargis</w:t>
            </w:r>
          </w:p>
        </w:tc>
        <w:tc>
          <w:tcPr>
            <w:tcW w:w="1558" w:type="dxa"/>
          </w:tcPr>
          <w:p w14:paraId="550C5F22" w14:textId="77777777" w:rsidR="006C0247" w:rsidRPr="004922D3" w:rsidRDefault="006C0247" w:rsidP="006C0247">
            <w:pPr>
              <w:rPr>
                <w:sz w:val="24"/>
                <w:szCs w:val="24"/>
              </w:rPr>
            </w:pPr>
            <w:r w:rsidRPr="004922D3">
              <w:rPr>
                <w:sz w:val="24"/>
                <w:szCs w:val="24"/>
              </w:rPr>
              <w:t>Libraries</w:t>
            </w:r>
          </w:p>
        </w:tc>
        <w:tc>
          <w:tcPr>
            <w:tcW w:w="1171" w:type="dxa"/>
          </w:tcPr>
          <w:p w14:paraId="56AA80A7" w14:textId="77777777" w:rsidR="006C0247" w:rsidRPr="004922D3" w:rsidRDefault="006C0247" w:rsidP="006C0247">
            <w:pPr>
              <w:rPr>
                <w:sz w:val="24"/>
                <w:szCs w:val="24"/>
              </w:rPr>
            </w:pPr>
            <w:r w:rsidRPr="004922D3">
              <w:rPr>
                <w:sz w:val="24"/>
                <w:szCs w:val="24"/>
              </w:rPr>
              <w:t>2020</w:t>
            </w:r>
          </w:p>
        </w:tc>
        <w:tc>
          <w:tcPr>
            <w:tcW w:w="1890" w:type="dxa"/>
          </w:tcPr>
          <w:p w14:paraId="661676AF" w14:textId="797C7240" w:rsidR="006C0247" w:rsidRPr="004922D3" w:rsidRDefault="00B17F97" w:rsidP="006C0247">
            <w:pPr>
              <w:rPr>
                <w:sz w:val="24"/>
                <w:szCs w:val="24"/>
              </w:rPr>
            </w:pPr>
            <w:r>
              <w:rPr>
                <w:sz w:val="24"/>
                <w:szCs w:val="24"/>
              </w:rPr>
              <w:t xml:space="preserve">11/13/18, </w:t>
            </w:r>
            <w:r w:rsidR="00C66F3D">
              <w:rPr>
                <w:sz w:val="24"/>
                <w:szCs w:val="24"/>
              </w:rPr>
              <w:t>03/27/19</w:t>
            </w:r>
          </w:p>
        </w:tc>
        <w:tc>
          <w:tcPr>
            <w:tcW w:w="1615" w:type="dxa"/>
          </w:tcPr>
          <w:p w14:paraId="06D4069F" w14:textId="77777777" w:rsidR="006C0247" w:rsidRPr="004922D3" w:rsidRDefault="006C0247" w:rsidP="006C0247">
            <w:pPr>
              <w:rPr>
                <w:sz w:val="24"/>
                <w:szCs w:val="24"/>
              </w:rPr>
            </w:pPr>
          </w:p>
        </w:tc>
      </w:tr>
      <w:tr w:rsidR="00B17F97" w:rsidRPr="004922D3" w14:paraId="3F9310F3" w14:textId="77777777" w:rsidTr="00E07713">
        <w:tc>
          <w:tcPr>
            <w:tcW w:w="1558" w:type="dxa"/>
          </w:tcPr>
          <w:p w14:paraId="43656A28" w14:textId="77777777" w:rsidR="006C0247" w:rsidRPr="004922D3" w:rsidRDefault="006C0247" w:rsidP="006C0247">
            <w:pPr>
              <w:rPr>
                <w:sz w:val="24"/>
                <w:szCs w:val="24"/>
              </w:rPr>
            </w:pPr>
            <w:r w:rsidRPr="004922D3">
              <w:rPr>
                <w:sz w:val="24"/>
                <w:szCs w:val="24"/>
              </w:rPr>
              <w:t>Group III</w:t>
            </w:r>
          </w:p>
        </w:tc>
        <w:tc>
          <w:tcPr>
            <w:tcW w:w="1558" w:type="dxa"/>
          </w:tcPr>
          <w:p w14:paraId="24A66C0E" w14:textId="77777777" w:rsidR="006C0247" w:rsidRPr="004922D3" w:rsidRDefault="006C0247" w:rsidP="006C0247">
            <w:pPr>
              <w:rPr>
                <w:sz w:val="24"/>
                <w:szCs w:val="24"/>
              </w:rPr>
            </w:pPr>
            <w:r w:rsidRPr="004922D3">
              <w:rPr>
                <w:sz w:val="24"/>
                <w:szCs w:val="24"/>
              </w:rPr>
              <w:t>Matthew Dulock</w:t>
            </w:r>
          </w:p>
        </w:tc>
        <w:tc>
          <w:tcPr>
            <w:tcW w:w="1558" w:type="dxa"/>
          </w:tcPr>
          <w:p w14:paraId="1F8C21AA" w14:textId="77777777" w:rsidR="006C0247" w:rsidRPr="004922D3" w:rsidRDefault="006C0247" w:rsidP="006C0247">
            <w:pPr>
              <w:rPr>
                <w:sz w:val="24"/>
                <w:szCs w:val="24"/>
              </w:rPr>
            </w:pPr>
            <w:r w:rsidRPr="004922D3">
              <w:rPr>
                <w:sz w:val="24"/>
                <w:szCs w:val="24"/>
              </w:rPr>
              <w:t>Math</w:t>
            </w:r>
          </w:p>
        </w:tc>
        <w:tc>
          <w:tcPr>
            <w:tcW w:w="1171" w:type="dxa"/>
          </w:tcPr>
          <w:p w14:paraId="5DF442A9" w14:textId="77777777" w:rsidR="006C0247" w:rsidRPr="004922D3" w:rsidRDefault="006C0247" w:rsidP="006C0247">
            <w:pPr>
              <w:rPr>
                <w:sz w:val="24"/>
                <w:szCs w:val="24"/>
              </w:rPr>
            </w:pPr>
            <w:r w:rsidRPr="004922D3">
              <w:rPr>
                <w:sz w:val="24"/>
                <w:szCs w:val="24"/>
              </w:rPr>
              <w:t>2019</w:t>
            </w:r>
          </w:p>
        </w:tc>
        <w:tc>
          <w:tcPr>
            <w:tcW w:w="1890" w:type="dxa"/>
          </w:tcPr>
          <w:p w14:paraId="7EAE274E" w14:textId="77777777" w:rsidR="006C0247" w:rsidRPr="004922D3" w:rsidRDefault="006C0247" w:rsidP="006C0247">
            <w:pPr>
              <w:rPr>
                <w:sz w:val="24"/>
                <w:szCs w:val="24"/>
              </w:rPr>
            </w:pPr>
          </w:p>
        </w:tc>
        <w:tc>
          <w:tcPr>
            <w:tcW w:w="1615" w:type="dxa"/>
          </w:tcPr>
          <w:p w14:paraId="7A26DA56" w14:textId="77C4DF1D" w:rsidR="006C0247" w:rsidRPr="004922D3" w:rsidRDefault="00C66F3D" w:rsidP="006C0247">
            <w:pPr>
              <w:rPr>
                <w:sz w:val="24"/>
                <w:szCs w:val="24"/>
              </w:rPr>
            </w:pPr>
            <w:r>
              <w:rPr>
                <w:sz w:val="24"/>
                <w:szCs w:val="24"/>
              </w:rPr>
              <w:t>Excused 03/27/19</w:t>
            </w:r>
          </w:p>
        </w:tc>
      </w:tr>
      <w:tr w:rsidR="00B17F97" w:rsidRPr="004922D3" w14:paraId="53075686" w14:textId="77777777" w:rsidTr="00E07713">
        <w:tc>
          <w:tcPr>
            <w:tcW w:w="1558" w:type="dxa"/>
          </w:tcPr>
          <w:p w14:paraId="07FE0FED" w14:textId="77777777" w:rsidR="006C0247" w:rsidRPr="004922D3" w:rsidRDefault="006C0247" w:rsidP="006C0247">
            <w:pPr>
              <w:rPr>
                <w:sz w:val="24"/>
                <w:szCs w:val="24"/>
              </w:rPr>
            </w:pPr>
            <w:r w:rsidRPr="004922D3">
              <w:rPr>
                <w:sz w:val="24"/>
                <w:szCs w:val="24"/>
              </w:rPr>
              <w:t>Group IV</w:t>
            </w:r>
          </w:p>
        </w:tc>
        <w:tc>
          <w:tcPr>
            <w:tcW w:w="1558" w:type="dxa"/>
          </w:tcPr>
          <w:p w14:paraId="38B59BD0" w14:textId="77777777" w:rsidR="006C0247" w:rsidRPr="004922D3" w:rsidRDefault="006C0247" w:rsidP="006C0247">
            <w:pPr>
              <w:rPr>
                <w:sz w:val="24"/>
                <w:szCs w:val="24"/>
              </w:rPr>
            </w:pPr>
            <w:r w:rsidRPr="004922D3">
              <w:rPr>
                <w:sz w:val="24"/>
                <w:szCs w:val="24"/>
              </w:rPr>
              <w:t>Leslie Roberts</w:t>
            </w:r>
          </w:p>
        </w:tc>
        <w:tc>
          <w:tcPr>
            <w:tcW w:w="1558" w:type="dxa"/>
          </w:tcPr>
          <w:p w14:paraId="2A27548E" w14:textId="77777777" w:rsidR="006C0247" w:rsidRPr="004922D3" w:rsidRDefault="006C0247" w:rsidP="006C0247">
            <w:pPr>
              <w:rPr>
                <w:sz w:val="24"/>
                <w:szCs w:val="24"/>
              </w:rPr>
            </w:pPr>
            <w:r w:rsidRPr="004922D3">
              <w:rPr>
                <w:sz w:val="24"/>
                <w:szCs w:val="24"/>
              </w:rPr>
              <w:t>DPA</w:t>
            </w:r>
          </w:p>
        </w:tc>
        <w:tc>
          <w:tcPr>
            <w:tcW w:w="1171" w:type="dxa"/>
          </w:tcPr>
          <w:p w14:paraId="41E384D5" w14:textId="77777777" w:rsidR="006C0247" w:rsidRPr="004922D3" w:rsidRDefault="006C0247" w:rsidP="006C0247">
            <w:pPr>
              <w:rPr>
                <w:sz w:val="24"/>
                <w:szCs w:val="24"/>
              </w:rPr>
            </w:pPr>
            <w:r w:rsidRPr="004922D3">
              <w:rPr>
                <w:sz w:val="24"/>
                <w:szCs w:val="24"/>
              </w:rPr>
              <w:t>2021</w:t>
            </w:r>
          </w:p>
        </w:tc>
        <w:tc>
          <w:tcPr>
            <w:tcW w:w="1890" w:type="dxa"/>
          </w:tcPr>
          <w:p w14:paraId="30CA7797" w14:textId="77777777" w:rsidR="00B17F97" w:rsidRDefault="00B17F97" w:rsidP="006C0247">
            <w:pPr>
              <w:rPr>
                <w:sz w:val="24"/>
                <w:szCs w:val="24"/>
              </w:rPr>
            </w:pPr>
            <w:r>
              <w:rPr>
                <w:sz w:val="24"/>
                <w:szCs w:val="24"/>
              </w:rPr>
              <w:t>11/13/18,</w:t>
            </w:r>
          </w:p>
          <w:p w14:paraId="506BB087" w14:textId="6F412236" w:rsidR="006C0247" w:rsidRPr="004922D3" w:rsidRDefault="00C66F3D" w:rsidP="006C0247">
            <w:pPr>
              <w:rPr>
                <w:sz w:val="24"/>
                <w:szCs w:val="24"/>
              </w:rPr>
            </w:pPr>
            <w:r>
              <w:rPr>
                <w:sz w:val="24"/>
                <w:szCs w:val="24"/>
              </w:rPr>
              <w:t>03/27/19</w:t>
            </w:r>
          </w:p>
        </w:tc>
        <w:tc>
          <w:tcPr>
            <w:tcW w:w="1615" w:type="dxa"/>
          </w:tcPr>
          <w:p w14:paraId="4E5FFA04" w14:textId="77777777" w:rsidR="006C0247" w:rsidRPr="004922D3" w:rsidRDefault="006C0247" w:rsidP="006C0247">
            <w:pPr>
              <w:rPr>
                <w:sz w:val="24"/>
                <w:szCs w:val="24"/>
              </w:rPr>
            </w:pPr>
          </w:p>
        </w:tc>
      </w:tr>
      <w:tr w:rsidR="00B17F97" w:rsidRPr="004922D3" w14:paraId="00805DE0" w14:textId="77777777" w:rsidTr="00E07713">
        <w:tc>
          <w:tcPr>
            <w:tcW w:w="1558" w:type="dxa"/>
          </w:tcPr>
          <w:p w14:paraId="5B8F422C" w14:textId="77777777" w:rsidR="006C0247" w:rsidRPr="004922D3" w:rsidRDefault="006C0247" w:rsidP="00FF4EB3">
            <w:pPr>
              <w:rPr>
                <w:sz w:val="24"/>
                <w:szCs w:val="24"/>
              </w:rPr>
            </w:pPr>
            <w:r w:rsidRPr="004922D3">
              <w:rPr>
                <w:sz w:val="24"/>
                <w:szCs w:val="24"/>
              </w:rPr>
              <w:t>Group V</w:t>
            </w:r>
          </w:p>
        </w:tc>
        <w:tc>
          <w:tcPr>
            <w:tcW w:w="1558" w:type="dxa"/>
          </w:tcPr>
          <w:p w14:paraId="21EA769D" w14:textId="77777777" w:rsidR="006C0247" w:rsidRPr="004922D3" w:rsidRDefault="006C0247" w:rsidP="00FF4EB3">
            <w:pPr>
              <w:rPr>
                <w:sz w:val="24"/>
                <w:szCs w:val="24"/>
              </w:rPr>
            </w:pPr>
            <w:r w:rsidRPr="004922D3">
              <w:rPr>
                <w:sz w:val="24"/>
                <w:szCs w:val="24"/>
              </w:rPr>
              <w:t>Lou Pelton</w:t>
            </w:r>
          </w:p>
        </w:tc>
        <w:tc>
          <w:tcPr>
            <w:tcW w:w="1558" w:type="dxa"/>
          </w:tcPr>
          <w:p w14:paraId="3AD53CB4" w14:textId="77777777" w:rsidR="006C0247" w:rsidRPr="004922D3" w:rsidRDefault="006C0247" w:rsidP="00FF4EB3">
            <w:pPr>
              <w:rPr>
                <w:sz w:val="24"/>
                <w:szCs w:val="24"/>
              </w:rPr>
            </w:pPr>
            <w:r w:rsidRPr="004922D3">
              <w:rPr>
                <w:sz w:val="24"/>
                <w:szCs w:val="24"/>
              </w:rPr>
              <w:t>MKTG</w:t>
            </w:r>
          </w:p>
        </w:tc>
        <w:tc>
          <w:tcPr>
            <w:tcW w:w="1171" w:type="dxa"/>
          </w:tcPr>
          <w:p w14:paraId="21868CCD" w14:textId="77777777" w:rsidR="006C0247" w:rsidRPr="004922D3" w:rsidRDefault="006C0247" w:rsidP="00FF4EB3">
            <w:pPr>
              <w:rPr>
                <w:sz w:val="24"/>
                <w:szCs w:val="24"/>
              </w:rPr>
            </w:pPr>
            <w:r w:rsidRPr="004922D3">
              <w:rPr>
                <w:sz w:val="24"/>
                <w:szCs w:val="24"/>
              </w:rPr>
              <w:t>2020</w:t>
            </w:r>
          </w:p>
        </w:tc>
        <w:tc>
          <w:tcPr>
            <w:tcW w:w="1890" w:type="dxa"/>
          </w:tcPr>
          <w:p w14:paraId="41D44BEB" w14:textId="1824065D" w:rsidR="006C0247" w:rsidRPr="004922D3" w:rsidRDefault="00B17F97" w:rsidP="00FF4EB3">
            <w:pPr>
              <w:rPr>
                <w:sz w:val="24"/>
                <w:szCs w:val="24"/>
              </w:rPr>
            </w:pPr>
            <w:r>
              <w:rPr>
                <w:sz w:val="24"/>
                <w:szCs w:val="24"/>
              </w:rPr>
              <w:t>11/13/18</w:t>
            </w:r>
          </w:p>
        </w:tc>
        <w:tc>
          <w:tcPr>
            <w:tcW w:w="1615" w:type="dxa"/>
          </w:tcPr>
          <w:p w14:paraId="08716019" w14:textId="0FBB399E" w:rsidR="006C0247" w:rsidRPr="004922D3" w:rsidRDefault="00C66F3D" w:rsidP="00FF4EB3">
            <w:pPr>
              <w:rPr>
                <w:sz w:val="24"/>
                <w:szCs w:val="24"/>
              </w:rPr>
            </w:pPr>
            <w:r>
              <w:rPr>
                <w:sz w:val="24"/>
                <w:szCs w:val="24"/>
              </w:rPr>
              <w:t>Excused 03/27/19</w:t>
            </w:r>
          </w:p>
        </w:tc>
      </w:tr>
      <w:tr w:rsidR="00B17F97" w:rsidRPr="004922D3" w14:paraId="68D0CAFB" w14:textId="77777777" w:rsidTr="00E07713">
        <w:tc>
          <w:tcPr>
            <w:tcW w:w="1558" w:type="dxa"/>
          </w:tcPr>
          <w:p w14:paraId="579E1617" w14:textId="77777777" w:rsidR="006C0247" w:rsidRPr="004922D3" w:rsidRDefault="006C0247" w:rsidP="00FF4EB3">
            <w:pPr>
              <w:rPr>
                <w:sz w:val="24"/>
                <w:szCs w:val="24"/>
              </w:rPr>
            </w:pPr>
            <w:r w:rsidRPr="004922D3">
              <w:rPr>
                <w:sz w:val="24"/>
                <w:szCs w:val="24"/>
              </w:rPr>
              <w:t>Group VI</w:t>
            </w:r>
          </w:p>
        </w:tc>
        <w:tc>
          <w:tcPr>
            <w:tcW w:w="1558" w:type="dxa"/>
          </w:tcPr>
          <w:p w14:paraId="66C267A4" w14:textId="77777777" w:rsidR="006C0247" w:rsidRPr="004922D3" w:rsidRDefault="006C0247" w:rsidP="00FF4EB3">
            <w:pPr>
              <w:rPr>
                <w:sz w:val="24"/>
                <w:szCs w:val="24"/>
              </w:rPr>
            </w:pPr>
            <w:r w:rsidRPr="004922D3">
              <w:rPr>
                <w:sz w:val="24"/>
                <w:szCs w:val="24"/>
              </w:rPr>
              <w:t>Tao Zhang</w:t>
            </w:r>
          </w:p>
        </w:tc>
        <w:tc>
          <w:tcPr>
            <w:tcW w:w="1558" w:type="dxa"/>
          </w:tcPr>
          <w:p w14:paraId="4B0EEA79" w14:textId="77777777" w:rsidR="006C0247" w:rsidRPr="004922D3" w:rsidRDefault="006C0247" w:rsidP="00FF4EB3">
            <w:pPr>
              <w:rPr>
                <w:sz w:val="24"/>
                <w:szCs w:val="24"/>
              </w:rPr>
            </w:pPr>
            <w:r w:rsidRPr="004922D3">
              <w:rPr>
                <w:sz w:val="24"/>
                <w:szCs w:val="24"/>
              </w:rPr>
              <w:t>KHPR</w:t>
            </w:r>
          </w:p>
        </w:tc>
        <w:tc>
          <w:tcPr>
            <w:tcW w:w="1171" w:type="dxa"/>
          </w:tcPr>
          <w:p w14:paraId="16461361" w14:textId="77777777" w:rsidR="006C0247" w:rsidRPr="004922D3" w:rsidRDefault="006C0247" w:rsidP="00FF4EB3">
            <w:pPr>
              <w:rPr>
                <w:sz w:val="24"/>
                <w:szCs w:val="24"/>
              </w:rPr>
            </w:pPr>
            <w:r w:rsidRPr="004922D3">
              <w:rPr>
                <w:sz w:val="24"/>
                <w:szCs w:val="24"/>
              </w:rPr>
              <w:t>2019</w:t>
            </w:r>
          </w:p>
        </w:tc>
        <w:tc>
          <w:tcPr>
            <w:tcW w:w="1890" w:type="dxa"/>
          </w:tcPr>
          <w:p w14:paraId="4E56B093" w14:textId="77777777" w:rsidR="00B17F97" w:rsidRDefault="00B17F97" w:rsidP="00FF4EB3">
            <w:pPr>
              <w:rPr>
                <w:sz w:val="24"/>
                <w:szCs w:val="24"/>
              </w:rPr>
            </w:pPr>
            <w:r>
              <w:rPr>
                <w:sz w:val="24"/>
                <w:szCs w:val="24"/>
              </w:rPr>
              <w:t>11/13/18,</w:t>
            </w:r>
          </w:p>
          <w:p w14:paraId="1962278A" w14:textId="0711BB9A" w:rsidR="006C0247" w:rsidRPr="004922D3" w:rsidRDefault="00C66F3D" w:rsidP="00FF4EB3">
            <w:pPr>
              <w:rPr>
                <w:sz w:val="24"/>
                <w:szCs w:val="24"/>
              </w:rPr>
            </w:pPr>
            <w:r>
              <w:rPr>
                <w:sz w:val="24"/>
                <w:szCs w:val="24"/>
              </w:rPr>
              <w:t>03/27/19</w:t>
            </w:r>
          </w:p>
        </w:tc>
        <w:tc>
          <w:tcPr>
            <w:tcW w:w="1615" w:type="dxa"/>
          </w:tcPr>
          <w:p w14:paraId="65938E8E" w14:textId="77777777" w:rsidR="006C0247" w:rsidRPr="004922D3" w:rsidRDefault="006C0247" w:rsidP="00FF4EB3">
            <w:pPr>
              <w:rPr>
                <w:sz w:val="24"/>
                <w:szCs w:val="24"/>
              </w:rPr>
            </w:pPr>
          </w:p>
        </w:tc>
      </w:tr>
      <w:tr w:rsidR="00B17F97" w:rsidRPr="004922D3" w14:paraId="0E252948" w14:textId="77777777" w:rsidTr="00E07713">
        <w:tc>
          <w:tcPr>
            <w:tcW w:w="1558" w:type="dxa"/>
          </w:tcPr>
          <w:p w14:paraId="2D07E084" w14:textId="77777777" w:rsidR="006C0247" w:rsidRPr="004922D3" w:rsidRDefault="006C0247" w:rsidP="006C0247">
            <w:pPr>
              <w:rPr>
                <w:sz w:val="24"/>
                <w:szCs w:val="24"/>
              </w:rPr>
            </w:pPr>
            <w:r w:rsidRPr="004922D3">
              <w:rPr>
                <w:sz w:val="24"/>
                <w:szCs w:val="24"/>
              </w:rPr>
              <w:t>Group VII</w:t>
            </w:r>
          </w:p>
        </w:tc>
        <w:tc>
          <w:tcPr>
            <w:tcW w:w="1558" w:type="dxa"/>
          </w:tcPr>
          <w:p w14:paraId="223CFFEC" w14:textId="77777777" w:rsidR="006C0247" w:rsidRPr="004922D3" w:rsidRDefault="006C0247" w:rsidP="006C0247">
            <w:pPr>
              <w:rPr>
                <w:sz w:val="24"/>
                <w:szCs w:val="24"/>
              </w:rPr>
            </w:pPr>
            <w:r w:rsidRPr="004922D3">
              <w:rPr>
                <w:sz w:val="24"/>
                <w:szCs w:val="24"/>
              </w:rPr>
              <w:t>Brian Ayre</w:t>
            </w:r>
          </w:p>
        </w:tc>
        <w:tc>
          <w:tcPr>
            <w:tcW w:w="1558" w:type="dxa"/>
          </w:tcPr>
          <w:p w14:paraId="1932BDA7" w14:textId="77777777" w:rsidR="006C0247" w:rsidRPr="004922D3" w:rsidRDefault="006C0247" w:rsidP="006C0247">
            <w:pPr>
              <w:rPr>
                <w:sz w:val="24"/>
                <w:szCs w:val="24"/>
              </w:rPr>
            </w:pPr>
            <w:r w:rsidRPr="004922D3">
              <w:rPr>
                <w:sz w:val="24"/>
                <w:szCs w:val="24"/>
              </w:rPr>
              <w:t>Biology</w:t>
            </w:r>
          </w:p>
        </w:tc>
        <w:tc>
          <w:tcPr>
            <w:tcW w:w="1171" w:type="dxa"/>
          </w:tcPr>
          <w:p w14:paraId="4AA27CFE" w14:textId="77777777" w:rsidR="006C0247" w:rsidRPr="004922D3" w:rsidRDefault="006C0247" w:rsidP="006C0247">
            <w:pPr>
              <w:rPr>
                <w:sz w:val="24"/>
                <w:szCs w:val="24"/>
              </w:rPr>
            </w:pPr>
            <w:r w:rsidRPr="004922D3">
              <w:rPr>
                <w:sz w:val="24"/>
                <w:szCs w:val="24"/>
              </w:rPr>
              <w:t>2020</w:t>
            </w:r>
          </w:p>
        </w:tc>
        <w:tc>
          <w:tcPr>
            <w:tcW w:w="1890" w:type="dxa"/>
          </w:tcPr>
          <w:p w14:paraId="56A2077F" w14:textId="25FBEFBC" w:rsidR="006C0247" w:rsidRPr="004922D3" w:rsidRDefault="00B17F97" w:rsidP="006C0247">
            <w:pPr>
              <w:rPr>
                <w:sz w:val="24"/>
                <w:szCs w:val="24"/>
              </w:rPr>
            </w:pPr>
            <w:r>
              <w:rPr>
                <w:sz w:val="24"/>
                <w:szCs w:val="24"/>
              </w:rPr>
              <w:t>11/13/18</w:t>
            </w:r>
          </w:p>
        </w:tc>
        <w:tc>
          <w:tcPr>
            <w:tcW w:w="1615" w:type="dxa"/>
          </w:tcPr>
          <w:p w14:paraId="21066A35" w14:textId="110567C9" w:rsidR="006C0247" w:rsidRPr="004922D3" w:rsidRDefault="00C66F3D" w:rsidP="006C0247">
            <w:pPr>
              <w:rPr>
                <w:sz w:val="24"/>
                <w:szCs w:val="24"/>
              </w:rPr>
            </w:pPr>
            <w:r>
              <w:rPr>
                <w:sz w:val="24"/>
                <w:szCs w:val="24"/>
              </w:rPr>
              <w:t>Excused 03/27/19</w:t>
            </w:r>
          </w:p>
        </w:tc>
      </w:tr>
      <w:tr w:rsidR="00B17F97" w:rsidRPr="004922D3" w14:paraId="42850722" w14:textId="77777777" w:rsidTr="00E07713">
        <w:tc>
          <w:tcPr>
            <w:tcW w:w="1558" w:type="dxa"/>
          </w:tcPr>
          <w:p w14:paraId="42AD6135" w14:textId="77777777" w:rsidR="006C0247" w:rsidRPr="004922D3" w:rsidRDefault="006C0247" w:rsidP="006C0247">
            <w:pPr>
              <w:rPr>
                <w:sz w:val="24"/>
                <w:szCs w:val="24"/>
              </w:rPr>
            </w:pPr>
            <w:r w:rsidRPr="004922D3">
              <w:rPr>
                <w:sz w:val="24"/>
                <w:szCs w:val="24"/>
              </w:rPr>
              <w:t>Group III</w:t>
            </w:r>
          </w:p>
        </w:tc>
        <w:tc>
          <w:tcPr>
            <w:tcW w:w="1558" w:type="dxa"/>
          </w:tcPr>
          <w:p w14:paraId="107714FC" w14:textId="77777777" w:rsidR="006C0247" w:rsidRPr="004922D3" w:rsidRDefault="006C0247" w:rsidP="006C0247">
            <w:pPr>
              <w:rPr>
                <w:sz w:val="24"/>
                <w:szCs w:val="24"/>
              </w:rPr>
            </w:pPr>
            <w:r w:rsidRPr="004922D3">
              <w:rPr>
                <w:sz w:val="24"/>
                <w:szCs w:val="24"/>
              </w:rPr>
              <w:t>Mario Tooch</w:t>
            </w:r>
          </w:p>
        </w:tc>
        <w:tc>
          <w:tcPr>
            <w:tcW w:w="1558" w:type="dxa"/>
          </w:tcPr>
          <w:p w14:paraId="436CBC26" w14:textId="77777777" w:rsidR="006C0247" w:rsidRPr="004922D3" w:rsidRDefault="006C0247" w:rsidP="006C0247">
            <w:pPr>
              <w:rPr>
                <w:sz w:val="24"/>
                <w:szCs w:val="24"/>
              </w:rPr>
            </w:pPr>
            <w:r w:rsidRPr="004922D3">
              <w:rPr>
                <w:sz w:val="24"/>
                <w:szCs w:val="24"/>
              </w:rPr>
              <w:t>THEA</w:t>
            </w:r>
          </w:p>
        </w:tc>
        <w:tc>
          <w:tcPr>
            <w:tcW w:w="1171" w:type="dxa"/>
          </w:tcPr>
          <w:p w14:paraId="3D7AC4EA" w14:textId="77777777" w:rsidR="006C0247" w:rsidRPr="004922D3" w:rsidRDefault="006C0247" w:rsidP="006C0247">
            <w:pPr>
              <w:rPr>
                <w:sz w:val="24"/>
                <w:szCs w:val="24"/>
              </w:rPr>
            </w:pPr>
            <w:r w:rsidRPr="004922D3">
              <w:rPr>
                <w:sz w:val="24"/>
                <w:szCs w:val="24"/>
              </w:rPr>
              <w:t>2021</w:t>
            </w:r>
          </w:p>
        </w:tc>
        <w:tc>
          <w:tcPr>
            <w:tcW w:w="1890" w:type="dxa"/>
          </w:tcPr>
          <w:p w14:paraId="29E106F2" w14:textId="0F8C12CD" w:rsidR="006C0247" w:rsidRPr="004922D3" w:rsidRDefault="00C66F3D" w:rsidP="006C0247">
            <w:pPr>
              <w:rPr>
                <w:sz w:val="24"/>
                <w:szCs w:val="24"/>
              </w:rPr>
            </w:pPr>
            <w:r>
              <w:rPr>
                <w:sz w:val="24"/>
                <w:szCs w:val="24"/>
              </w:rPr>
              <w:t>03/27/19</w:t>
            </w:r>
          </w:p>
        </w:tc>
        <w:tc>
          <w:tcPr>
            <w:tcW w:w="1615" w:type="dxa"/>
          </w:tcPr>
          <w:p w14:paraId="38D445C2" w14:textId="77777777" w:rsidR="006C0247" w:rsidRPr="004922D3" w:rsidRDefault="006C0247" w:rsidP="006C0247">
            <w:pPr>
              <w:rPr>
                <w:sz w:val="24"/>
                <w:szCs w:val="24"/>
              </w:rPr>
            </w:pPr>
          </w:p>
        </w:tc>
      </w:tr>
      <w:tr w:rsidR="00B17F97" w:rsidRPr="004922D3" w14:paraId="638A70FA" w14:textId="77777777" w:rsidTr="00E07713">
        <w:tc>
          <w:tcPr>
            <w:tcW w:w="1558" w:type="dxa"/>
          </w:tcPr>
          <w:p w14:paraId="046F6D29" w14:textId="77777777" w:rsidR="006C0247" w:rsidRPr="004922D3" w:rsidRDefault="006C0247" w:rsidP="006C0247">
            <w:pPr>
              <w:rPr>
                <w:sz w:val="24"/>
                <w:szCs w:val="24"/>
              </w:rPr>
            </w:pPr>
            <w:r w:rsidRPr="004922D3">
              <w:rPr>
                <w:sz w:val="24"/>
                <w:szCs w:val="24"/>
              </w:rPr>
              <w:t>At-large</w:t>
            </w:r>
          </w:p>
        </w:tc>
        <w:tc>
          <w:tcPr>
            <w:tcW w:w="1558" w:type="dxa"/>
          </w:tcPr>
          <w:p w14:paraId="41BB6E26" w14:textId="77777777" w:rsidR="006C0247" w:rsidRPr="004922D3" w:rsidRDefault="006C0247" w:rsidP="006C0247">
            <w:pPr>
              <w:rPr>
                <w:sz w:val="24"/>
                <w:szCs w:val="24"/>
              </w:rPr>
            </w:pPr>
          </w:p>
        </w:tc>
        <w:tc>
          <w:tcPr>
            <w:tcW w:w="1558" w:type="dxa"/>
          </w:tcPr>
          <w:p w14:paraId="4E7D80BE" w14:textId="77777777" w:rsidR="006C0247" w:rsidRPr="004922D3" w:rsidRDefault="006C0247" w:rsidP="006C0247">
            <w:pPr>
              <w:rPr>
                <w:sz w:val="24"/>
                <w:szCs w:val="24"/>
              </w:rPr>
            </w:pPr>
          </w:p>
        </w:tc>
        <w:tc>
          <w:tcPr>
            <w:tcW w:w="1171" w:type="dxa"/>
          </w:tcPr>
          <w:p w14:paraId="3FC0EA2A" w14:textId="77777777" w:rsidR="006C0247" w:rsidRPr="004922D3" w:rsidRDefault="006C0247" w:rsidP="006C0247">
            <w:pPr>
              <w:rPr>
                <w:sz w:val="24"/>
                <w:szCs w:val="24"/>
              </w:rPr>
            </w:pPr>
          </w:p>
        </w:tc>
        <w:tc>
          <w:tcPr>
            <w:tcW w:w="1890" w:type="dxa"/>
          </w:tcPr>
          <w:p w14:paraId="66E431BC" w14:textId="77777777" w:rsidR="006C0247" w:rsidRPr="004922D3" w:rsidRDefault="006C0247" w:rsidP="006C0247">
            <w:pPr>
              <w:rPr>
                <w:sz w:val="24"/>
                <w:szCs w:val="24"/>
              </w:rPr>
            </w:pPr>
          </w:p>
        </w:tc>
        <w:tc>
          <w:tcPr>
            <w:tcW w:w="1615" w:type="dxa"/>
          </w:tcPr>
          <w:p w14:paraId="5B54E963" w14:textId="77777777" w:rsidR="006C0247" w:rsidRPr="004922D3" w:rsidRDefault="006C0247" w:rsidP="006C0247">
            <w:pPr>
              <w:rPr>
                <w:sz w:val="24"/>
                <w:szCs w:val="24"/>
              </w:rPr>
            </w:pPr>
          </w:p>
        </w:tc>
      </w:tr>
      <w:tr w:rsidR="00B17F97" w:rsidRPr="004922D3" w14:paraId="587AAF64" w14:textId="77777777" w:rsidTr="00E07713">
        <w:tc>
          <w:tcPr>
            <w:tcW w:w="1558" w:type="dxa"/>
          </w:tcPr>
          <w:p w14:paraId="511D03E1" w14:textId="77777777" w:rsidR="006C0247" w:rsidRPr="004922D3" w:rsidRDefault="006C0247" w:rsidP="006C0247">
            <w:pPr>
              <w:rPr>
                <w:sz w:val="24"/>
                <w:szCs w:val="24"/>
              </w:rPr>
            </w:pPr>
            <w:r w:rsidRPr="004922D3">
              <w:rPr>
                <w:sz w:val="24"/>
                <w:szCs w:val="24"/>
              </w:rPr>
              <w:t>Dean’s Rep</w:t>
            </w:r>
          </w:p>
        </w:tc>
        <w:tc>
          <w:tcPr>
            <w:tcW w:w="1558" w:type="dxa"/>
          </w:tcPr>
          <w:p w14:paraId="612ABF81" w14:textId="0211E6E8" w:rsidR="006C0247" w:rsidRPr="004922D3" w:rsidRDefault="00E07713" w:rsidP="006C0247">
            <w:pPr>
              <w:rPr>
                <w:sz w:val="24"/>
                <w:szCs w:val="24"/>
              </w:rPr>
            </w:pPr>
            <w:r w:rsidRPr="004922D3">
              <w:rPr>
                <w:sz w:val="24"/>
                <w:szCs w:val="24"/>
              </w:rPr>
              <w:t>Marilyn Wiley</w:t>
            </w:r>
            <w:r w:rsidR="00B17F97">
              <w:rPr>
                <w:sz w:val="24"/>
                <w:szCs w:val="24"/>
              </w:rPr>
              <w:t xml:space="preserve">, as of </w:t>
            </w:r>
            <w:r w:rsidR="008A438D">
              <w:rPr>
                <w:sz w:val="24"/>
                <w:szCs w:val="24"/>
              </w:rPr>
              <w:t>11/14/18</w:t>
            </w:r>
          </w:p>
        </w:tc>
        <w:tc>
          <w:tcPr>
            <w:tcW w:w="1558" w:type="dxa"/>
          </w:tcPr>
          <w:p w14:paraId="40019FDD" w14:textId="3220CB20" w:rsidR="006C0247" w:rsidRPr="004922D3" w:rsidRDefault="00E07713" w:rsidP="006C0247">
            <w:pPr>
              <w:rPr>
                <w:sz w:val="24"/>
                <w:szCs w:val="24"/>
              </w:rPr>
            </w:pPr>
            <w:r w:rsidRPr="004922D3">
              <w:rPr>
                <w:sz w:val="24"/>
                <w:szCs w:val="24"/>
              </w:rPr>
              <w:t>COB</w:t>
            </w:r>
          </w:p>
        </w:tc>
        <w:tc>
          <w:tcPr>
            <w:tcW w:w="1171" w:type="dxa"/>
          </w:tcPr>
          <w:p w14:paraId="195EBF9F" w14:textId="79574908" w:rsidR="006C0247" w:rsidRPr="004922D3" w:rsidRDefault="00E07713" w:rsidP="006C0247">
            <w:pPr>
              <w:rPr>
                <w:sz w:val="24"/>
                <w:szCs w:val="24"/>
              </w:rPr>
            </w:pPr>
            <w:r w:rsidRPr="004922D3">
              <w:rPr>
                <w:sz w:val="24"/>
                <w:szCs w:val="24"/>
              </w:rPr>
              <w:t>2019</w:t>
            </w:r>
          </w:p>
        </w:tc>
        <w:tc>
          <w:tcPr>
            <w:tcW w:w="1890" w:type="dxa"/>
          </w:tcPr>
          <w:p w14:paraId="62EA0489" w14:textId="416BDEC7" w:rsidR="006C0247" w:rsidRPr="004922D3" w:rsidRDefault="00C66F3D" w:rsidP="006C0247">
            <w:pPr>
              <w:rPr>
                <w:sz w:val="24"/>
                <w:szCs w:val="24"/>
              </w:rPr>
            </w:pPr>
            <w:r>
              <w:rPr>
                <w:sz w:val="24"/>
                <w:szCs w:val="24"/>
              </w:rPr>
              <w:t>03/27/19</w:t>
            </w:r>
          </w:p>
        </w:tc>
        <w:tc>
          <w:tcPr>
            <w:tcW w:w="1615" w:type="dxa"/>
          </w:tcPr>
          <w:p w14:paraId="46BCEA70" w14:textId="77777777" w:rsidR="006C0247" w:rsidRPr="004922D3" w:rsidRDefault="006C0247" w:rsidP="006C0247">
            <w:pPr>
              <w:rPr>
                <w:sz w:val="24"/>
                <w:szCs w:val="24"/>
              </w:rPr>
            </w:pPr>
          </w:p>
        </w:tc>
      </w:tr>
      <w:tr w:rsidR="00B17F97" w:rsidRPr="004922D3" w14:paraId="686AD5F0" w14:textId="77777777" w:rsidTr="00E07713">
        <w:tc>
          <w:tcPr>
            <w:tcW w:w="1558" w:type="dxa"/>
          </w:tcPr>
          <w:p w14:paraId="75A76DF6" w14:textId="77777777" w:rsidR="006C0247" w:rsidRPr="004922D3" w:rsidRDefault="006C0247" w:rsidP="006C0247">
            <w:pPr>
              <w:rPr>
                <w:sz w:val="24"/>
                <w:szCs w:val="24"/>
              </w:rPr>
            </w:pPr>
            <w:r w:rsidRPr="004922D3">
              <w:rPr>
                <w:sz w:val="24"/>
                <w:szCs w:val="24"/>
              </w:rPr>
              <w:t>SGA Rep</w:t>
            </w:r>
          </w:p>
        </w:tc>
        <w:tc>
          <w:tcPr>
            <w:tcW w:w="1558" w:type="dxa"/>
          </w:tcPr>
          <w:p w14:paraId="33326004" w14:textId="77777777" w:rsidR="006C0247" w:rsidRPr="004922D3" w:rsidRDefault="006C0247" w:rsidP="006C0247">
            <w:pPr>
              <w:rPr>
                <w:sz w:val="24"/>
                <w:szCs w:val="24"/>
              </w:rPr>
            </w:pPr>
            <w:r w:rsidRPr="004922D3">
              <w:rPr>
                <w:sz w:val="24"/>
                <w:szCs w:val="24"/>
              </w:rPr>
              <w:t>Stephon Bradberry</w:t>
            </w:r>
          </w:p>
        </w:tc>
        <w:tc>
          <w:tcPr>
            <w:tcW w:w="1558" w:type="dxa"/>
          </w:tcPr>
          <w:p w14:paraId="2E9A57CA" w14:textId="77777777" w:rsidR="006C0247" w:rsidRPr="004922D3" w:rsidRDefault="006C0247" w:rsidP="006C0247">
            <w:pPr>
              <w:rPr>
                <w:sz w:val="24"/>
                <w:szCs w:val="24"/>
              </w:rPr>
            </w:pPr>
          </w:p>
        </w:tc>
        <w:tc>
          <w:tcPr>
            <w:tcW w:w="1171" w:type="dxa"/>
          </w:tcPr>
          <w:p w14:paraId="7226AE28" w14:textId="77777777" w:rsidR="006C0247" w:rsidRPr="004922D3" w:rsidRDefault="006C0247" w:rsidP="006C0247">
            <w:pPr>
              <w:rPr>
                <w:sz w:val="24"/>
                <w:szCs w:val="24"/>
              </w:rPr>
            </w:pPr>
          </w:p>
        </w:tc>
        <w:tc>
          <w:tcPr>
            <w:tcW w:w="1890" w:type="dxa"/>
          </w:tcPr>
          <w:p w14:paraId="50F42333" w14:textId="5522AF3B" w:rsidR="006C0247" w:rsidRPr="004922D3" w:rsidRDefault="00C66F3D" w:rsidP="006C0247">
            <w:pPr>
              <w:rPr>
                <w:sz w:val="24"/>
                <w:szCs w:val="24"/>
              </w:rPr>
            </w:pPr>
            <w:r>
              <w:rPr>
                <w:sz w:val="24"/>
                <w:szCs w:val="24"/>
              </w:rPr>
              <w:t>03/27/19</w:t>
            </w:r>
          </w:p>
        </w:tc>
        <w:tc>
          <w:tcPr>
            <w:tcW w:w="1615" w:type="dxa"/>
          </w:tcPr>
          <w:p w14:paraId="40F7404E" w14:textId="77777777" w:rsidR="006C0247" w:rsidRPr="004922D3" w:rsidRDefault="006C0247" w:rsidP="006C0247">
            <w:pPr>
              <w:rPr>
                <w:sz w:val="24"/>
                <w:szCs w:val="24"/>
              </w:rPr>
            </w:pPr>
          </w:p>
        </w:tc>
      </w:tr>
      <w:tr w:rsidR="00B17F97" w:rsidRPr="004922D3" w14:paraId="71AA6F32" w14:textId="77777777" w:rsidTr="00E07713">
        <w:tc>
          <w:tcPr>
            <w:tcW w:w="1558" w:type="dxa"/>
          </w:tcPr>
          <w:p w14:paraId="659E3DB7" w14:textId="77777777" w:rsidR="006C0247" w:rsidRPr="004922D3" w:rsidRDefault="006C0247" w:rsidP="006C0247">
            <w:pPr>
              <w:rPr>
                <w:sz w:val="24"/>
                <w:szCs w:val="24"/>
              </w:rPr>
            </w:pPr>
            <w:r w:rsidRPr="004922D3">
              <w:rPr>
                <w:sz w:val="24"/>
                <w:szCs w:val="24"/>
              </w:rPr>
              <w:lastRenderedPageBreak/>
              <w:t>Registrar designee</w:t>
            </w:r>
          </w:p>
        </w:tc>
        <w:tc>
          <w:tcPr>
            <w:tcW w:w="1558" w:type="dxa"/>
          </w:tcPr>
          <w:p w14:paraId="02B2740B" w14:textId="1D949A94" w:rsidR="006C0247" w:rsidRPr="004922D3" w:rsidRDefault="000D5F3F" w:rsidP="00B17F97">
            <w:pPr>
              <w:rPr>
                <w:sz w:val="24"/>
                <w:szCs w:val="24"/>
              </w:rPr>
            </w:pPr>
            <w:r w:rsidRPr="000D5F3F">
              <w:rPr>
                <w:rFonts w:ascii="Calibri" w:hAnsi="Calibri" w:cs="Calibri"/>
                <w:sz w:val="24"/>
                <w:szCs w:val="24"/>
              </w:rPr>
              <w:t>Lynn McCreary</w:t>
            </w:r>
            <w:r w:rsidR="008A438D">
              <w:rPr>
                <w:rFonts w:ascii="Calibri" w:hAnsi="Calibri" w:cs="Calibri"/>
                <w:sz w:val="24"/>
                <w:szCs w:val="24"/>
              </w:rPr>
              <w:t xml:space="preserve"> </w:t>
            </w:r>
            <w:r w:rsidR="00B17F97">
              <w:rPr>
                <w:rFonts w:ascii="Calibri" w:hAnsi="Calibri" w:cs="Calibri"/>
                <w:sz w:val="24"/>
                <w:szCs w:val="24"/>
              </w:rPr>
              <w:t xml:space="preserve">as of </w:t>
            </w:r>
            <w:r w:rsidR="008A438D">
              <w:rPr>
                <w:rFonts w:ascii="Calibri" w:hAnsi="Calibri" w:cs="Calibri"/>
                <w:sz w:val="24"/>
                <w:szCs w:val="24"/>
              </w:rPr>
              <w:t>2019</w:t>
            </w:r>
          </w:p>
        </w:tc>
        <w:tc>
          <w:tcPr>
            <w:tcW w:w="1558" w:type="dxa"/>
          </w:tcPr>
          <w:p w14:paraId="131A8651" w14:textId="77777777" w:rsidR="006C0247" w:rsidRPr="004922D3" w:rsidRDefault="006C0247" w:rsidP="006C0247">
            <w:pPr>
              <w:rPr>
                <w:sz w:val="24"/>
                <w:szCs w:val="24"/>
              </w:rPr>
            </w:pPr>
          </w:p>
        </w:tc>
        <w:tc>
          <w:tcPr>
            <w:tcW w:w="1171" w:type="dxa"/>
          </w:tcPr>
          <w:p w14:paraId="7B9F8D5E" w14:textId="77777777" w:rsidR="006C0247" w:rsidRPr="004922D3" w:rsidRDefault="006C0247" w:rsidP="006C0247">
            <w:pPr>
              <w:rPr>
                <w:sz w:val="24"/>
                <w:szCs w:val="24"/>
              </w:rPr>
            </w:pPr>
          </w:p>
        </w:tc>
        <w:tc>
          <w:tcPr>
            <w:tcW w:w="1890" w:type="dxa"/>
          </w:tcPr>
          <w:p w14:paraId="32FF4BFB" w14:textId="77777777" w:rsidR="006C0247" w:rsidRPr="004922D3" w:rsidRDefault="006C0247" w:rsidP="006C0247">
            <w:pPr>
              <w:rPr>
                <w:sz w:val="24"/>
                <w:szCs w:val="24"/>
              </w:rPr>
            </w:pPr>
          </w:p>
        </w:tc>
        <w:tc>
          <w:tcPr>
            <w:tcW w:w="1615" w:type="dxa"/>
          </w:tcPr>
          <w:p w14:paraId="0712A757" w14:textId="77777777" w:rsidR="006C0247" w:rsidRPr="004922D3" w:rsidRDefault="006C0247" w:rsidP="006C0247">
            <w:pPr>
              <w:rPr>
                <w:sz w:val="24"/>
                <w:szCs w:val="24"/>
              </w:rPr>
            </w:pPr>
          </w:p>
        </w:tc>
      </w:tr>
      <w:tr w:rsidR="00B17F97" w:rsidRPr="004922D3" w14:paraId="4DC0A0BB" w14:textId="77777777" w:rsidTr="00E07713">
        <w:tc>
          <w:tcPr>
            <w:tcW w:w="1558" w:type="dxa"/>
          </w:tcPr>
          <w:p w14:paraId="3278D304" w14:textId="77777777" w:rsidR="006C0247" w:rsidRPr="004922D3" w:rsidRDefault="006C0247" w:rsidP="00FF4EB3">
            <w:pPr>
              <w:rPr>
                <w:sz w:val="24"/>
                <w:szCs w:val="24"/>
              </w:rPr>
            </w:pPr>
            <w:r w:rsidRPr="004922D3">
              <w:rPr>
                <w:sz w:val="24"/>
                <w:szCs w:val="24"/>
              </w:rPr>
              <w:t>VP</w:t>
            </w:r>
            <w:r w:rsidR="00CB152A" w:rsidRPr="004922D3">
              <w:rPr>
                <w:sz w:val="24"/>
                <w:szCs w:val="24"/>
              </w:rPr>
              <w:t xml:space="preserve"> of </w:t>
            </w:r>
            <w:r w:rsidRPr="004922D3">
              <w:rPr>
                <w:sz w:val="24"/>
                <w:szCs w:val="24"/>
              </w:rPr>
              <w:t>AA designee</w:t>
            </w:r>
          </w:p>
        </w:tc>
        <w:tc>
          <w:tcPr>
            <w:tcW w:w="1558" w:type="dxa"/>
          </w:tcPr>
          <w:p w14:paraId="6044120C" w14:textId="77777777" w:rsidR="006C0247" w:rsidRPr="004922D3" w:rsidRDefault="00CB152A" w:rsidP="00FF4EB3">
            <w:pPr>
              <w:rPr>
                <w:sz w:val="24"/>
                <w:szCs w:val="24"/>
              </w:rPr>
            </w:pPr>
            <w:r w:rsidRPr="004922D3">
              <w:rPr>
                <w:sz w:val="24"/>
                <w:szCs w:val="24"/>
              </w:rPr>
              <w:t>Christy Crustinger, Vice Provost for Academic Affairs</w:t>
            </w:r>
          </w:p>
        </w:tc>
        <w:tc>
          <w:tcPr>
            <w:tcW w:w="1558" w:type="dxa"/>
          </w:tcPr>
          <w:p w14:paraId="2E754F25" w14:textId="77777777" w:rsidR="006C0247" w:rsidRPr="004922D3" w:rsidRDefault="006C0247" w:rsidP="00FF4EB3">
            <w:pPr>
              <w:rPr>
                <w:sz w:val="24"/>
                <w:szCs w:val="24"/>
              </w:rPr>
            </w:pPr>
          </w:p>
        </w:tc>
        <w:tc>
          <w:tcPr>
            <w:tcW w:w="1171" w:type="dxa"/>
          </w:tcPr>
          <w:p w14:paraId="656A10C9" w14:textId="77777777" w:rsidR="006C0247" w:rsidRPr="004922D3" w:rsidRDefault="006C0247" w:rsidP="00FF4EB3">
            <w:pPr>
              <w:rPr>
                <w:sz w:val="24"/>
                <w:szCs w:val="24"/>
              </w:rPr>
            </w:pPr>
          </w:p>
        </w:tc>
        <w:tc>
          <w:tcPr>
            <w:tcW w:w="1890" w:type="dxa"/>
          </w:tcPr>
          <w:p w14:paraId="3112E0C3" w14:textId="77777777" w:rsidR="006C0247" w:rsidRPr="004922D3" w:rsidRDefault="006C0247" w:rsidP="00FF4EB3">
            <w:pPr>
              <w:rPr>
                <w:sz w:val="24"/>
                <w:szCs w:val="24"/>
              </w:rPr>
            </w:pPr>
          </w:p>
        </w:tc>
        <w:tc>
          <w:tcPr>
            <w:tcW w:w="1615" w:type="dxa"/>
          </w:tcPr>
          <w:p w14:paraId="3C456857" w14:textId="77777777" w:rsidR="006C0247" w:rsidRPr="004922D3" w:rsidRDefault="006C0247" w:rsidP="00FF4EB3">
            <w:pPr>
              <w:rPr>
                <w:sz w:val="24"/>
                <w:szCs w:val="24"/>
              </w:rPr>
            </w:pPr>
          </w:p>
        </w:tc>
      </w:tr>
      <w:tr w:rsidR="00B17F97" w:rsidRPr="004922D3" w14:paraId="306720AF" w14:textId="77777777" w:rsidTr="00E07713">
        <w:tc>
          <w:tcPr>
            <w:tcW w:w="1558" w:type="dxa"/>
          </w:tcPr>
          <w:p w14:paraId="5BE4F694" w14:textId="3471BA3B" w:rsidR="008A438D" w:rsidRPr="004922D3" w:rsidRDefault="008A438D" w:rsidP="00FF4EB3">
            <w:pPr>
              <w:rPr>
                <w:sz w:val="24"/>
                <w:szCs w:val="24"/>
              </w:rPr>
            </w:pPr>
            <w:r w:rsidRPr="004922D3">
              <w:rPr>
                <w:sz w:val="24"/>
                <w:szCs w:val="24"/>
              </w:rPr>
              <w:t>Admission Executive Director</w:t>
            </w:r>
          </w:p>
        </w:tc>
        <w:tc>
          <w:tcPr>
            <w:tcW w:w="1558" w:type="dxa"/>
          </w:tcPr>
          <w:p w14:paraId="79D46D52" w14:textId="66AC4389" w:rsidR="008A438D" w:rsidRPr="004922D3" w:rsidRDefault="008A438D" w:rsidP="00FF4EB3">
            <w:pPr>
              <w:rPr>
                <w:sz w:val="24"/>
                <w:szCs w:val="24"/>
              </w:rPr>
            </w:pPr>
            <w:r w:rsidRPr="004922D3">
              <w:rPr>
                <w:sz w:val="24"/>
                <w:szCs w:val="24"/>
              </w:rPr>
              <w:t>Rebecca Lothringer</w:t>
            </w:r>
          </w:p>
        </w:tc>
        <w:tc>
          <w:tcPr>
            <w:tcW w:w="1558" w:type="dxa"/>
          </w:tcPr>
          <w:p w14:paraId="6572CFA8" w14:textId="77777777" w:rsidR="008A438D" w:rsidRPr="004922D3" w:rsidRDefault="008A438D" w:rsidP="00FF4EB3">
            <w:pPr>
              <w:rPr>
                <w:sz w:val="24"/>
                <w:szCs w:val="24"/>
              </w:rPr>
            </w:pPr>
          </w:p>
        </w:tc>
        <w:tc>
          <w:tcPr>
            <w:tcW w:w="1171" w:type="dxa"/>
          </w:tcPr>
          <w:p w14:paraId="00955D64" w14:textId="77777777" w:rsidR="008A438D" w:rsidRPr="004922D3" w:rsidRDefault="008A438D" w:rsidP="00FF4EB3">
            <w:pPr>
              <w:rPr>
                <w:sz w:val="24"/>
                <w:szCs w:val="24"/>
              </w:rPr>
            </w:pPr>
          </w:p>
        </w:tc>
        <w:tc>
          <w:tcPr>
            <w:tcW w:w="1890" w:type="dxa"/>
          </w:tcPr>
          <w:p w14:paraId="7D2C7461" w14:textId="77777777" w:rsidR="008A438D" w:rsidRPr="004922D3" w:rsidRDefault="008A438D" w:rsidP="00FF4EB3">
            <w:pPr>
              <w:rPr>
                <w:sz w:val="24"/>
                <w:szCs w:val="24"/>
              </w:rPr>
            </w:pPr>
          </w:p>
        </w:tc>
        <w:tc>
          <w:tcPr>
            <w:tcW w:w="1615" w:type="dxa"/>
          </w:tcPr>
          <w:p w14:paraId="2D79B024" w14:textId="77777777" w:rsidR="008A438D" w:rsidRPr="004922D3" w:rsidRDefault="008A438D" w:rsidP="00FF4EB3">
            <w:pPr>
              <w:rPr>
                <w:sz w:val="24"/>
                <w:szCs w:val="24"/>
              </w:rPr>
            </w:pPr>
          </w:p>
        </w:tc>
      </w:tr>
    </w:tbl>
    <w:p w14:paraId="4C2B0F64" w14:textId="77777777" w:rsidR="008A438D" w:rsidRDefault="008A438D" w:rsidP="005C124C">
      <w:pPr>
        <w:rPr>
          <w:sz w:val="24"/>
          <w:szCs w:val="24"/>
        </w:rPr>
      </w:pPr>
    </w:p>
    <w:p w14:paraId="0BCDDE75" w14:textId="60F0ED89" w:rsidR="00CB152A" w:rsidRPr="004922D3" w:rsidRDefault="00CB152A" w:rsidP="004C25A7">
      <w:pPr>
        <w:shd w:val="clear" w:color="auto" w:fill="FFFFFF"/>
        <w:spacing w:before="100" w:beforeAutospacing="1" w:after="100" w:afterAutospacing="1" w:line="240" w:lineRule="auto"/>
        <w:rPr>
          <w:rFonts w:eastAsia="Times New Roman" w:cstheme="minorHAnsi"/>
          <w:color w:val="333333"/>
          <w:sz w:val="24"/>
          <w:szCs w:val="24"/>
        </w:rPr>
      </w:pPr>
      <w:r w:rsidRPr="004922D3">
        <w:rPr>
          <w:rFonts w:eastAsia="Times New Roman" w:cstheme="minorHAnsi"/>
          <w:b/>
          <w:bCs/>
          <w:color w:val="333333"/>
          <w:sz w:val="24"/>
          <w:szCs w:val="24"/>
        </w:rPr>
        <w:t>Academi</w:t>
      </w:r>
      <w:r w:rsidR="003E44AC" w:rsidRPr="004922D3">
        <w:rPr>
          <w:rFonts w:eastAsia="Times New Roman" w:cstheme="minorHAnsi"/>
          <w:b/>
          <w:bCs/>
          <w:color w:val="333333"/>
          <w:sz w:val="24"/>
          <w:szCs w:val="24"/>
        </w:rPr>
        <w:t>c Affairs Committee Charges 2018</w:t>
      </w:r>
      <w:r w:rsidR="00CB4B79">
        <w:rPr>
          <w:rFonts w:eastAsia="Times New Roman" w:cstheme="minorHAnsi"/>
          <w:b/>
          <w:bCs/>
          <w:color w:val="333333"/>
          <w:sz w:val="24"/>
          <w:szCs w:val="24"/>
        </w:rPr>
        <w:t>/2019</w:t>
      </w:r>
      <w:r w:rsidRPr="004922D3">
        <w:rPr>
          <w:rFonts w:eastAsia="Times New Roman" w:cstheme="minorHAnsi"/>
          <w:b/>
          <w:bCs/>
          <w:color w:val="333333"/>
          <w:sz w:val="24"/>
          <w:szCs w:val="24"/>
        </w:rPr>
        <w:t>:</w:t>
      </w:r>
    </w:p>
    <w:p w14:paraId="41CC8430" w14:textId="5F6FB175" w:rsidR="006A555E" w:rsidRDefault="006A555E" w:rsidP="004C25A7">
      <w:p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2018 - </w:t>
      </w:r>
      <w:r w:rsidR="00CB152A" w:rsidRPr="004922D3">
        <w:rPr>
          <w:rFonts w:eastAsia="Times New Roman" w:cstheme="minorHAnsi"/>
          <w:color w:val="333333"/>
          <w:sz w:val="24"/>
          <w:szCs w:val="24"/>
        </w:rPr>
        <w:t>The Academ</w:t>
      </w:r>
      <w:r w:rsidR="003E44AC" w:rsidRPr="004922D3">
        <w:rPr>
          <w:rFonts w:eastAsia="Times New Roman" w:cstheme="minorHAnsi"/>
          <w:color w:val="333333"/>
          <w:sz w:val="24"/>
          <w:szCs w:val="24"/>
        </w:rPr>
        <w:t>ic Affairs Committee review</w:t>
      </w:r>
      <w:r w:rsidR="00277F71">
        <w:rPr>
          <w:rFonts w:eastAsia="Times New Roman" w:cstheme="minorHAnsi"/>
          <w:color w:val="333333"/>
          <w:sz w:val="24"/>
          <w:szCs w:val="24"/>
        </w:rPr>
        <w:t>ed</w:t>
      </w:r>
      <w:r w:rsidR="00CB152A" w:rsidRPr="004922D3">
        <w:rPr>
          <w:rFonts w:eastAsia="Times New Roman" w:cstheme="minorHAnsi"/>
          <w:color w:val="333333"/>
          <w:sz w:val="24"/>
          <w:szCs w:val="24"/>
        </w:rPr>
        <w:t xml:space="preserve"> </w:t>
      </w:r>
      <w:r w:rsidR="003E44AC" w:rsidRPr="004922D3">
        <w:rPr>
          <w:rFonts w:eastAsia="Times New Roman" w:cstheme="minorHAnsi"/>
          <w:color w:val="333333"/>
          <w:sz w:val="24"/>
          <w:szCs w:val="24"/>
        </w:rPr>
        <w:t xml:space="preserve">our charges, </w:t>
      </w:r>
      <w:r w:rsidR="00CB152A" w:rsidRPr="004922D3">
        <w:rPr>
          <w:rFonts w:eastAsia="Times New Roman" w:cstheme="minorHAnsi"/>
          <w:color w:val="333333"/>
          <w:sz w:val="24"/>
          <w:szCs w:val="24"/>
        </w:rPr>
        <w:t xml:space="preserve">and </w:t>
      </w:r>
      <w:r w:rsidR="00277F71">
        <w:rPr>
          <w:rFonts w:eastAsia="Times New Roman" w:cstheme="minorHAnsi"/>
          <w:color w:val="333333"/>
          <w:sz w:val="24"/>
          <w:szCs w:val="24"/>
        </w:rPr>
        <w:t>did not</w:t>
      </w:r>
      <w:r w:rsidR="003E44AC" w:rsidRPr="004922D3">
        <w:rPr>
          <w:rFonts w:eastAsia="Times New Roman" w:cstheme="minorHAnsi"/>
          <w:color w:val="333333"/>
          <w:sz w:val="24"/>
          <w:szCs w:val="24"/>
        </w:rPr>
        <w:t xml:space="preserve"> </w:t>
      </w:r>
      <w:r w:rsidR="00CB152A" w:rsidRPr="004922D3">
        <w:rPr>
          <w:rFonts w:eastAsia="Times New Roman" w:cstheme="minorHAnsi"/>
          <w:color w:val="333333"/>
          <w:sz w:val="24"/>
          <w:szCs w:val="24"/>
        </w:rPr>
        <w:t>make recommendations</w:t>
      </w:r>
      <w:r w:rsidR="00C737DB">
        <w:rPr>
          <w:rFonts w:eastAsia="Times New Roman" w:cstheme="minorHAnsi"/>
          <w:color w:val="333333"/>
          <w:sz w:val="24"/>
          <w:szCs w:val="24"/>
        </w:rPr>
        <w:t xml:space="preserve"> for changes,</w:t>
      </w:r>
      <w:r w:rsidR="00CB152A" w:rsidRPr="004922D3">
        <w:rPr>
          <w:rFonts w:eastAsia="Times New Roman" w:cstheme="minorHAnsi"/>
          <w:color w:val="333333"/>
          <w:sz w:val="24"/>
          <w:szCs w:val="24"/>
        </w:rPr>
        <w:t xml:space="preserve"> to the senate on </w:t>
      </w:r>
      <w:r w:rsidR="003E44AC" w:rsidRPr="004922D3">
        <w:rPr>
          <w:rFonts w:eastAsia="Times New Roman" w:cstheme="minorHAnsi"/>
          <w:color w:val="333333"/>
          <w:sz w:val="24"/>
          <w:szCs w:val="24"/>
        </w:rPr>
        <w:t xml:space="preserve">our </w:t>
      </w:r>
      <w:r w:rsidR="00CB152A" w:rsidRPr="004922D3">
        <w:rPr>
          <w:rFonts w:eastAsia="Times New Roman" w:cstheme="minorHAnsi"/>
          <w:color w:val="333333"/>
          <w:sz w:val="24"/>
          <w:szCs w:val="24"/>
        </w:rPr>
        <w:t>university polic</w:t>
      </w:r>
      <w:r w:rsidR="003E44AC" w:rsidRPr="004922D3">
        <w:rPr>
          <w:rFonts w:eastAsia="Times New Roman" w:cstheme="minorHAnsi"/>
          <w:color w:val="333333"/>
          <w:sz w:val="24"/>
          <w:szCs w:val="24"/>
        </w:rPr>
        <w:t>ies</w:t>
      </w:r>
      <w:r w:rsidR="00277F71">
        <w:rPr>
          <w:rFonts w:eastAsia="Times New Roman" w:cstheme="minorHAnsi"/>
          <w:color w:val="333333"/>
          <w:sz w:val="24"/>
          <w:szCs w:val="24"/>
        </w:rPr>
        <w:t xml:space="preserve"> as they stand.</w:t>
      </w:r>
    </w:p>
    <w:p w14:paraId="73DBE041" w14:textId="49F8E50E" w:rsidR="00CB152A" w:rsidRPr="004922D3" w:rsidRDefault="006A555E" w:rsidP="004C25A7">
      <w:p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2019 – The Academic Affairs Committee reviewed our ongoing/future projects and proceeded to make recommendations to the senate.  </w:t>
      </w:r>
      <w:r w:rsidR="00277F71">
        <w:rPr>
          <w:rFonts w:eastAsia="Times New Roman" w:cstheme="minorHAnsi"/>
          <w:color w:val="333333"/>
          <w:sz w:val="24"/>
          <w:szCs w:val="24"/>
        </w:rPr>
        <w:t xml:space="preserve"> </w:t>
      </w:r>
    </w:p>
    <w:p w14:paraId="6F7B1744" w14:textId="77777777" w:rsidR="004C25A7" w:rsidRPr="000023DD" w:rsidRDefault="00CB152A" w:rsidP="004C25A7">
      <w:pPr>
        <w:spacing w:line="240" w:lineRule="auto"/>
        <w:rPr>
          <w:b/>
          <w:sz w:val="24"/>
          <w:szCs w:val="24"/>
        </w:rPr>
      </w:pPr>
      <w:r w:rsidRPr="000023DD">
        <w:rPr>
          <w:b/>
          <w:sz w:val="24"/>
          <w:szCs w:val="24"/>
        </w:rPr>
        <w:t xml:space="preserve">Accomplishments (including items submitted for review or approval to the Executive Committee or Faculty Senate): </w:t>
      </w:r>
      <w:r w:rsidR="004C25A7" w:rsidRPr="000023DD">
        <w:rPr>
          <w:b/>
          <w:sz w:val="24"/>
          <w:szCs w:val="24"/>
        </w:rPr>
        <w:t xml:space="preserve"> </w:t>
      </w:r>
    </w:p>
    <w:p w14:paraId="113C6AA3" w14:textId="3AEBE333" w:rsidR="00277F71" w:rsidRDefault="00E710AC" w:rsidP="004C25A7">
      <w:pPr>
        <w:spacing w:line="240" w:lineRule="auto"/>
        <w:rPr>
          <w:sz w:val="24"/>
          <w:szCs w:val="24"/>
        </w:rPr>
      </w:pPr>
      <w:r>
        <w:rPr>
          <w:sz w:val="24"/>
          <w:szCs w:val="24"/>
        </w:rPr>
        <w:t xml:space="preserve">We </w:t>
      </w:r>
      <w:r w:rsidR="00277F71">
        <w:rPr>
          <w:sz w:val="24"/>
          <w:szCs w:val="24"/>
        </w:rPr>
        <w:t xml:space="preserve">submitted the following information to the Faculty Senate </w:t>
      </w:r>
      <w:r>
        <w:rPr>
          <w:sz w:val="24"/>
          <w:szCs w:val="24"/>
        </w:rPr>
        <w:t xml:space="preserve">for the review and possible presentation to the Executive Committee or Faculty Senate on 04/03/2019.  </w:t>
      </w:r>
      <w:r w:rsidR="006A555E">
        <w:rPr>
          <w:sz w:val="24"/>
          <w:szCs w:val="24"/>
        </w:rPr>
        <w:t xml:space="preserve"> </w:t>
      </w:r>
    </w:p>
    <w:p w14:paraId="60364A6C" w14:textId="78887876" w:rsidR="00CB152A" w:rsidRPr="004922D3" w:rsidRDefault="003E44AC" w:rsidP="003E44AC">
      <w:pPr>
        <w:spacing w:line="240" w:lineRule="auto"/>
        <w:ind w:left="720"/>
        <w:rPr>
          <w:sz w:val="24"/>
          <w:szCs w:val="24"/>
        </w:rPr>
      </w:pPr>
      <w:r w:rsidRPr="004922D3">
        <w:rPr>
          <w:b/>
          <w:sz w:val="24"/>
          <w:szCs w:val="24"/>
        </w:rPr>
        <w:t>1.</w:t>
      </w:r>
      <w:r w:rsidR="00CB152A" w:rsidRPr="004922D3">
        <w:rPr>
          <w:sz w:val="24"/>
          <w:szCs w:val="24"/>
        </w:rPr>
        <w:t xml:space="preserve"> The Committee consult</w:t>
      </w:r>
      <w:r w:rsidR="000023DD">
        <w:rPr>
          <w:sz w:val="24"/>
          <w:szCs w:val="24"/>
        </w:rPr>
        <w:t>ed</w:t>
      </w:r>
      <w:r w:rsidR="00CB152A" w:rsidRPr="004922D3">
        <w:rPr>
          <w:sz w:val="24"/>
          <w:szCs w:val="24"/>
        </w:rPr>
        <w:t xml:space="preserve"> with CLEAR, UCAN, and the VPAA about the issue of students having unrealistic expectations of online courses. Why do students believe these courses are easier than face-to-face courses? Are these courses, on average, really easier than face-to-face courses, and thus students develop a belief that all such courses are easier? What are the consequences? Do we see a higher drop and/or fail rate in online courses? If there is a problem what can we do to remedy </w:t>
      </w:r>
      <w:r w:rsidRPr="004922D3">
        <w:rPr>
          <w:sz w:val="24"/>
          <w:szCs w:val="24"/>
        </w:rPr>
        <w:t>it.</w:t>
      </w:r>
      <w:r w:rsidR="00CB152A" w:rsidRPr="004922D3">
        <w:rPr>
          <w:sz w:val="24"/>
          <w:szCs w:val="24"/>
        </w:rPr>
        <w:t xml:space="preserve"> </w:t>
      </w:r>
    </w:p>
    <w:p w14:paraId="62336184" w14:textId="116F45F8" w:rsidR="005255B6" w:rsidRPr="004922D3" w:rsidRDefault="005255B6" w:rsidP="003E44AC">
      <w:pPr>
        <w:spacing w:line="240" w:lineRule="auto"/>
        <w:ind w:left="720"/>
        <w:rPr>
          <w:sz w:val="24"/>
          <w:szCs w:val="24"/>
        </w:rPr>
      </w:pPr>
      <w:r w:rsidRPr="004922D3">
        <w:rPr>
          <w:sz w:val="24"/>
          <w:szCs w:val="24"/>
        </w:rPr>
        <w:t xml:space="preserve">The Committee discussed possible reasons why students may have unrealistic expectations of online courses, believing they are easier than face-to-face courses. We propose that specific </w:t>
      </w:r>
      <w:r w:rsidR="00F0795B" w:rsidRPr="004922D3">
        <w:rPr>
          <w:sz w:val="24"/>
          <w:szCs w:val="24"/>
        </w:rPr>
        <w:t xml:space="preserve">language </w:t>
      </w:r>
      <w:r w:rsidRPr="004922D3">
        <w:rPr>
          <w:sz w:val="24"/>
          <w:szCs w:val="24"/>
        </w:rPr>
        <w:t xml:space="preserve">be added to the following venues for student </w:t>
      </w:r>
      <w:r w:rsidR="00F0795B" w:rsidRPr="004922D3">
        <w:rPr>
          <w:sz w:val="24"/>
          <w:szCs w:val="24"/>
        </w:rPr>
        <w:t>clarification,</w:t>
      </w:r>
      <w:r w:rsidRPr="004922D3">
        <w:rPr>
          <w:sz w:val="24"/>
          <w:szCs w:val="24"/>
        </w:rPr>
        <w:t xml:space="preserve"> to avoid any further misunderstandings. </w:t>
      </w:r>
    </w:p>
    <w:p w14:paraId="74DBFAA1" w14:textId="48DD3D7B" w:rsidR="00F0795B" w:rsidRPr="004922D3" w:rsidRDefault="00F0795B" w:rsidP="003E44AC">
      <w:pPr>
        <w:pStyle w:val="ListParagraph"/>
        <w:numPr>
          <w:ilvl w:val="1"/>
          <w:numId w:val="2"/>
        </w:numPr>
        <w:spacing w:line="240" w:lineRule="auto"/>
        <w:ind w:left="2160"/>
        <w:rPr>
          <w:sz w:val="24"/>
          <w:szCs w:val="24"/>
        </w:rPr>
      </w:pPr>
      <w:r w:rsidRPr="004922D3">
        <w:rPr>
          <w:sz w:val="24"/>
          <w:szCs w:val="24"/>
        </w:rPr>
        <w:t>Advising - presentations/consultations both noted verbally and in print</w:t>
      </w:r>
    </w:p>
    <w:p w14:paraId="2A107F13" w14:textId="19B62C2C" w:rsidR="00F0795B" w:rsidRPr="004922D3" w:rsidRDefault="00F0795B" w:rsidP="003E44AC">
      <w:pPr>
        <w:pStyle w:val="ListParagraph"/>
        <w:numPr>
          <w:ilvl w:val="1"/>
          <w:numId w:val="2"/>
        </w:numPr>
        <w:spacing w:line="240" w:lineRule="auto"/>
        <w:ind w:left="2160"/>
        <w:rPr>
          <w:sz w:val="24"/>
          <w:szCs w:val="24"/>
        </w:rPr>
      </w:pPr>
      <w:r w:rsidRPr="004922D3">
        <w:rPr>
          <w:sz w:val="24"/>
          <w:szCs w:val="24"/>
        </w:rPr>
        <w:t>Registration process – possible pop-up when an online course is selected, or general notification next to online course selections</w:t>
      </w:r>
    </w:p>
    <w:p w14:paraId="1BBCA0AA" w14:textId="66DF444D" w:rsidR="00F0795B" w:rsidRPr="004922D3" w:rsidRDefault="00F0795B" w:rsidP="003E44AC">
      <w:pPr>
        <w:pStyle w:val="ListParagraph"/>
        <w:numPr>
          <w:ilvl w:val="1"/>
          <w:numId w:val="2"/>
        </w:numPr>
        <w:spacing w:line="240" w:lineRule="auto"/>
        <w:ind w:left="2160"/>
        <w:rPr>
          <w:sz w:val="24"/>
          <w:szCs w:val="24"/>
        </w:rPr>
      </w:pPr>
      <w:r w:rsidRPr="004922D3">
        <w:rPr>
          <w:sz w:val="24"/>
          <w:szCs w:val="24"/>
        </w:rPr>
        <w:t xml:space="preserve">Syllabus – included </w:t>
      </w:r>
    </w:p>
    <w:p w14:paraId="083C6A6A" w14:textId="3E75D398" w:rsidR="00F0795B" w:rsidRPr="004922D3" w:rsidRDefault="00F0795B" w:rsidP="003E44AC">
      <w:pPr>
        <w:pStyle w:val="ListParagraph"/>
        <w:numPr>
          <w:ilvl w:val="1"/>
          <w:numId w:val="2"/>
        </w:numPr>
        <w:spacing w:line="240" w:lineRule="auto"/>
        <w:ind w:left="2160"/>
        <w:rPr>
          <w:sz w:val="24"/>
          <w:szCs w:val="24"/>
        </w:rPr>
      </w:pPr>
      <w:r w:rsidRPr="004922D3">
        <w:rPr>
          <w:sz w:val="24"/>
          <w:szCs w:val="24"/>
        </w:rPr>
        <w:t>Student handbook – included</w:t>
      </w:r>
    </w:p>
    <w:p w14:paraId="069E4A73" w14:textId="21030C07" w:rsidR="00F0795B" w:rsidRPr="00CB4B79" w:rsidRDefault="00F0795B" w:rsidP="003E44AC">
      <w:pPr>
        <w:spacing w:line="240" w:lineRule="auto"/>
        <w:ind w:left="1800"/>
        <w:rPr>
          <w:b/>
          <w:sz w:val="24"/>
          <w:szCs w:val="24"/>
        </w:rPr>
      </w:pPr>
      <w:r w:rsidRPr="00CB4B79">
        <w:rPr>
          <w:b/>
          <w:sz w:val="24"/>
          <w:szCs w:val="24"/>
        </w:rPr>
        <w:t xml:space="preserve">“All course work regardless of online, blended, or face-to-face must meet class standards of achievement.” </w:t>
      </w:r>
    </w:p>
    <w:p w14:paraId="0CF13D24" w14:textId="3F10642A" w:rsidR="00D7675A" w:rsidRPr="004922D3" w:rsidRDefault="00D7675A" w:rsidP="00D7675A">
      <w:pPr>
        <w:spacing w:line="240" w:lineRule="auto"/>
        <w:ind w:left="720"/>
        <w:rPr>
          <w:sz w:val="24"/>
          <w:szCs w:val="24"/>
        </w:rPr>
      </w:pPr>
      <w:r w:rsidRPr="004922D3">
        <w:rPr>
          <w:sz w:val="24"/>
          <w:szCs w:val="24"/>
        </w:rPr>
        <w:t>I conducted some research and I additionally found that students struggle with organizing their time to account for a self-passed study and the rigor of the material. Students may need additional instruction to conduct research and become information literate.  With this information in mind, I would suggest bringing in Credo modules for every on-line course.  This is available through Clear and the professor can choose what information would be beneficial for the class (</w:t>
      </w:r>
      <w:r w:rsidR="009962BE" w:rsidRPr="004922D3">
        <w:rPr>
          <w:sz w:val="24"/>
          <w:szCs w:val="24"/>
        </w:rPr>
        <w:t>Moody, 206)</w:t>
      </w:r>
      <w:r w:rsidRPr="004922D3">
        <w:rPr>
          <w:sz w:val="24"/>
          <w:szCs w:val="24"/>
        </w:rPr>
        <w:t xml:space="preserve">. </w:t>
      </w:r>
    </w:p>
    <w:p w14:paraId="79187CF0" w14:textId="7DBB1450" w:rsidR="00CB4B79" w:rsidRDefault="003E44AC" w:rsidP="00CB4B79">
      <w:pPr>
        <w:spacing w:line="240" w:lineRule="auto"/>
        <w:ind w:left="720"/>
        <w:rPr>
          <w:sz w:val="24"/>
          <w:szCs w:val="24"/>
        </w:rPr>
      </w:pPr>
      <w:r w:rsidRPr="004922D3">
        <w:rPr>
          <w:b/>
          <w:sz w:val="24"/>
          <w:szCs w:val="24"/>
        </w:rPr>
        <w:t>2.</w:t>
      </w:r>
      <w:r w:rsidR="00CB152A" w:rsidRPr="004922D3">
        <w:rPr>
          <w:sz w:val="24"/>
          <w:szCs w:val="24"/>
        </w:rPr>
        <w:t xml:space="preserve"> We also consulted with our SGA rep about what students wanted. He indicated that students wanted more 5-year BA/MA programs, particularly those that would turn into teaching options. The Committee decided to launch an investigation into the possibility of using the model of Teach North Texas to develop similar program in non-STEM disciplines</w:t>
      </w:r>
      <w:r w:rsidR="00E710AC">
        <w:rPr>
          <w:sz w:val="24"/>
          <w:szCs w:val="24"/>
        </w:rPr>
        <w:t>.</w:t>
      </w:r>
    </w:p>
    <w:p w14:paraId="0D073667" w14:textId="68BED246" w:rsidR="00E710AC" w:rsidRDefault="00E710AC" w:rsidP="00CB4B79">
      <w:pPr>
        <w:spacing w:line="240" w:lineRule="auto"/>
        <w:ind w:left="720"/>
        <w:rPr>
          <w:sz w:val="24"/>
          <w:szCs w:val="24"/>
        </w:rPr>
      </w:pPr>
    </w:p>
    <w:p w14:paraId="7B95C4DB" w14:textId="7817C0F9" w:rsidR="00E710AC" w:rsidRPr="000023DD" w:rsidRDefault="00E710AC" w:rsidP="000023DD">
      <w:pPr>
        <w:spacing w:line="240" w:lineRule="auto"/>
        <w:rPr>
          <w:b/>
          <w:sz w:val="24"/>
          <w:szCs w:val="24"/>
        </w:rPr>
      </w:pPr>
      <w:r w:rsidRPr="000023DD">
        <w:rPr>
          <w:b/>
          <w:sz w:val="24"/>
          <w:szCs w:val="24"/>
        </w:rPr>
        <w:t>Ongoing/future projects:</w:t>
      </w:r>
    </w:p>
    <w:p w14:paraId="69D4C461" w14:textId="2B43880E" w:rsidR="005B6B90" w:rsidRPr="00CB4B79" w:rsidRDefault="00E710AC" w:rsidP="00CB4B79">
      <w:pPr>
        <w:spacing w:line="240" w:lineRule="auto"/>
        <w:ind w:left="720"/>
        <w:rPr>
          <w:sz w:val="24"/>
          <w:szCs w:val="24"/>
        </w:rPr>
      </w:pPr>
      <w:r>
        <w:rPr>
          <w:b/>
          <w:sz w:val="24"/>
          <w:szCs w:val="24"/>
        </w:rPr>
        <w:t>1</w:t>
      </w:r>
      <w:r w:rsidR="00CB4B79" w:rsidRPr="00CB4B79">
        <w:rPr>
          <w:b/>
          <w:sz w:val="24"/>
          <w:szCs w:val="24"/>
        </w:rPr>
        <w:t>.</w:t>
      </w:r>
      <w:r w:rsidR="00CB4B79" w:rsidRPr="00CB4B79">
        <w:rPr>
          <w:sz w:val="24"/>
          <w:szCs w:val="24"/>
        </w:rPr>
        <w:t xml:space="preserve"> </w:t>
      </w:r>
      <w:r w:rsidR="005B6B90" w:rsidRPr="00CB4B79">
        <w:rPr>
          <w:sz w:val="24"/>
          <w:szCs w:val="24"/>
        </w:rPr>
        <w:t xml:space="preserve">Reviewed preliminary draft of proposed </w:t>
      </w:r>
      <w:r w:rsidR="005B6B90" w:rsidRPr="00CB4B79">
        <w:rPr>
          <w:rFonts w:ascii="Calibri" w:hAnsi="Calibri" w:cs="Calibri"/>
          <w:sz w:val="24"/>
          <w:szCs w:val="24"/>
        </w:rPr>
        <w:t xml:space="preserve">new admissions requirements to be implemented for applicants to the Fall 2020 semester. </w:t>
      </w:r>
      <w:r w:rsidR="00277F71" w:rsidRPr="00CB4B79">
        <w:rPr>
          <w:rFonts w:ascii="Calibri" w:hAnsi="Calibri" w:cs="Calibri"/>
          <w:sz w:val="24"/>
          <w:szCs w:val="24"/>
        </w:rPr>
        <w:t xml:space="preserve"> Discuss</w:t>
      </w:r>
      <w:r>
        <w:rPr>
          <w:rFonts w:ascii="Calibri" w:hAnsi="Calibri" w:cs="Calibri"/>
          <w:sz w:val="24"/>
          <w:szCs w:val="24"/>
        </w:rPr>
        <w:t>ed</w:t>
      </w:r>
      <w:r w:rsidR="00277F71" w:rsidRPr="00CB4B79">
        <w:rPr>
          <w:rFonts w:ascii="Calibri" w:hAnsi="Calibri" w:cs="Calibri"/>
          <w:sz w:val="24"/>
          <w:szCs w:val="24"/>
        </w:rPr>
        <w:t xml:space="preserve"> the thoughts of the member’s of this committee.  </w:t>
      </w:r>
      <w:r>
        <w:rPr>
          <w:rFonts w:ascii="Calibri" w:hAnsi="Calibri" w:cs="Calibri"/>
          <w:sz w:val="24"/>
          <w:szCs w:val="24"/>
        </w:rPr>
        <w:t xml:space="preserve">At this time, the preliminary draft has not officially been sent out for vote. </w:t>
      </w:r>
    </w:p>
    <w:p w14:paraId="70BA4F33" w14:textId="77777777" w:rsidR="003E44AC" w:rsidRPr="004922D3" w:rsidRDefault="003E44AC" w:rsidP="004C25A7">
      <w:pPr>
        <w:spacing w:line="240" w:lineRule="auto"/>
        <w:rPr>
          <w:sz w:val="24"/>
          <w:szCs w:val="24"/>
        </w:rPr>
      </w:pPr>
    </w:p>
    <w:sectPr w:rsidR="003E44AC" w:rsidRPr="0049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714"/>
    <w:multiLevelType w:val="hybridMultilevel"/>
    <w:tmpl w:val="E912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715EB"/>
    <w:multiLevelType w:val="multilevel"/>
    <w:tmpl w:val="21C0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D6962"/>
    <w:multiLevelType w:val="hybridMultilevel"/>
    <w:tmpl w:val="67A8F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C5082"/>
    <w:multiLevelType w:val="hybridMultilevel"/>
    <w:tmpl w:val="D2F6C0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27FAD"/>
    <w:multiLevelType w:val="hybridMultilevel"/>
    <w:tmpl w:val="CA4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B0526"/>
    <w:multiLevelType w:val="hybridMultilevel"/>
    <w:tmpl w:val="4926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4C"/>
    <w:rsid w:val="000023DD"/>
    <w:rsid w:val="00094808"/>
    <w:rsid w:val="000B7628"/>
    <w:rsid w:val="000D5F3F"/>
    <w:rsid w:val="00206A2D"/>
    <w:rsid w:val="00277F71"/>
    <w:rsid w:val="00314FCF"/>
    <w:rsid w:val="003A64E0"/>
    <w:rsid w:val="003E44AC"/>
    <w:rsid w:val="004922D3"/>
    <w:rsid w:val="004C25A7"/>
    <w:rsid w:val="005255B6"/>
    <w:rsid w:val="005A4F62"/>
    <w:rsid w:val="005B6B90"/>
    <w:rsid w:val="005C124C"/>
    <w:rsid w:val="0068130B"/>
    <w:rsid w:val="006A555E"/>
    <w:rsid w:val="006A690D"/>
    <w:rsid w:val="006B50E1"/>
    <w:rsid w:val="006C0247"/>
    <w:rsid w:val="007F7305"/>
    <w:rsid w:val="00875659"/>
    <w:rsid w:val="008A438D"/>
    <w:rsid w:val="008F67B2"/>
    <w:rsid w:val="00933536"/>
    <w:rsid w:val="009962BE"/>
    <w:rsid w:val="00A5717C"/>
    <w:rsid w:val="00AB3160"/>
    <w:rsid w:val="00AF5128"/>
    <w:rsid w:val="00B17F97"/>
    <w:rsid w:val="00B70E62"/>
    <w:rsid w:val="00B95538"/>
    <w:rsid w:val="00BA2181"/>
    <w:rsid w:val="00C33729"/>
    <w:rsid w:val="00C66F3D"/>
    <w:rsid w:val="00C737DB"/>
    <w:rsid w:val="00C75ABE"/>
    <w:rsid w:val="00CB152A"/>
    <w:rsid w:val="00CB4B79"/>
    <w:rsid w:val="00CC1F84"/>
    <w:rsid w:val="00CD3C4D"/>
    <w:rsid w:val="00D7675A"/>
    <w:rsid w:val="00E07713"/>
    <w:rsid w:val="00E710AC"/>
    <w:rsid w:val="00EB1D22"/>
    <w:rsid w:val="00EC4462"/>
    <w:rsid w:val="00F0795B"/>
    <w:rsid w:val="00FA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29AA"/>
  <w15:chartTrackingRefBased/>
  <w15:docId w15:val="{D9A7F30B-CA9B-45C9-B27F-BAD911FF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24C"/>
    <w:rPr>
      <w:color w:val="0563C1" w:themeColor="hyperlink"/>
      <w:u w:val="single"/>
    </w:rPr>
  </w:style>
  <w:style w:type="table" w:styleId="TableGrid">
    <w:name w:val="Table Grid"/>
    <w:basedOn w:val="TableNormal"/>
    <w:uiPriority w:val="39"/>
    <w:rsid w:val="005C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1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52A"/>
    <w:rPr>
      <w:b/>
      <w:bCs/>
    </w:rPr>
  </w:style>
  <w:style w:type="paragraph" w:styleId="ListParagraph">
    <w:name w:val="List Paragraph"/>
    <w:basedOn w:val="Normal"/>
    <w:uiPriority w:val="34"/>
    <w:qFormat/>
    <w:rsid w:val="00F0795B"/>
    <w:pPr>
      <w:ind w:left="720"/>
      <w:contextualSpacing/>
    </w:pPr>
  </w:style>
  <w:style w:type="paragraph" w:styleId="BalloonText">
    <w:name w:val="Balloon Text"/>
    <w:basedOn w:val="Normal"/>
    <w:link w:val="BalloonTextChar"/>
    <w:uiPriority w:val="99"/>
    <w:semiHidden/>
    <w:unhideWhenUsed/>
    <w:rsid w:val="0068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6718">
      <w:bodyDiv w:val="1"/>
      <w:marLeft w:val="0"/>
      <w:marRight w:val="0"/>
      <w:marTop w:val="0"/>
      <w:marBottom w:val="0"/>
      <w:divBdr>
        <w:top w:val="none" w:sz="0" w:space="0" w:color="auto"/>
        <w:left w:val="none" w:sz="0" w:space="0" w:color="auto"/>
        <w:bottom w:val="none" w:sz="0" w:space="0" w:color="auto"/>
        <w:right w:val="none" w:sz="0" w:space="0" w:color="auto"/>
      </w:divBdr>
    </w:div>
    <w:div w:id="14498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cultysenate@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Hargis, Carol</dc:creator>
  <cp:keywords/>
  <dc:description/>
  <cp:lastModifiedBy>Hargis, Carol</cp:lastModifiedBy>
  <cp:revision>2</cp:revision>
  <cp:lastPrinted>2018-11-19T18:38:00Z</cp:lastPrinted>
  <dcterms:created xsi:type="dcterms:W3CDTF">2019-04-15T16:57:00Z</dcterms:created>
  <dcterms:modified xsi:type="dcterms:W3CDTF">2019-04-15T16:57:00Z</dcterms:modified>
</cp:coreProperties>
</file>