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1A8ED4E7" w:rsidR="00130C1D" w:rsidRPr="00D96025" w:rsidRDefault="009012CF" w:rsidP="00130C1D">
      <w:pPr>
        <w:autoSpaceDE w:val="0"/>
        <w:autoSpaceDN w:val="0"/>
        <w:adjustRightInd w:val="0"/>
        <w:spacing w:after="0" w:line="480" w:lineRule="auto"/>
        <w:rPr>
          <w:rFonts w:ascii="Arial Narrow" w:hAnsi="Arial Narrow" w:cs="Times New Roman"/>
          <w:b/>
          <w:color w:val="FF0000"/>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91002A">
        <w:rPr>
          <w:rFonts w:ascii="Arial Narrow" w:hAnsi="Arial Narrow" w:cs="Times New Roman"/>
          <w:b/>
          <w:color w:val="FF0000"/>
        </w:rPr>
        <w:t>January 20</w:t>
      </w:r>
      <w:r w:rsidR="00240840">
        <w:rPr>
          <w:rFonts w:ascii="Arial Narrow" w:hAnsi="Arial Narrow" w:cs="Times New Roman"/>
          <w:b/>
          <w:color w:val="FF0000"/>
        </w:rPr>
        <w:t>, 202</w:t>
      </w:r>
      <w:r w:rsidR="004B3336">
        <w:rPr>
          <w:rFonts w:ascii="Arial Narrow" w:hAnsi="Arial Narrow" w:cs="Times New Roman"/>
          <w:b/>
          <w:color w:val="FF0000"/>
        </w:rPr>
        <w:t>4</w:t>
      </w:r>
    </w:p>
    <w:p w14:paraId="5F3F51FB" w14:textId="77E2BEDB"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E710D4" w:rsidRPr="00D96025">
        <w:rPr>
          <w:rFonts w:ascii="Arial Narrow" w:hAnsi="Arial Narrow" w:cs="Times New Roman"/>
          <w:b/>
          <w:color w:val="FF0000"/>
        </w:rPr>
        <w:t>X</w:t>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00895BEF"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E710D4" w:rsidRPr="00E710D4">
        <w:rPr>
          <w:rFonts w:ascii="Arial Narrow" w:hAnsi="Arial Narrow" w:cs="Times New Roman"/>
          <w:b/>
          <w:bCs/>
          <w:color w:val="FF0000"/>
        </w:rPr>
        <w:t>Committee on Faculty Participation in Governance</w:t>
      </w:r>
    </w:p>
    <w:p w14:paraId="7B711F69" w14:textId="6D8DB560"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240840">
        <w:rPr>
          <w:rFonts w:ascii="Arial Narrow" w:hAnsi="Arial Narrow" w:cs="Times New Roman"/>
          <w:b/>
          <w:bCs/>
          <w:color w:val="FF0000"/>
        </w:rPr>
        <w:t>William Joyner</w:t>
      </w:r>
    </w:p>
    <w:p w14:paraId="471BA29E" w14:textId="0105060A" w:rsidR="006F50A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w:t>
      </w:r>
      <w:r w:rsidR="00240840">
        <w:rPr>
          <w:rFonts w:ascii="Arial Narrow" w:hAnsi="Arial Narrow" w:cs="Times New Roman"/>
          <w:b/>
          <w:bCs/>
          <w:color w:val="FF0000"/>
        </w:rPr>
        <w:t>December 5, 2023</w:t>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234472" w14:paraId="0242820B" w14:textId="77777777" w:rsidTr="009012CF">
        <w:tc>
          <w:tcPr>
            <w:tcW w:w="1486" w:type="dxa"/>
          </w:tcPr>
          <w:p w14:paraId="4EEEFCF2" w14:textId="77777777" w:rsidR="00F16A1C" w:rsidRPr="00234472" w:rsidRDefault="00F16A1C" w:rsidP="00AB441B">
            <w:pPr>
              <w:autoSpaceDE w:val="0"/>
              <w:autoSpaceDN w:val="0"/>
              <w:adjustRightInd w:val="0"/>
              <w:jc w:val="center"/>
              <w:rPr>
                <w:rFonts w:ascii="Arial Narrow" w:hAnsi="Arial Narrow" w:cs="Times New Roman"/>
                <w:b/>
              </w:rPr>
            </w:pPr>
            <w:r w:rsidRPr="00234472">
              <w:rPr>
                <w:rFonts w:ascii="Arial Narrow" w:hAnsi="Arial Narrow" w:cs="Times New Roman"/>
                <w:b/>
              </w:rPr>
              <w:t>Group</w:t>
            </w:r>
            <w:r w:rsidR="009012CF" w:rsidRPr="00234472">
              <w:rPr>
                <w:rFonts w:ascii="Arial Narrow" w:hAnsi="Arial Narrow" w:cs="Times New Roman"/>
                <w:b/>
              </w:rPr>
              <w:t xml:space="preserve"> Represented, committee office, if applicable</w:t>
            </w:r>
          </w:p>
        </w:tc>
        <w:tc>
          <w:tcPr>
            <w:tcW w:w="3026" w:type="dxa"/>
          </w:tcPr>
          <w:p w14:paraId="416AAE79" w14:textId="77777777" w:rsidR="00F16A1C" w:rsidRPr="00234472" w:rsidRDefault="00F16A1C" w:rsidP="009012CF">
            <w:pPr>
              <w:autoSpaceDE w:val="0"/>
              <w:autoSpaceDN w:val="0"/>
              <w:adjustRightInd w:val="0"/>
              <w:jc w:val="center"/>
              <w:rPr>
                <w:rFonts w:ascii="Arial Narrow" w:hAnsi="Arial Narrow" w:cs="Times New Roman"/>
                <w:b/>
              </w:rPr>
            </w:pPr>
            <w:r w:rsidRPr="00234472">
              <w:rPr>
                <w:rFonts w:ascii="Arial Narrow" w:hAnsi="Arial Narrow" w:cs="Times New Roman"/>
                <w:b/>
              </w:rPr>
              <w:t>Name</w:t>
            </w:r>
          </w:p>
        </w:tc>
        <w:tc>
          <w:tcPr>
            <w:tcW w:w="1665" w:type="dxa"/>
          </w:tcPr>
          <w:p w14:paraId="34B43AA3" w14:textId="77777777" w:rsidR="009012CF" w:rsidRPr="00234472" w:rsidRDefault="009012CF" w:rsidP="00183909">
            <w:pPr>
              <w:autoSpaceDE w:val="0"/>
              <w:autoSpaceDN w:val="0"/>
              <w:adjustRightInd w:val="0"/>
              <w:jc w:val="center"/>
              <w:rPr>
                <w:rFonts w:ascii="Arial Narrow" w:hAnsi="Arial Narrow" w:cs="Times New Roman"/>
                <w:b/>
              </w:rPr>
            </w:pPr>
            <w:r w:rsidRPr="00234472">
              <w:rPr>
                <w:rFonts w:ascii="Arial Narrow" w:hAnsi="Arial Narrow" w:cs="Times New Roman"/>
                <w:b/>
              </w:rPr>
              <w:t>Dep</w:t>
            </w:r>
            <w:r w:rsidR="0040023B" w:rsidRPr="00234472">
              <w:rPr>
                <w:rFonts w:ascii="Arial Narrow" w:hAnsi="Arial Narrow" w:cs="Times New Roman"/>
                <w:b/>
              </w:rPr>
              <w:t>ar</w:t>
            </w:r>
            <w:r w:rsidRPr="00234472">
              <w:rPr>
                <w:rFonts w:ascii="Arial Narrow" w:hAnsi="Arial Narrow" w:cs="Times New Roman"/>
                <w:b/>
              </w:rPr>
              <w:t>t</w:t>
            </w:r>
            <w:r w:rsidR="0040023B" w:rsidRPr="00234472">
              <w:rPr>
                <w:rFonts w:ascii="Arial Narrow" w:hAnsi="Arial Narrow" w:cs="Times New Roman"/>
                <w:b/>
              </w:rPr>
              <w:t>ment</w:t>
            </w:r>
            <w:r w:rsidRPr="00234472">
              <w:rPr>
                <w:rFonts w:ascii="Arial Narrow" w:hAnsi="Arial Narrow" w:cs="Times New Roman"/>
                <w:b/>
              </w:rPr>
              <w:t xml:space="preserve"> or administrative unit affiliation</w:t>
            </w:r>
          </w:p>
        </w:tc>
        <w:tc>
          <w:tcPr>
            <w:tcW w:w="1349" w:type="dxa"/>
          </w:tcPr>
          <w:p w14:paraId="013A6186" w14:textId="77777777" w:rsidR="00F16A1C" w:rsidRPr="00234472" w:rsidRDefault="00183909" w:rsidP="00154E5C">
            <w:pPr>
              <w:autoSpaceDE w:val="0"/>
              <w:autoSpaceDN w:val="0"/>
              <w:adjustRightInd w:val="0"/>
              <w:jc w:val="center"/>
              <w:rPr>
                <w:rFonts w:ascii="Arial Narrow" w:hAnsi="Arial Narrow" w:cs="Times New Roman"/>
                <w:b/>
              </w:rPr>
            </w:pPr>
            <w:r w:rsidRPr="00234472">
              <w:rPr>
                <w:rFonts w:ascii="Arial Narrow" w:hAnsi="Arial Narrow" w:cs="Times New Roman"/>
                <w:b/>
              </w:rPr>
              <w:t>Term End</w:t>
            </w:r>
          </w:p>
          <w:p w14:paraId="37BC1125" w14:textId="77777777" w:rsidR="009012CF" w:rsidRPr="00234472" w:rsidRDefault="009012CF" w:rsidP="00154E5C">
            <w:pPr>
              <w:autoSpaceDE w:val="0"/>
              <w:autoSpaceDN w:val="0"/>
              <w:adjustRightInd w:val="0"/>
              <w:jc w:val="center"/>
              <w:rPr>
                <w:rFonts w:ascii="Arial Narrow" w:hAnsi="Arial Narrow" w:cs="Times New Roman"/>
                <w:b/>
              </w:rPr>
            </w:pPr>
            <w:r w:rsidRPr="00234472">
              <w:rPr>
                <w:rFonts w:ascii="Arial Narrow" w:hAnsi="Arial Narrow" w:cs="Times New Roman"/>
                <w:b/>
              </w:rPr>
              <w:t>(if applicable)</w:t>
            </w:r>
          </w:p>
        </w:tc>
        <w:tc>
          <w:tcPr>
            <w:tcW w:w="1559" w:type="dxa"/>
          </w:tcPr>
          <w:p w14:paraId="44EA8C83" w14:textId="77777777" w:rsidR="00F16A1C" w:rsidRPr="00234472" w:rsidRDefault="00F16A1C" w:rsidP="00AB441B">
            <w:pPr>
              <w:autoSpaceDE w:val="0"/>
              <w:autoSpaceDN w:val="0"/>
              <w:adjustRightInd w:val="0"/>
              <w:jc w:val="center"/>
              <w:rPr>
                <w:rFonts w:ascii="Arial Narrow" w:hAnsi="Arial Narrow" w:cs="Times New Roman"/>
                <w:b/>
              </w:rPr>
            </w:pPr>
            <w:r w:rsidRPr="00234472">
              <w:rPr>
                <w:rFonts w:ascii="Arial Narrow" w:hAnsi="Arial Narrow" w:cs="Times New Roman"/>
                <w:b/>
              </w:rPr>
              <w:t>Meetings Attended</w:t>
            </w:r>
          </w:p>
        </w:tc>
        <w:tc>
          <w:tcPr>
            <w:tcW w:w="1591" w:type="dxa"/>
          </w:tcPr>
          <w:p w14:paraId="751D5B3F" w14:textId="2C50EABB" w:rsidR="00F16A1C" w:rsidRPr="00234472" w:rsidRDefault="00F16A1C" w:rsidP="00AB441B">
            <w:pPr>
              <w:autoSpaceDE w:val="0"/>
              <w:autoSpaceDN w:val="0"/>
              <w:adjustRightInd w:val="0"/>
              <w:jc w:val="center"/>
              <w:rPr>
                <w:rFonts w:ascii="Arial Narrow" w:hAnsi="Arial Narrow" w:cs="Times New Roman"/>
                <w:b/>
              </w:rPr>
            </w:pPr>
            <w:r w:rsidRPr="00234472">
              <w:rPr>
                <w:rFonts w:ascii="Arial Narrow" w:hAnsi="Arial Narrow" w:cs="Times New Roman"/>
                <w:b/>
              </w:rPr>
              <w:t>Meetings Absent</w:t>
            </w:r>
            <w:r w:rsidR="000857B1" w:rsidRPr="00234472">
              <w:rPr>
                <w:rFonts w:ascii="Arial Narrow" w:hAnsi="Arial Narrow" w:cs="Times New Roman"/>
                <w:b/>
              </w:rPr>
              <w:t xml:space="preserve"> / </w:t>
            </w:r>
            <w:r w:rsidRPr="00234472">
              <w:rPr>
                <w:rFonts w:ascii="Arial Narrow" w:hAnsi="Arial Narrow" w:cs="Times New Roman"/>
                <w:b/>
              </w:rPr>
              <w:t># Excused</w:t>
            </w:r>
          </w:p>
        </w:tc>
      </w:tr>
      <w:tr w:rsidR="009012CF" w:rsidRPr="00234472" w14:paraId="5D92FF22" w14:textId="77777777" w:rsidTr="009012CF">
        <w:tc>
          <w:tcPr>
            <w:tcW w:w="1486" w:type="dxa"/>
            <w:tcBorders>
              <w:right w:val="single" w:sz="4" w:space="0" w:color="auto"/>
            </w:tcBorders>
          </w:tcPr>
          <w:p w14:paraId="4C8380BD" w14:textId="77777777" w:rsidR="009012CF" w:rsidRPr="00234472" w:rsidRDefault="009012CF" w:rsidP="00AB441B">
            <w:pPr>
              <w:rPr>
                <w:rFonts w:ascii="Arial Narrow" w:hAnsi="Arial Narrow" w:cs="Times New Roman"/>
              </w:rPr>
            </w:pPr>
            <w:r w:rsidRPr="00234472">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6EA89411" w:rsidR="009012CF" w:rsidRPr="00234472" w:rsidRDefault="00C025C3" w:rsidP="00AB441B">
            <w:pPr>
              <w:rPr>
                <w:rFonts w:ascii="Arial Narrow" w:hAnsi="Arial Narrow" w:cs="Times New Roman"/>
                <w:color w:val="000000"/>
              </w:rPr>
            </w:pPr>
            <w:r>
              <w:rPr>
                <w:rFonts w:ascii="Arial Narrow" w:hAnsi="Arial Narrow" w:cs="Times New Roman"/>
                <w:color w:val="000000"/>
              </w:rPr>
              <w:t>William Joyner</w:t>
            </w:r>
          </w:p>
        </w:tc>
        <w:tc>
          <w:tcPr>
            <w:tcW w:w="1665" w:type="dxa"/>
          </w:tcPr>
          <w:p w14:paraId="40875A37" w14:textId="288905F8" w:rsidR="009012CF" w:rsidRPr="00234472" w:rsidRDefault="00C025C3" w:rsidP="00C53A10">
            <w:pPr>
              <w:autoSpaceDE w:val="0"/>
              <w:autoSpaceDN w:val="0"/>
              <w:adjustRightInd w:val="0"/>
              <w:jc w:val="center"/>
              <w:rPr>
                <w:rFonts w:ascii="Arial Narrow" w:hAnsi="Arial Narrow" w:cs="Times New Roman"/>
              </w:rPr>
            </w:pPr>
            <w:r>
              <w:rPr>
                <w:rFonts w:ascii="Arial Narrow" w:hAnsi="Arial Narrow" w:cs="Times New Roman"/>
              </w:rPr>
              <w:t>MUVS</w:t>
            </w:r>
          </w:p>
        </w:tc>
        <w:tc>
          <w:tcPr>
            <w:tcW w:w="1349" w:type="dxa"/>
          </w:tcPr>
          <w:p w14:paraId="239CCAB8" w14:textId="3D11EC02" w:rsidR="009012CF" w:rsidRPr="00234472" w:rsidRDefault="007A66C5" w:rsidP="00C53A10">
            <w:pPr>
              <w:autoSpaceDE w:val="0"/>
              <w:autoSpaceDN w:val="0"/>
              <w:adjustRightInd w:val="0"/>
              <w:jc w:val="center"/>
              <w:rPr>
                <w:rFonts w:ascii="Arial Narrow" w:hAnsi="Arial Narrow" w:cs="Times New Roman"/>
              </w:rPr>
            </w:pPr>
            <w:r w:rsidRPr="00234472">
              <w:rPr>
                <w:rFonts w:ascii="Arial Narrow" w:hAnsi="Arial Narrow" w:cs="Times New Roman"/>
              </w:rPr>
              <w:t>2024</w:t>
            </w:r>
          </w:p>
        </w:tc>
        <w:tc>
          <w:tcPr>
            <w:tcW w:w="1559" w:type="dxa"/>
          </w:tcPr>
          <w:p w14:paraId="5119CD69" w14:textId="5C47A2EB" w:rsidR="009012CF" w:rsidRPr="00234472" w:rsidRDefault="00CC70BF"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65EA0371" w14:textId="06E76BD3" w:rsidR="009012CF" w:rsidRPr="00234472" w:rsidRDefault="002B5B3C" w:rsidP="002B5B3C">
            <w:pPr>
              <w:autoSpaceDE w:val="0"/>
              <w:autoSpaceDN w:val="0"/>
              <w:adjustRightInd w:val="0"/>
              <w:jc w:val="center"/>
              <w:rPr>
                <w:rFonts w:ascii="Arial Narrow" w:hAnsi="Arial Narrow" w:cs="Times New Roman"/>
              </w:rPr>
            </w:pPr>
            <w:r w:rsidRPr="00234472">
              <w:rPr>
                <w:rFonts w:ascii="Arial Narrow" w:hAnsi="Arial Narrow" w:cs="Times New Roman"/>
              </w:rPr>
              <w:t>0 / 0</w:t>
            </w:r>
          </w:p>
        </w:tc>
      </w:tr>
      <w:tr w:rsidR="00E710D4" w:rsidRPr="00234472" w14:paraId="23960EFF" w14:textId="77777777" w:rsidTr="00234472">
        <w:tc>
          <w:tcPr>
            <w:tcW w:w="1486" w:type="dxa"/>
            <w:tcBorders>
              <w:right w:val="single" w:sz="4" w:space="0" w:color="auto"/>
            </w:tcBorders>
            <w:shd w:val="clear" w:color="auto" w:fill="BFBFBF" w:themeFill="background1" w:themeFillShade="BF"/>
          </w:tcPr>
          <w:p w14:paraId="6B52A992" w14:textId="77777777" w:rsidR="00E710D4" w:rsidRPr="00234472" w:rsidRDefault="00E710D4" w:rsidP="00E710D4">
            <w:pPr>
              <w:rPr>
                <w:rFonts w:ascii="Arial Narrow" w:hAnsi="Arial Narrow" w:cs="Times New Roman"/>
              </w:rPr>
            </w:pPr>
            <w:r w:rsidRPr="00234472">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40274B" w14:textId="66D82E88" w:rsidR="00E710D4" w:rsidRPr="00234472" w:rsidRDefault="00E710D4" w:rsidP="00E710D4">
            <w:pPr>
              <w:jc w:val="center"/>
              <w:rPr>
                <w:rFonts w:ascii="Arial Narrow" w:hAnsi="Arial Narrow" w:cs="Times New Roman"/>
                <w:color w:val="000000"/>
              </w:rPr>
            </w:pPr>
            <w:r w:rsidRPr="00234472">
              <w:rPr>
                <w:rFonts w:ascii="Arial Narrow" w:hAnsi="Arial Narrow" w:cs="Times New Roman"/>
                <w:color w:val="000000"/>
              </w:rPr>
              <w:t>-</w:t>
            </w:r>
          </w:p>
        </w:tc>
        <w:tc>
          <w:tcPr>
            <w:tcW w:w="1665" w:type="dxa"/>
            <w:shd w:val="clear" w:color="auto" w:fill="BFBFBF" w:themeFill="background1" w:themeFillShade="BF"/>
            <w:vAlign w:val="center"/>
          </w:tcPr>
          <w:p w14:paraId="01305FC3" w14:textId="7285F80C" w:rsidR="00E710D4" w:rsidRPr="00234472" w:rsidRDefault="00E710D4" w:rsidP="00C53A10">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349" w:type="dxa"/>
            <w:shd w:val="clear" w:color="auto" w:fill="BFBFBF" w:themeFill="background1" w:themeFillShade="BF"/>
            <w:vAlign w:val="center"/>
          </w:tcPr>
          <w:p w14:paraId="37D66474" w14:textId="5AA67725" w:rsidR="00E710D4" w:rsidRPr="00234472" w:rsidRDefault="00E710D4" w:rsidP="00C53A10">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559" w:type="dxa"/>
            <w:shd w:val="clear" w:color="auto" w:fill="BFBFBF" w:themeFill="background1" w:themeFillShade="BF"/>
            <w:vAlign w:val="center"/>
          </w:tcPr>
          <w:p w14:paraId="36D87ADA" w14:textId="58390613" w:rsidR="00E710D4" w:rsidRPr="00234472" w:rsidRDefault="00E710D4" w:rsidP="00E710D4">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591" w:type="dxa"/>
            <w:shd w:val="clear" w:color="auto" w:fill="BFBFBF" w:themeFill="background1" w:themeFillShade="BF"/>
            <w:vAlign w:val="center"/>
          </w:tcPr>
          <w:p w14:paraId="29EDD1CB" w14:textId="24362D27" w:rsidR="00E710D4" w:rsidRPr="00234472" w:rsidRDefault="00E710D4" w:rsidP="00E710D4">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r>
      <w:tr w:rsidR="00E710D4" w:rsidRPr="00234472" w14:paraId="29CBA31C" w14:textId="77777777" w:rsidTr="00234472">
        <w:tc>
          <w:tcPr>
            <w:tcW w:w="1486" w:type="dxa"/>
            <w:tcBorders>
              <w:right w:val="single" w:sz="4" w:space="0" w:color="auto"/>
            </w:tcBorders>
            <w:shd w:val="clear" w:color="auto" w:fill="BFBFBF" w:themeFill="background1" w:themeFillShade="BF"/>
          </w:tcPr>
          <w:p w14:paraId="4ECA1398" w14:textId="77777777" w:rsidR="00E710D4" w:rsidRPr="00234472" w:rsidRDefault="00E710D4" w:rsidP="00E710D4">
            <w:pPr>
              <w:rPr>
                <w:rFonts w:ascii="Arial Narrow" w:hAnsi="Arial Narrow" w:cs="Times New Roman"/>
              </w:rPr>
            </w:pPr>
            <w:r w:rsidRPr="00234472">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5E8895" w14:textId="0E7DFD16" w:rsidR="00E710D4" w:rsidRPr="00234472" w:rsidRDefault="00E710D4" w:rsidP="00E710D4">
            <w:pPr>
              <w:jc w:val="center"/>
              <w:rPr>
                <w:rFonts w:ascii="Arial Narrow" w:hAnsi="Arial Narrow" w:cs="Times New Roman"/>
                <w:color w:val="000000"/>
              </w:rPr>
            </w:pPr>
            <w:r w:rsidRPr="00234472">
              <w:rPr>
                <w:rFonts w:ascii="Arial Narrow" w:hAnsi="Arial Narrow" w:cs="Times New Roman"/>
                <w:color w:val="000000"/>
              </w:rPr>
              <w:t>-</w:t>
            </w:r>
          </w:p>
        </w:tc>
        <w:tc>
          <w:tcPr>
            <w:tcW w:w="1665" w:type="dxa"/>
            <w:shd w:val="clear" w:color="auto" w:fill="BFBFBF" w:themeFill="background1" w:themeFillShade="BF"/>
            <w:vAlign w:val="center"/>
          </w:tcPr>
          <w:p w14:paraId="7AAA9836" w14:textId="1889D6B4" w:rsidR="00E710D4" w:rsidRPr="00234472" w:rsidRDefault="00E710D4" w:rsidP="00C53A10">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349" w:type="dxa"/>
            <w:shd w:val="clear" w:color="auto" w:fill="BFBFBF" w:themeFill="background1" w:themeFillShade="BF"/>
            <w:vAlign w:val="center"/>
          </w:tcPr>
          <w:p w14:paraId="7D9E58E2" w14:textId="3F35A3F4" w:rsidR="00E710D4" w:rsidRPr="00234472" w:rsidRDefault="00E710D4" w:rsidP="00C53A10">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559" w:type="dxa"/>
            <w:shd w:val="clear" w:color="auto" w:fill="BFBFBF" w:themeFill="background1" w:themeFillShade="BF"/>
            <w:vAlign w:val="center"/>
          </w:tcPr>
          <w:p w14:paraId="3EC4CD50" w14:textId="1EAAF6D9" w:rsidR="00E710D4" w:rsidRPr="00234472" w:rsidRDefault="00E710D4" w:rsidP="00E710D4">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591" w:type="dxa"/>
            <w:shd w:val="clear" w:color="auto" w:fill="BFBFBF" w:themeFill="background1" w:themeFillShade="BF"/>
            <w:vAlign w:val="center"/>
          </w:tcPr>
          <w:p w14:paraId="1F054F9B" w14:textId="4D6EF667" w:rsidR="00E710D4" w:rsidRPr="00234472" w:rsidRDefault="00E710D4" w:rsidP="00E710D4">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r>
      <w:tr w:rsidR="00234472" w:rsidRPr="00234472" w14:paraId="4AA85583" w14:textId="77777777" w:rsidTr="00234472">
        <w:tc>
          <w:tcPr>
            <w:tcW w:w="1486" w:type="dxa"/>
            <w:tcBorders>
              <w:right w:val="single" w:sz="4" w:space="0" w:color="auto"/>
            </w:tcBorders>
            <w:shd w:val="clear" w:color="auto" w:fill="BFBFBF" w:themeFill="background1" w:themeFillShade="BF"/>
          </w:tcPr>
          <w:p w14:paraId="043D2CB0" w14:textId="77777777" w:rsidR="00234472" w:rsidRPr="00234472" w:rsidRDefault="00234472" w:rsidP="00234472">
            <w:pPr>
              <w:rPr>
                <w:rFonts w:ascii="Arial Narrow" w:hAnsi="Arial Narrow" w:cs="Times New Roman"/>
              </w:rPr>
            </w:pPr>
            <w:r w:rsidRPr="00234472">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9E8024D" w14:textId="42D94374" w:rsidR="00234472" w:rsidRPr="00234472" w:rsidRDefault="00234472" w:rsidP="00234472">
            <w:pPr>
              <w:jc w:val="center"/>
              <w:rPr>
                <w:rFonts w:ascii="Arial Narrow" w:hAnsi="Arial Narrow" w:cs="Times New Roman"/>
              </w:rPr>
            </w:pPr>
            <w:r w:rsidRPr="00234472">
              <w:rPr>
                <w:rFonts w:ascii="Arial Narrow" w:eastAsia="Times New Roman" w:hAnsi="Arial Narrow" w:cs="Calibri"/>
              </w:rPr>
              <w:t>VACANT</w:t>
            </w:r>
          </w:p>
        </w:tc>
        <w:tc>
          <w:tcPr>
            <w:tcW w:w="1665" w:type="dxa"/>
            <w:shd w:val="clear" w:color="auto" w:fill="BFBFBF" w:themeFill="background1" w:themeFillShade="BF"/>
          </w:tcPr>
          <w:p w14:paraId="14AD1DD1" w14:textId="60C4C732"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cs="Times New Roman"/>
              </w:rPr>
              <w:t>-</w:t>
            </w:r>
          </w:p>
        </w:tc>
        <w:tc>
          <w:tcPr>
            <w:tcW w:w="1349" w:type="dxa"/>
            <w:shd w:val="clear" w:color="auto" w:fill="BFBFBF" w:themeFill="background1" w:themeFillShade="BF"/>
          </w:tcPr>
          <w:p w14:paraId="505D863C" w14:textId="37CA867E"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w:t>
            </w:r>
          </w:p>
        </w:tc>
        <w:tc>
          <w:tcPr>
            <w:tcW w:w="1559" w:type="dxa"/>
            <w:shd w:val="clear" w:color="auto" w:fill="BFBFBF" w:themeFill="background1" w:themeFillShade="BF"/>
          </w:tcPr>
          <w:p w14:paraId="2EF38530" w14:textId="490ECD99"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w:t>
            </w:r>
          </w:p>
        </w:tc>
        <w:tc>
          <w:tcPr>
            <w:tcW w:w="1591" w:type="dxa"/>
            <w:shd w:val="clear" w:color="auto" w:fill="BFBFBF" w:themeFill="background1" w:themeFillShade="BF"/>
          </w:tcPr>
          <w:p w14:paraId="4F4950A9" w14:textId="75EBD9E6"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w:t>
            </w:r>
          </w:p>
        </w:tc>
      </w:tr>
      <w:tr w:rsidR="00234472" w:rsidRPr="00234472" w14:paraId="1E79926A" w14:textId="77777777" w:rsidTr="00A15CD4">
        <w:tc>
          <w:tcPr>
            <w:tcW w:w="1486" w:type="dxa"/>
            <w:tcBorders>
              <w:right w:val="single" w:sz="4" w:space="0" w:color="auto"/>
            </w:tcBorders>
          </w:tcPr>
          <w:p w14:paraId="36E54E91" w14:textId="77777777" w:rsidR="00234472" w:rsidRPr="00234472" w:rsidRDefault="00234472" w:rsidP="00234472">
            <w:pPr>
              <w:rPr>
                <w:rFonts w:ascii="Arial Narrow" w:hAnsi="Arial Narrow" w:cs="Times New Roman"/>
              </w:rPr>
            </w:pPr>
            <w:r w:rsidRPr="00234472">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1603F190" w14:textId="3AECD395" w:rsidR="00234472" w:rsidRPr="00234472" w:rsidRDefault="00234472" w:rsidP="00234472">
            <w:pPr>
              <w:rPr>
                <w:rFonts w:ascii="Arial Narrow" w:hAnsi="Arial Narrow" w:cs="Times New Roman"/>
              </w:rPr>
            </w:pPr>
            <w:r w:rsidRPr="00234472">
              <w:rPr>
                <w:rFonts w:ascii="Arial Narrow" w:eastAsia="Times New Roman" w:hAnsi="Arial Narrow" w:cs="Calibri"/>
              </w:rPr>
              <w:t>Anne Schoolfiel</w:t>
            </w:r>
            <w:r>
              <w:rPr>
                <w:rFonts w:ascii="Arial Narrow" w:eastAsia="Times New Roman" w:hAnsi="Arial Narrow" w:cs="Calibri"/>
              </w:rPr>
              <w:t>d</w:t>
            </w:r>
          </w:p>
        </w:tc>
        <w:tc>
          <w:tcPr>
            <w:tcW w:w="1665" w:type="dxa"/>
            <w:vAlign w:val="bottom"/>
          </w:tcPr>
          <w:p w14:paraId="3056CF78" w14:textId="05D248E1"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eastAsia="Times New Roman" w:hAnsi="Arial Narrow" w:cs="Calibri"/>
                <w:color w:val="000000"/>
              </w:rPr>
              <w:t>ENGL</w:t>
            </w:r>
          </w:p>
        </w:tc>
        <w:tc>
          <w:tcPr>
            <w:tcW w:w="1349" w:type="dxa"/>
          </w:tcPr>
          <w:p w14:paraId="0D62043D" w14:textId="52D5A7A4"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rPr>
              <w:t>2025</w:t>
            </w:r>
          </w:p>
        </w:tc>
        <w:tc>
          <w:tcPr>
            <w:tcW w:w="1559" w:type="dxa"/>
          </w:tcPr>
          <w:p w14:paraId="0449633E" w14:textId="4341F986" w:rsidR="00234472" w:rsidRPr="00234472" w:rsidRDefault="00CC70BF" w:rsidP="00234472">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E70F527" w14:textId="6ECFF23D"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cs="Times New Roman"/>
              </w:rPr>
              <w:t>0 / 0</w:t>
            </w:r>
          </w:p>
        </w:tc>
      </w:tr>
      <w:tr w:rsidR="00234472" w:rsidRPr="00234472" w14:paraId="2F86A505" w14:textId="77777777" w:rsidTr="00A15CD4">
        <w:tc>
          <w:tcPr>
            <w:tcW w:w="1486" w:type="dxa"/>
            <w:tcBorders>
              <w:right w:val="single" w:sz="4" w:space="0" w:color="auto"/>
            </w:tcBorders>
          </w:tcPr>
          <w:p w14:paraId="38F2BDA8" w14:textId="77777777" w:rsidR="00234472" w:rsidRPr="00234472" w:rsidRDefault="00234472" w:rsidP="00234472">
            <w:pPr>
              <w:rPr>
                <w:rFonts w:ascii="Arial Narrow" w:hAnsi="Arial Narrow" w:cs="Times New Roman"/>
              </w:rPr>
            </w:pPr>
            <w:r w:rsidRPr="00234472">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5362A501" w14:textId="588B3C9E" w:rsidR="00234472" w:rsidRPr="00234472" w:rsidRDefault="00C025C3" w:rsidP="00234472">
            <w:pPr>
              <w:rPr>
                <w:rFonts w:ascii="Arial Narrow" w:hAnsi="Arial Narrow" w:cs="Times New Roman"/>
              </w:rPr>
            </w:pPr>
            <w:r>
              <w:rPr>
                <w:rFonts w:ascii="Arial Narrow" w:hAnsi="Arial Narrow" w:cs="Times New Roman"/>
              </w:rPr>
              <w:t>Maurizio Manzo</w:t>
            </w:r>
          </w:p>
        </w:tc>
        <w:tc>
          <w:tcPr>
            <w:tcW w:w="1665" w:type="dxa"/>
            <w:vAlign w:val="bottom"/>
          </w:tcPr>
          <w:p w14:paraId="0A610270" w14:textId="774F2F9C" w:rsidR="00234472" w:rsidRPr="00234472" w:rsidRDefault="00C025C3" w:rsidP="00234472">
            <w:pPr>
              <w:autoSpaceDE w:val="0"/>
              <w:autoSpaceDN w:val="0"/>
              <w:adjustRightInd w:val="0"/>
              <w:jc w:val="center"/>
              <w:rPr>
                <w:rFonts w:ascii="Arial Narrow" w:hAnsi="Arial Narrow" w:cs="Times New Roman"/>
              </w:rPr>
            </w:pPr>
            <w:r>
              <w:rPr>
                <w:rFonts w:ascii="Arial Narrow" w:eastAsia="Times New Roman" w:hAnsi="Arial Narrow" w:cs="Calibri"/>
              </w:rPr>
              <w:t>ME</w:t>
            </w:r>
          </w:p>
        </w:tc>
        <w:tc>
          <w:tcPr>
            <w:tcW w:w="1349" w:type="dxa"/>
          </w:tcPr>
          <w:p w14:paraId="46A74BD1" w14:textId="2DB16BFB" w:rsidR="00234472" w:rsidRPr="00234472" w:rsidRDefault="00C025C3" w:rsidP="00234472">
            <w:pPr>
              <w:autoSpaceDE w:val="0"/>
              <w:autoSpaceDN w:val="0"/>
              <w:adjustRightInd w:val="0"/>
              <w:jc w:val="center"/>
              <w:rPr>
                <w:rFonts w:ascii="Arial Narrow" w:hAnsi="Arial Narrow" w:cs="Times New Roman"/>
              </w:rPr>
            </w:pPr>
            <w:r>
              <w:rPr>
                <w:rFonts w:ascii="Arial Narrow" w:hAnsi="Arial Narrow"/>
              </w:rPr>
              <w:t>2025</w:t>
            </w:r>
          </w:p>
        </w:tc>
        <w:tc>
          <w:tcPr>
            <w:tcW w:w="1559" w:type="dxa"/>
          </w:tcPr>
          <w:p w14:paraId="1B14758F" w14:textId="550E4F96" w:rsidR="00234472" w:rsidRPr="00234472" w:rsidRDefault="00CC70BF" w:rsidP="00234472">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7AEEA040" w14:textId="1592A213"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0</w:t>
            </w:r>
            <w:r w:rsidRPr="00234472">
              <w:rPr>
                <w:rFonts w:ascii="Arial Narrow" w:hAnsi="Arial Narrow" w:cs="Times New Roman"/>
              </w:rPr>
              <w:t xml:space="preserve"> / 0</w:t>
            </w:r>
          </w:p>
        </w:tc>
      </w:tr>
      <w:tr w:rsidR="00234472" w:rsidRPr="00234472" w14:paraId="7A9E9AFD" w14:textId="77777777" w:rsidTr="00A15CD4">
        <w:tc>
          <w:tcPr>
            <w:tcW w:w="1486" w:type="dxa"/>
            <w:tcBorders>
              <w:right w:val="single" w:sz="4" w:space="0" w:color="auto"/>
            </w:tcBorders>
          </w:tcPr>
          <w:p w14:paraId="5B758EB3" w14:textId="77777777" w:rsidR="00234472" w:rsidRPr="00234472" w:rsidRDefault="00234472" w:rsidP="00234472">
            <w:pPr>
              <w:rPr>
                <w:rFonts w:ascii="Arial Narrow" w:hAnsi="Arial Narrow" w:cs="Times New Roman"/>
              </w:rPr>
            </w:pPr>
            <w:r w:rsidRPr="00234472">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47F059B8" w14:textId="03A7839F" w:rsidR="00234472" w:rsidRPr="00234472" w:rsidRDefault="00C025C3" w:rsidP="00234472">
            <w:pPr>
              <w:rPr>
                <w:rFonts w:ascii="Arial Narrow" w:hAnsi="Arial Narrow" w:cs="Times New Roman"/>
              </w:rPr>
            </w:pPr>
            <w:r>
              <w:rPr>
                <w:rFonts w:ascii="Arial Narrow" w:hAnsi="Arial Narrow" w:cs="Times New Roman"/>
              </w:rPr>
              <w:t>Pamela Scott Bracey</w:t>
            </w:r>
          </w:p>
        </w:tc>
        <w:tc>
          <w:tcPr>
            <w:tcW w:w="1665" w:type="dxa"/>
            <w:vAlign w:val="bottom"/>
          </w:tcPr>
          <w:p w14:paraId="6AAEC8E0" w14:textId="6BD027C9" w:rsidR="00234472" w:rsidRPr="00234472" w:rsidRDefault="00C025C3" w:rsidP="00234472">
            <w:pPr>
              <w:autoSpaceDE w:val="0"/>
              <w:autoSpaceDN w:val="0"/>
              <w:adjustRightInd w:val="0"/>
              <w:jc w:val="center"/>
              <w:rPr>
                <w:rFonts w:ascii="Arial Narrow" w:hAnsi="Arial Narrow" w:cs="Times New Roman"/>
              </w:rPr>
            </w:pPr>
            <w:r>
              <w:rPr>
                <w:rFonts w:ascii="Arial Narrow" w:eastAsia="Times New Roman" w:hAnsi="Arial Narrow" w:cs="Calibri"/>
              </w:rPr>
              <w:t>CACS</w:t>
            </w:r>
          </w:p>
        </w:tc>
        <w:tc>
          <w:tcPr>
            <w:tcW w:w="1349" w:type="dxa"/>
          </w:tcPr>
          <w:p w14:paraId="4E5D1BD5" w14:textId="58FD2EE8"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rPr>
              <w:t>2024</w:t>
            </w:r>
          </w:p>
        </w:tc>
        <w:tc>
          <w:tcPr>
            <w:tcW w:w="1559" w:type="dxa"/>
          </w:tcPr>
          <w:p w14:paraId="650187C7" w14:textId="21101964" w:rsidR="00234472" w:rsidRPr="00234472" w:rsidRDefault="00CC70BF" w:rsidP="00234472">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6C2CF7D" w14:textId="3D21FC3E"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cs="Times New Roman"/>
              </w:rPr>
              <w:t>0 / 0</w:t>
            </w:r>
          </w:p>
        </w:tc>
      </w:tr>
      <w:tr w:rsidR="00234472" w:rsidRPr="00234472" w14:paraId="4092E2EA" w14:textId="77777777" w:rsidTr="00A15CD4">
        <w:tc>
          <w:tcPr>
            <w:tcW w:w="1486" w:type="dxa"/>
            <w:tcBorders>
              <w:right w:val="single" w:sz="4" w:space="0" w:color="auto"/>
            </w:tcBorders>
          </w:tcPr>
          <w:p w14:paraId="31ACDF09" w14:textId="77777777" w:rsidR="00234472" w:rsidRPr="00234472" w:rsidRDefault="00234472" w:rsidP="00234472">
            <w:pPr>
              <w:rPr>
                <w:rFonts w:ascii="Arial Narrow" w:hAnsi="Arial Narrow" w:cs="Times New Roman"/>
              </w:rPr>
            </w:pPr>
            <w:r w:rsidRPr="00234472">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4FF53150" w14:textId="41FAFDD7" w:rsidR="00234472" w:rsidRPr="00234472" w:rsidRDefault="00234472" w:rsidP="00234472">
            <w:pPr>
              <w:rPr>
                <w:rFonts w:ascii="Arial Narrow" w:hAnsi="Arial Narrow" w:cs="Times New Roman"/>
              </w:rPr>
            </w:pPr>
            <w:r w:rsidRPr="00234472">
              <w:rPr>
                <w:rFonts w:ascii="Arial Narrow" w:eastAsia="Times New Roman" w:hAnsi="Arial Narrow" w:cs="Calibri"/>
              </w:rPr>
              <w:t>Dennis Nasco</w:t>
            </w:r>
          </w:p>
        </w:tc>
        <w:tc>
          <w:tcPr>
            <w:tcW w:w="1665" w:type="dxa"/>
            <w:vAlign w:val="bottom"/>
          </w:tcPr>
          <w:p w14:paraId="0C71AA20" w14:textId="354A48A5"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eastAsia="Times New Roman" w:hAnsi="Arial Narrow" w:cs="Calibri"/>
              </w:rPr>
              <w:t>MGMT</w:t>
            </w:r>
          </w:p>
        </w:tc>
        <w:tc>
          <w:tcPr>
            <w:tcW w:w="1349" w:type="dxa"/>
          </w:tcPr>
          <w:p w14:paraId="7F983BDA" w14:textId="2909B581"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rPr>
              <w:t>2025</w:t>
            </w:r>
          </w:p>
        </w:tc>
        <w:tc>
          <w:tcPr>
            <w:tcW w:w="1559" w:type="dxa"/>
          </w:tcPr>
          <w:p w14:paraId="0E3D1D2C" w14:textId="01AADA63" w:rsidR="00234472" w:rsidRPr="00234472" w:rsidRDefault="00CC70BF" w:rsidP="00234472">
            <w:pPr>
              <w:autoSpaceDE w:val="0"/>
              <w:autoSpaceDN w:val="0"/>
              <w:adjustRightInd w:val="0"/>
              <w:jc w:val="center"/>
              <w:rPr>
                <w:rFonts w:ascii="Arial Narrow" w:hAnsi="Arial Narrow" w:cs="Times New Roman"/>
              </w:rPr>
            </w:pPr>
            <w:r>
              <w:rPr>
                <w:rFonts w:ascii="Arial Narrow" w:hAnsi="Arial Narrow" w:cs="Times New Roman"/>
              </w:rPr>
              <w:t>0</w:t>
            </w:r>
          </w:p>
        </w:tc>
        <w:tc>
          <w:tcPr>
            <w:tcW w:w="1591" w:type="dxa"/>
          </w:tcPr>
          <w:p w14:paraId="5994E7F1" w14:textId="6501C5BA" w:rsidR="00234472" w:rsidRPr="00234472" w:rsidRDefault="00CC70BF" w:rsidP="00234472">
            <w:pPr>
              <w:autoSpaceDE w:val="0"/>
              <w:autoSpaceDN w:val="0"/>
              <w:adjustRightInd w:val="0"/>
              <w:jc w:val="center"/>
              <w:rPr>
                <w:rFonts w:ascii="Arial Narrow" w:hAnsi="Arial Narrow" w:cs="Times New Roman"/>
              </w:rPr>
            </w:pPr>
            <w:r>
              <w:rPr>
                <w:rFonts w:ascii="Arial Narrow" w:hAnsi="Arial Narrow" w:cs="Times New Roman"/>
              </w:rPr>
              <w:t>1 / 1</w:t>
            </w:r>
          </w:p>
        </w:tc>
      </w:tr>
      <w:tr w:rsidR="00234472" w:rsidRPr="00234472" w14:paraId="3D4A35F1" w14:textId="77777777" w:rsidTr="00234472">
        <w:tc>
          <w:tcPr>
            <w:tcW w:w="1486" w:type="dxa"/>
            <w:tcBorders>
              <w:right w:val="single" w:sz="4" w:space="0" w:color="auto"/>
            </w:tcBorders>
            <w:shd w:val="clear" w:color="auto" w:fill="BFBFBF" w:themeFill="background1" w:themeFillShade="BF"/>
          </w:tcPr>
          <w:p w14:paraId="5E180718" w14:textId="77777777" w:rsidR="00234472" w:rsidRPr="00234472" w:rsidRDefault="00234472" w:rsidP="00234472">
            <w:pPr>
              <w:rPr>
                <w:rFonts w:ascii="Arial Narrow" w:hAnsi="Arial Narrow" w:cs="Times New Roman"/>
              </w:rPr>
            </w:pPr>
            <w:r w:rsidRPr="00234472">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AD5069F" w14:textId="54E8F134" w:rsidR="00234472" w:rsidRPr="00234472" w:rsidRDefault="00234472" w:rsidP="00234472">
            <w:pPr>
              <w:jc w:val="center"/>
              <w:rPr>
                <w:rFonts w:ascii="Arial Narrow" w:hAnsi="Arial Narrow" w:cs="Times New Roman"/>
              </w:rPr>
            </w:pPr>
            <w:r w:rsidRPr="00234472">
              <w:rPr>
                <w:rFonts w:ascii="Arial Narrow" w:eastAsia="Times New Roman" w:hAnsi="Arial Narrow" w:cs="Calibri"/>
              </w:rPr>
              <w:t>VACANT</w:t>
            </w:r>
          </w:p>
        </w:tc>
        <w:tc>
          <w:tcPr>
            <w:tcW w:w="1665" w:type="dxa"/>
            <w:shd w:val="clear" w:color="auto" w:fill="BFBFBF" w:themeFill="background1" w:themeFillShade="BF"/>
          </w:tcPr>
          <w:p w14:paraId="396BF8F9" w14:textId="35A29DCB"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cs="Times New Roman"/>
              </w:rPr>
              <w:t>-</w:t>
            </w:r>
          </w:p>
        </w:tc>
        <w:tc>
          <w:tcPr>
            <w:tcW w:w="1349" w:type="dxa"/>
            <w:shd w:val="clear" w:color="auto" w:fill="BFBFBF" w:themeFill="background1" w:themeFillShade="BF"/>
          </w:tcPr>
          <w:p w14:paraId="7E3B41EB" w14:textId="3A8C3855"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w:t>
            </w:r>
          </w:p>
        </w:tc>
        <w:tc>
          <w:tcPr>
            <w:tcW w:w="1559" w:type="dxa"/>
            <w:shd w:val="clear" w:color="auto" w:fill="BFBFBF" w:themeFill="background1" w:themeFillShade="BF"/>
          </w:tcPr>
          <w:p w14:paraId="425CCFEE" w14:textId="043C2520"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w:t>
            </w:r>
          </w:p>
        </w:tc>
        <w:tc>
          <w:tcPr>
            <w:tcW w:w="1591" w:type="dxa"/>
            <w:shd w:val="clear" w:color="auto" w:fill="BFBFBF" w:themeFill="background1" w:themeFillShade="BF"/>
          </w:tcPr>
          <w:p w14:paraId="7DA1A52A" w14:textId="1268E850"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w:t>
            </w:r>
          </w:p>
        </w:tc>
      </w:tr>
      <w:tr w:rsidR="00234472" w:rsidRPr="00234472" w14:paraId="685BC8C6" w14:textId="77777777" w:rsidTr="00A15CD4">
        <w:tc>
          <w:tcPr>
            <w:tcW w:w="1486" w:type="dxa"/>
            <w:tcBorders>
              <w:right w:val="single" w:sz="4" w:space="0" w:color="auto"/>
            </w:tcBorders>
          </w:tcPr>
          <w:p w14:paraId="630437CA" w14:textId="77777777" w:rsidR="00234472" w:rsidRPr="00234472" w:rsidRDefault="00234472" w:rsidP="00234472">
            <w:pPr>
              <w:rPr>
                <w:rFonts w:ascii="Arial Narrow" w:hAnsi="Arial Narrow" w:cs="Times New Roman"/>
                <w:highlight w:val="yellow"/>
              </w:rPr>
            </w:pPr>
            <w:r w:rsidRPr="00234472">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33DD2709" w14:textId="212A50AA" w:rsidR="00234472" w:rsidRPr="00234472" w:rsidRDefault="00C025C3" w:rsidP="00234472">
            <w:pPr>
              <w:rPr>
                <w:rFonts w:ascii="Arial Narrow" w:hAnsi="Arial Narrow" w:cs="Times New Roman"/>
              </w:rPr>
            </w:pPr>
            <w:r>
              <w:rPr>
                <w:rFonts w:ascii="Arial Narrow" w:hAnsi="Arial Narrow" w:cs="Times New Roman"/>
              </w:rPr>
              <w:t xml:space="preserve">Joseph </w:t>
            </w:r>
            <w:proofErr w:type="spellStart"/>
            <w:r>
              <w:rPr>
                <w:rFonts w:ascii="Arial Narrow" w:hAnsi="Arial Narrow" w:cs="Times New Roman"/>
              </w:rPr>
              <w:t>Iaia</w:t>
            </w:r>
            <w:proofErr w:type="spellEnd"/>
          </w:p>
        </w:tc>
        <w:tc>
          <w:tcPr>
            <w:tcW w:w="1665" w:type="dxa"/>
            <w:vAlign w:val="bottom"/>
          </w:tcPr>
          <w:p w14:paraId="462F5844" w14:textId="6092C81B" w:rsidR="00234472" w:rsidRPr="00234472" w:rsidRDefault="00C025C3" w:rsidP="00234472">
            <w:pPr>
              <w:autoSpaceDE w:val="0"/>
              <w:autoSpaceDN w:val="0"/>
              <w:adjustRightInd w:val="0"/>
              <w:jc w:val="center"/>
              <w:rPr>
                <w:rFonts w:ascii="Arial Narrow" w:hAnsi="Arial Narrow" w:cs="Times New Roman"/>
              </w:rPr>
            </w:pPr>
            <w:r>
              <w:rPr>
                <w:rFonts w:ascii="Arial Narrow" w:eastAsia="Times New Roman" w:hAnsi="Arial Narrow" w:cs="Calibri"/>
              </w:rPr>
              <w:t>MATH</w:t>
            </w:r>
          </w:p>
        </w:tc>
        <w:tc>
          <w:tcPr>
            <w:tcW w:w="1349" w:type="dxa"/>
          </w:tcPr>
          <w:p w14:paraId="2159F3EF" w14:textId="2C4A2C23" w:rsidR="00234472" w:rsidRPr="00234472" w:rsidRDefault="00C025C3" w:rsidP="00234472">
            <w:pPr>
              <w:autoSpaceDE w:val="0"/>
              <w:autoSpaceDN w:val="0"/>
              <w:adjustRightInd w:val="0"/>
              <w:jc w:val="center"/>
              <w:rPr>
                <w:rFonts w:ascii="Arial Narrow" w:hAnsi="Arial Narrow" w:cs="Times New Roman"/>
              </w:rPr>
            </w:pPr>
            <w:r>
              <w:rPr>
                <w:rFonts w:ascii="Arial Narrow" w:hAnsi="Arial Narrow"/>
              </w:rPr>
              <w:t>2026</w:t>
            </w:r>
          </w:p>
        </w:tc>
        <w:tc>
          <w:tcPr>
            <w:tcW w:w="1559" w:type="dxa"/>
          </w:tcPr>
          <w:p w14:paraId="12EFD964" w14:textId="100B6B3B" w:rsidR="00234472" w:rsidRPr="00192A98" w:rsidRDefault="00CC70BF" w:rsidP="00234472">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16738256" w14:textId="296E8653" w:rsidR="00234472" w:rsidRPr="00192A98" w:rsidRDefault="003D4439" w:rsidP="00234472">
            <w:pPr>
              <w:autoSpaceDE w:val="0"/>
              <w:autoSpaceDN w:val="0"/>
              <w:adjustRightInd w:val="0"/>
              <w:jc w:val="center"/>
              <w:rPr>
                <w:rFonts w:ascii="Arial Narrow" w:hAnsi="Arial Narrow" w:cs="Times New Roman"/>
              </w:rPr>
            </w:pPr>
            <w:r>
              <w:rPr>
                <w:rFonts w:ascii="Arial Narrow" w:hAnsi="Arial Narrow" w:cs="Times New Roman"/>
              </w:rPr>
              <w:t>0</w:t>
            </w:r>
            <w:r w:rsidR="00234472" w:rsidRPr="00192A98">
              <w:rPr>
                <w:rFonts w:ascii="Arial Narrow" w:hAnsi="Arial Narrow" w:cs="Times New Roman"/>
              </w:rPr>
              <w:t xml:space="preserve"> / </w:t>
            </w:r>
            <w:r>
              <w:rPr>
                <w:rFonts w:ascii="Arial Narrow" w:hAnsi="Arial Narrow" w:cs="Times New Roman"/>
              </w:rPr>
              <w:t>0</w:t>
            </w:r>
          </w:p>
        </w:tc>
      </w:tr>
      <w:tr w:rsidR="00234472" w:rsidRPr="00234472" w14:paraId="7E637AA6" w14:textId="77777777" w:rsidTr="00E717E1">
        <w:tc>
          <w:tcPr>
            <w:tcW w:w="1486" w:type="dxa"/>
            <w:tcBorders>
              <w:right w:val="single" w:sz="4" w:space="0" w:color="auto"/>
            </w:tcBorders>
          </w:tcPr>
          <w:p w14:paraId="2432423A" w14:textId="77777777" w:rsidR="00234472" w:rsidRPr="00234472" w:rsidRDefault="00234472" w:rsidP="00234472">
            <w:pPr>
              <w:rPr>
                <w:rFonts w:ascii="Arial Narrow" w:hAnsi="Arial Narrow" w:cs="Times New Roman"/>
              </w:rPr>
            </w:pPr>
            <w:r w:rsidRPr="00234472">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37236CEF" w14:textId="76D27918" w:rsidR="00234472" w:rsidRPr="00234472" w:rsidRDefault="00234472" w:rsidP="00234472">
            <w:pPr>
              <w:rPr>
                <w:rFonts w:ascii="Arial Narrow" w:hAnsi="Arial Narrow" w:cs="Times New Roman"/>
              </w:rPr>
            </w:pPr>
            <w:r w:rsidRPr="00234472">
              <w:rPr>
                <w:rFonts w:ascii="Arial Narrow" w:eastAsia="Times New Roman" w:hAnsi="Arial Narrow" w:cs="Calibri"/>
              </w:rPr>
              <w:t>William Joyner</w:t>
            </w:r>
          </w:p>
        </w:tc>
        <w:tc>
          <w:tcPr>
            <w:tcW w:w="1665" w:type="dxa"/>
          </w:tcPr>
          <w:p w14:paraId="6516D9B3" w14:textId="6EB100C5"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eastAsia="Times New Roman" w:hAnsi="Arial Narrow" w:cs="Calibri"/>
              </w:rPr>
              <w:t>MUVS</w:t>
            </w:r>
          </w:p>
        </w:tc>
        <w:tc>
          <w:tcPr>
            <w:tcW w:w="1349" w:type="dxa"/>
          </w:tcPr>
          <w:p w14:paraId="38AA8FCE" w14:textId="59F8C98A"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rPr>
              <w:t>2024</w:t>
            </w:r>
          </w:p>
        </w:tc>
        <w:tc>
          <w:tcPr>
            <w:tcW w:w="1559" w:type="dxa"/>
          </w:tcPr>
          <w:p w14:paraId="025B9B45" w14:textId="211D772D" w:rsidR="00234472" w:rsidRPr="00234472" w:rsidRDefault="00CC70BF" w:rsidP="00234472">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F6059D8" w14:textId="0D51E330"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0</w:t>
            </w:r>
            <w:r w:rsidRPr="00234472">
              <w:rPr>
                <w:rFonts w:ascii="Arial Narrow" w:hAnsi="Arial Narrow" w:cs="Times New Roman"/>
              </w:rPr>
              <w:t xml:space="preserve"> / </w:t>
            </w:r>
            <w:r>
              <w:rPr>
                <w:rFonts w:ascii="Arial Narrow" w:hAnsi="Arial Narrow" w:cs="Times New Roman"/>
              </w:rPr>
              <w:t>0</w:t>
            </w:r>
          </w:p>
        </w:tc>
      </w:tr>
      <w:tr w:rsidR="00234472" w:rsidRPr="00234472" w14:paraId="56D96373" w14:textId="77777777" w:rsidTr="00234472">
        <w:tc>
          <w:tcPr>
            <w:tcW w:w="1486" w:type="dxa"/>
            <w:tcBorders>
              <w:right w:val="single" w:sz="4" w:space="0" w:color="auto"/>
            </w:tcBorders>
          </w:tcPr>
          <w:p w14:paraId="49653893" w14:textId="77777777" w:rsidR="00234472" w:rsidRPr="00234472" w:rsidRDefault="00234472" w:rsidP="00234472">
            <w:pPr>
              <w:rPr>
                <w:rFonts w:ascii="Arial Narrow" w:hAnsi="Arial Narrow" w:cs="Times New Roman"/>
              </w:rPr>
            </w:pPr>
            <w:r w:rsidRPr="00234472">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4B384C6C" w14:textId="32AD060C" w:rsidR="00234472" w:rsidRPr="00234472" w:rsidRDefault="00C025C3" w:rsidP="00234472">
            <w:pPr>
              <w:rPr>
                <w:rFonts w:ascii="Arial Narrow" w:hAnsi="Arial Narrow" w:cs="Times New Roman"/>
              </w:rPr>
            </w:pPr>
            <w:r>
              <w:rPr>
                <w:rFonts w:ascii="Arial Narrow" w:hAnsi="Arial Narrow" w:cs="Times New Roman"/>
              </w:rPr>
              <w:t>Coby Condrey</w:t>
            </w:r>
          </w:p>
        </w:tc>
        <w:tc>
          <w:tcPr>
            <w:tcW w:w="1665" w:type="dxa"/>
          </w:tcPr>
          <w:p w14:paraId="49D8B016" w14:textId="331A1514" w:rsidR="00234472" w:rsidRPr="00234472" w:rsidRDefault="00C025C3" w:rsidP="00234472">
            <w:pPr>
              <w:autoSpaceDE w:val="0"/>
              <w:autoSpaceDN w:val="0"/>
              <w:adjustRightInd w:val="0"/>
              <w:jc w:val="center"/>
              <w:rPr>
                <w:rFonts w:ascii="Arial Narrow" w:hAnsi="Arial Narrow" w:cs="Times New Roman"/>
              </w:rPr>
            </w:pPr>
            <w:r>
              <w:rPr>
                <w:rFonts w:ascii="Arial Narrow" w:eastAsia="Times New Roman" w:hAnsi="Arial Narrow" w:cs="Calibri"/>
              </w:rPr>
              <w:t>LIBR</w:t>
            </w:r>
          </w:p>
        </w:tc>
        <w:tc>
          <w:tcPr>
            <w:tcW w:w="1349" w:type="dxa"/>
          </w:tcPr>
          <w:p w14:paraId="18E82891" w14:textId="3B9D362B"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rPr>
              <w:t>(as appt by UFGC)</w:t>
            </w:r>
          </w:p>
        </w:tc>
        <w:tc>
          <w:tcPr>
            <w:tcW w:w="1559" w:type="dxa"/>
          </w:tcPr>
          <w:p w14:paraId="1D68FDB9" w14:textId="0271AA6E" w:rsidR="00234472" w:rsidRPr="00192A98" w:rsidRDefault="00CC70BF" w:rsidP="00234472">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5FDA5AC7" w14:textId="13F48CA1" w:rsidR="00234472" w:rsidRPr="00192A98" w:rsidRDefault="00234472" w:rsidP="00234472">
            <w:pPr>
              <w:autoSpaceDE w:val="0"/>
              <w:autoSpaceDN w:val="0"/>
              <w:adjustRightInd w:val="0"/>
              <w:jc w:val="center"/>
              <w:rPr>
                <w:rFonts w:ascii="Arial Narrow" w:hAnsi="Arial Narrow" w:cs="Times New Roman"/>
              </w:rPr>
            </w:pPr>
            <w:r w:rsidRPr="00192A98">
              <w:rPr>
                <w:rFonts w:ascii="Arial Narrow" w:hAnsi="Arial Narrow" w:cs="Times New Roman"/>
              </w:rPr>
              <w:t>0 / 0</w:t>
            </w: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4D37180D"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p>
    <w:p w14:paraId="55A28F80" w14:textId="5868071A" w:rsidR="007A66C5" w:rsidRDefault="007A66C5" w:rsidP="00FF31D4">
      <w:pPr>
        <w:autoSpaceDE w:val="0"/>
        <w:autoSpaceDN w:val="0"/>
        <w:adjustRightInd w:val="0"/>
        <w:spacing w:after="0" w:line="240" w:lineRule="auto"/>
        <w:rPr>
          <w:rFonts w:ascii="Arial Narrow" w:hAnsi="Arial Narrow" w:cs="Times New Roman"/>
          <w:b/>
          <w:bCs/>
        </w:rPr>
      </w:pPr>
    </w:p>
    <w:p w14:paraId="29E555FA" w14:textId="05B18AC8" w:rsidR="007A66C5" w:rsidRPr="007A66C5" w:rsidRDefault="007A66C5" w:rsidP="00FF31D4">
      <w:pPr>
        <w:autoSpaceDE w:val="0"/>
        <w:autoSpaceDN w:val="0"/>
        <w:adjustRightInd w:val="0"/>
        <w:spacing w:after="0" w:line="240" w:lineRule="auto"/>
        <w:rPr>
          <w:rFonts w:ascii="Arial Narrow" w:hAnsi="Arial Narrow" w:cs="Times New Roman"/>
          <w:b/>
          <w:bCs/>
          <w:color w:val="FF0000"/>
        </w:rPr>
      </w:pPr>
      <w:r>
        <w:rPr>
          <w:rFonts w:ascii="Arial Narrow" w:hAnsi="Arial Narrow" w:cs="Times New Roman"/>
          <w:b/>
          <w:bCs/>
          <w:color w:val="FF0000"/>
        </w:rPr>
        <w:t>There are no irrelevancies to report at this time.</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1DCF6AC" w14:textId="77777777" w:rsidR="00F3798E" w:rsidRDefault="00F3798E">
      <w:pPr>
        <w:rPr>
          <w:rFonts w:ascii="Arial Narrow" w:hAnsi="Arial Narrow" w:cs="Times New Roman"/>
          <w:b/>
          <w:bCs/>
        </w:rPr>
      </w:pPr>
      <w:r>
        <w:rPr>
          <w:rFonts w:ascii="Arial Narrow" w:hAnsi="Arial Narrow" w:cs="Times New Roman"/>
          <w:b/>
          <w:bCs/>
        </w:rPr>
        <w:br w:type="page"/>
      </w:r>
    </w:p>
    <w:p w14:paraId="7BE3EDCE" w14:textId="5372B029" w:rsidR="00590069" w:rsidRDefault="00590069" w:rsidP="0059006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lastRenderedPageBreak/>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p>
    <w:p w14:paraId="19F1AB69" w14:textId="67499836" w:rsidR="007A66C5" w:rsidRDefault="007A66C5" w:rsidP="00590069">
      <w:pPr>
        <w:autoSpaceDE w:val="0"/>
        <w:autoSpaceDN w:val="0"/>
        <w:adjustRightInd w:val="0"/>
        <w:spacing w:after="0" w:line="240" w:lineRule="auto"/>
        <w:rPr>
          <w:rFonts w:ascii="Arial Narrow" w:hAnsi="Arial Narrow" w:cs="Times New Roman"/>
          <w:b/>
          <w:bCs/>
        </w:rPr>
      </w:pPr>
    </w:p>
    <w:p w14:paraId="749D9599" w14:textId="64294DB1" w:rsidR="00433949" w:rsidRDefault="00F3798E" w:rsidP="00891C31">
      <w:pPr>
        <w:spacing w:after="0" w:line="240" w:lineRule="auto"/>
        <w:rPr>
          <w:rFonts w:ascii="Arial Narrow" w:hAnsi="Arial Narrow"/>
          <w:b/>
          <w:bCs/>
          <w:color w:val="FF0000"/>
        </w:rPr>
      </w:pPr>
      <w:r>
        <w:rPr>
          <w:rFonts w:ascii="Arial Narrow" w:hAnsi="Arial Narrow"/>
          <w:b/>
          <w:bCs/>
          <w:color w:val="FF0000"/>
        </w:rPr>
        <w:t>The committee has met once (</w:t>
      </w:r>
      <w:r w:rsidR="00815BA5">
        <w:rPr>
          <w:rFonts w:ascii="Arial Narrow" w:hAnsi="Arial Narrow"/>
          <w:b/>
          <w:bCs/>
          <w:color w:val="FF0000"/>
        </w:rPr>
        <w:t>on December 5, 2023)</w:t>
      </w:r>
      <w:r>
        <w:rPr>
          <w:rFonts w:ascii="Arial Narrow" w:hAnsi="Arial Narrow"/>
          <w:b/>
          <w:bCs/>
          <w:color w:val="FF0000"/>
        </w:rPr>
        <w:t xml:space="preserve"> to discuss the following issues:</w:t>
      </w:r>
    </w:p>
    <w:p w14:paraId="797FE309" w14:textId="77777777" w:rsidR="001C679E" w:rsidRPr="00891C31" w:rsidRDefault="001C679E" w:rsidP="00891C31">
      <w:pPr>
        <w:spacing w:after="0" w:line="240" w:lineRule="auto"/>
        <w:rPr>
          <w:rFonts w:ascii="Arial Narrow" w:hAnsi="Arial Narrow"/>
          <w:b/>
          <w:bCs/>
          <w:color w:val="FF0000"/>
        </w:rPr>
      </w:pPr>
    </w:p>
    <w:p w14:paraId="560A04A9" w14:textId="2F563A78" w:rsidR="00891C31" w:rsidRPr="00891C31" w:rsidRDefault="00D7778B" w:rsidP="00891C31">
      <w:pPr>
        <w:pStyle w:val="ListParagraph"/>
        <w:numPr>
          <w:ilvl w:val="0"/>
          <w:numId w:val="8"/>
        </w:numPr>
        <w:spacing w:after="0" w:line="240" w:lineRule="auto"/>
        <w:rPr>
          <w:rFonts w:ascii="Arial Narrow" w:hAnsi="Arial Narrow"/>
          <w:b/>
          <w:bCs/>
          <w:color w:val="FF0000"/>
        </w:rPr>
      </w:pPr>
      <w:r>
        <w:rPr>
          <w:rFonts w:ascii="Arial Narrow" w:hAnsi="Arial Narrow"/>
          <w:b/>
          <w:bCs/>
          <w:i/>
          <w:iCs/>
          <w:color w:val="FF0000"/>
        </w:rPr>
        <w:t>A q</w:t>
      </w:r>
      <w:r w:rsidR="00891C31">
        <w:rPr>
          <w:rFonts w:ascii="Arial Narrow" w:hAnsi="Arial Narrow"/>
          <w:b/>
          <w:bCs/>
          <w:i/>
          <w:iCs/>
          <w:color w:val="FF0000"/>
        </w:rPr>
        <w:t xml:space="preserve">uestion </w:t>
      </w:r>
      <w:r>
        <w:rPr>
          <w:rFonts w:ascii="Arial Narrow" w:hAnsi="Arial Narrow"/>
          <w:b/>
          <w:bCs/>
          <w:i/>
          <w:iCs/>
          <w:color w:val="FF0000"/>
        </w:rPr>
        <w:t xml:space="preserve">was </w:t>
      </w:r>
      <w:r w:rsidR="00891C31">
        <w:rPr>
          <w:rFonts w:ascii="Arial Narrow" w:hAnsi="Arial Narrow"/>
          <w:b/>
          <w:bCs/>
          <w:i/>
          <w:iCs/>
          <w:color w:val="FF0000"/>
        </w:rPr>
        <w:t>brought to the Committee by Senator Campbell regarding makeup of the search committee for an Associate Dean of Libraries.</w:t>
      </w:r>
      <w:r>
        <w:rPr>
          <w:rFonts w:ascii="Arial Narrow" w:hAnsi="Arial Narrow"/>
          <w:b/>
          <w:bCs/>
          <w:i/>
          <w:iCs/>
          <w:color w:val="FF0000"/>
        </w:rPr>
        <w:t xml:space="preserve">  The Committee reviewed the Provost McPherson’s response to this question, specifically that while faculty are always included in deans-level search committees, faculty are not necessarily appointed to serve on searches for associate deans because associate deans are appointed by the deans whom they serve.</w:t>
      </w:r>
    </w:p>
    <w:p w14:paraId="00EF1F51" w14:textId="4EC8F8AC" w:rsidR="00891C31" w:rsidRPr="00891C31" w:rsidRDefault="00D7778B" w:rsidP="00891C31">
      <w:pPr>
        <w:pStyle w:val="ListParagraph"/>
        <w:numPr>
          <w:ilvl w:val="0"/>
          <w:numId w:val="8"/>
        </w:numPr>
        <w:spacing w:after="0" w:line="240" w:lineRule="auto"/>
        <w:rPr>
          <w:rFonts w:ascii="Arial Narrow" w:hAnsi="Arial Narrow"/>
          <w:b/>
          <w:bCs/>
          <w:color w:val="FF0000"/>
        </w:rPr>
      </w:pPr>
      <w:r>
        <w:rPr>
          <w:rFonts w:ascii="Arial Narrow" w:hAnsi="Arial Narrow"/>
          <w:b/>
          <w:bCs/>
          <w:i/>
          <w:iCs/>
          <w:color w:val="FF0000"/>
        </w:rPr>
        <w:t>A q</w:t>
      </w:r>
      <w:r w:rsidR="00891C31">
        <w:rPr>
          <w:rFonts w:ascii="Arial Narrow" w:hAnsi="Arial Narrow"/>
          <w:b/>
          <w:bCs/>
          <w:i/>
          <w:iCs/>
          <w:color w:val="FF0000"/>
        </w:rPr>
        <w:t xml:space="preserve">uestion brought to the Committee by Senator Campbell </w:t>
      </w:r>
      <w:r>
        <w:rPr>
          <w:rFonts w:ascii="Arial Narrow" w:hAnsi="Arial Narrow"/>
          <w:b/>
          <w:bCs/>
          <w:i/>
          <w:iCs/>
          <w:color w:val="FF0000"/>
        </w:rPr>
        <w:t xml:space="preserve">and former Senator Anderson-Lain (the two faculty members of the Librarian Salary Study Committee) </w:t>
      </w:r>
      <w:r w:rsidR="00891C31">
        <w:rPr>
          <w:rFonts w:ascii="Arial Narrow" w:hAnsi="Arial Narrow"/>
          <w:b/>
          <w:bCs/>
          <w:i/>
          <w:iCs/>
          <w:color w:val="FF0000"/>
        </w:rPr>
        <w:t>regarding</w:t>
      </w:r>
      <w:r>
        <w:rPr>
          <w:rFonts w:ascii="Arial Narrow" w:hAnsi="Arial Narrow"/>
          <w:b/>
          <w:bCs/>
          <w:i/>
          <w:iCs/>
          <w:color w:val="FF0000"/>
        </w:rPr>
        <w:t xml:space="preserve"> the</w:t>
      </w:r>
      <w:r w:rsidR="00891C31">
        <w:rPr>
          <w:rFonts w:ascii="Arial Narrow" w:hAnsi="Arial Narrow"/>
          <w:b/>
          <w:bCs/>
          <w:i/>
          <w:iCs/>
          <w:color w:val="FF0000"/>
        </w:rPr>
        <w:t xml:space="preserve"> lack of faculty involvement in the 2023 Librarian Salary Study.</w:t>
      </w:r>
      <w:r>
        <w:rPr>
          <w:rFonts w:ascii="Arial Narrow" w:hAnsi="Arial Narrow"/>
          <w:b/>
          <w:bCs/>
          <w:i/>
          <w:iCs/>
          <w:color w:val="FF0000"/>
        </w:rPr>
        <w:t xml:space="preserve">  This study was conducted over the summer of 2023 with no involvement from the two faculty members on the Committee.  </w:t>
      </w:r>
      <w:r w:rsidR="00CC70BF">
        <w:rPr>
          <w:rFonts w:ascii="Arial Narrow" w:hAnsi="Arial Narrow"/>
          <w:b/>
          <w:bCs/>
          <w:i/>
          <w:iCs/>
          <w:color w:val="FF0000"/>
        </w:rPr>
        <w:t>V</w:t>
      </w:r>
      <w:r w:rsidR="00CC70BF" w:rsidRPr="00CC70BF">
        <w:rPr>
          <w:rFonts w:ascii="Arial Narrow" w:hAnsi="Arial Narrow"/>
          <w:b/>
          <w:bCs/>
          <w:i/>
          <w:iCs/>
          <w:color w:val="FF0000"/>
        </w:rPr>
        <w:t xml:space="preserve">arious questions were raised about how the data collected about faculty and librarian pay will be used to improve salaries now that UNT has funds that President Smatresk's has pledged for this purpose, including these: how will salary compression, which seems to be particularly acute among lecturers in some CLASS departments, be addressed? how will merit raises and market adjustments be </w:t>
      </w:r>
      <w:proofErr w:type="spellStart"/>
      <w:r w:rsidR="00CC70BF" w:rsidRPr="00CC70BF">
        <w:rPr>
          <w:rFonts w:ascii="Arial Narrow" w:hAnsi="Arial Narrow"/>
          <w:b/>
          <w:bCs/>
          <w:i/>
          <w:iCs/>
          <w:color w:val="FF0000"/>
        </w:rPr>
        <w:t>apportioned?</w:t>
      </w:r>
      <w:r>
        <w:rPr>
          <w:rFonts w:ascii="Arial Narrow" w:hAnsi="Arial Narrow"/>
          <w:b/>
          <w:bCs/>
          <w:i/>
          <w:iCs/>
          <w:color w:val="FF0000"/>
        </w:rPr>
        <w:t>This</w:t>
      </w:r>
      <w:proofErr w:type="spellEnd"/>
      <w:r>
        <w:rPr>
          <w:rFonts w:ascii="Arial Narrow" w:hAnsi="Arial Narrow"/>
          <w:b/>
          <w:bCs/>
          <w:i/>
          <w:iCs/>
          <w:color w:val="FF0000"/>
        </w:rPr>
        <w:t xml:space="preserve"> Committee discussed how this is not proper shared governance, and looked for ways to try to ensure that faculty would not be excluded from further salary studies.  Committee chair Senator Joyner followed up with the </w:t>
      </w:r>
      <w:proofErr w:type="gramStart"/>
      <w:r>
        <w:rPr>
          <w:rFonts w:ascii="Arial Narrow" w:hAnsi="Arial Narrow"/>
          <w:b/>
          <w:bCs/>
          <w:i/>
          <w:iCs/>
          <w:color w:val="FF0000"/>
        </w:rPr>
        <w:t>Provost</w:t>
      </w:r>
      <w:proofErr w:type="gramEnd"/>
      <w:r>
        <w:rPr>
          <w:rFonts w:ascii="Arial Narrow" w:hAnsi="Arial Narrow"/>
          <w:b/>
          <w:bCs/>
          <w:i/>
          <w:iCs/>
          <w:color w:val="FF0000"/>
        </w:rPr>
        <w:t xml:space="preserve"> to present the Committee’s concerns to him; Provost McPherson acknowledged that this salary study should have begun earlier in the academic year</w:t>
      </w:r>
      <w:r w:rsidR="001C679E">
        <w:rPr>
          <w:rFonts w:ascii="Arial Narrow" w:hAnsi="Arial Narrow"/>
          <w:b/>
          <w:bCs/>
          <w:i/>
          <w:iCs/>
          <w:color w:val="FF0000"/>
        </w:rPr>
        <w:t xml:space="preserve"> because faculty members are usually on nine-month contracts</w:t>
      </w:r>
      <w:r>
        <w:rPr>
          <w:rFonts w:ascii="Arial Narrow" w:hAnsi="Arial Narrow"/>
          <w:b/>
          <w:bCs/>
          <w:i/>
          <w:iCs/>
          <w:color w:val="FF0000"/>
        </w:rPr>
        <w:t xml:space="preserve">, that a </w:t>
      </w:r>
      <w:r w:rsidR="001C679E">
        <w:rPr>
          <w:rFonts w:ascii="Arial Narrow" w:hAnsi="Arial Narrow"/>
          <w:b/>
          <w:bCs/>
          <w:i/>
          <w:iCs/>
          <w:color w:val="FF0000"/>
        </w:rPr>
        <w:t xml:space="preserve">committee </w:t>
      </w:r>
      <w:r>
        <w:rPr>
          <w:rFonts w:ascii="Arial Narrow" w:hAnsi="Arial Narrow"/>
          <w:b/>
          <w:bCs/>
          <w:i/>
          <w:iCs/>
          <w:color w:val="FF0000"/>
        </w:rPr>
        <w:t>chair should have been appointed, and that better communication within the Librarian Salary Study Committee should have taken place.</w:t>
      </w:r>
    </w:p>
    <w:p w14:paraId="797CA8AA" w14:textId="069E95A7" w:rsidR="00891C31" w:rsidRPr="0091002A" w:rsidRDefault="00891C31" w:rsidP="00891C31">
      <w:pPr>
        <w:pStyle w:val="ListParagraph"/>
        <w:numPr>
          <w:ilvl w:val="0"/>
          <w:numId w:val="8"/>
        </w:numPr>
        <w:spacing w:after="0" w:line="240" w:lineRule="auto"/>
        <w:rPr>
          <w:rFonts w:ascii="Arial Narrow" w:hAnsi="Arial Narrow"/>
          <w:b/>
          <w:bCs/>
          <w:color w:val="FF0000"/>
        </w:rPr>
      </w:pPr>
      <w:r>
        <w:rPr>
          <w:rFonts w:ascii="Arial Narrow" w:hAnsi="Arial Narrow"/>
          <w:b/>
          <w:bCs/>
          <w:i/>
          <w:iCs/>
          <w:color w:val="FF0000"/>
        </w:rPr>
        <w:t>Senator Joyner</w:t>
      </w:r>
      <w:r w:rsidR="00CC70BF">
        <w:rPr>
          <w:rFonts w:ascii="Arial Narrow" w:hAnsi="Arial Narrow"/>
          <w:b/>
          <w:bCs/>
          <w:i/>
          <w:iCs/>
          <w:color w:val="FF0000"/>
        </w:rPr>
        <w:t xml:space="preserve"> brought to the Committee a question</w:t>
      </w:r>
      <w:r>
        <w:rPr>
          <w:rFonts w:ascii="Arial Narrow" w:hAnsi="Arial Narrow"/>
          <w:b/>
          <w:bCs/>
          <w:i/>
          <w:iCs/>
          <w:color w:val="FF0000"/>
        </w:rPr>
        <w:t xml:space="preserve"> </w:t>
      </w:r>
      <w:r w:rsidR="00CC70BF">
        <w:rPr>
          <w:rFonts w:ascii="Arial Narrow" w:hAnsi="Arial Narrow"/>
          <w:b/>
          <w:bCs/>
          <w:i/>
          <w:iCs/>
          <w:color w:val="FF0000"/>
        </w:rPr>
        <w:t>regarding</w:t>
      </w:r>
      <w:r>
        <w:rPr>
          <w:rFonts w:ascii="Arial Narrow" w:hAnsi="Arial Narrow"/>
          <w:b/>
          <w:bCs/>
          <w:i/>
          <w:iCs/>
          <w:color w:val="FF0000"/>
        </w:rPr>
        <w:t xml:space="preserve"> a College of Music lecturer</w:t>
      </w:r>
      <w:r w:rsidR="00CC70BF">
        <w:rPr>
          <w:rFonts w:ascii="Arial Narrow" w:hAnsi="Arial Narrow"/>
          <w:b/>
          <w:bCs/>
          <w:i/>
          <w:iCs/>
          <w:color w:val="FF0000"/>
        </w:rPr>
        <w:t xml:space="preserve"> whose appointment will not be renewed after the Spring 2024 semester</w:t>
      </w:r>
      <w:r>
        <w:rPr>
          <w:rFonts w:ascii="Arial Narrow" w:hAnsi="Arial Narrow"/>
          <w:b/>
          <w:bCs/>
          <w:i/>
          <w:iCs/>
          <w:color w:val="FF0000"/>
        </w:rPr>
        <w:t>.</w:t>
      </w:r>
      <w:r w:rsidR="00D7778B">
        <w:rPr>
          <w:rFonts w:ascii="Arial Narrow" w:hAnsi="Arial Narrow"/>
          <w:b/>
          <w:bCs/>
          <w:i/>
          <w:iCs/>
          <w:color w:val="FF0000"/>
        </w:rPr>
        <w:t xml:space="preserve">  </w:t>
      </w:r>
      <w:r w:rsidR="00CC70BF">
        <w:rPr>
          <w:rFonts w:ascii="Arial Narrow" w:hAnsi="Arial Narrow"/>
          <w:b/>
          <w:bCs/>
          <w:i/>
          <w:iCs/>
          <w:color w:val="FF0000"/>
        </w:rPr>
        <w:t>In May 2023, t</w:t>
      </w:r>
      <w:r w:rsidR="00D7778B">
        <w:rPr>
          <w:rFonts w:ascii="Arial Narrow" w:hAnsi="Arial Narrow"/>
          <w:b/>
          <w:bCs/>
          <w:i/>
          <w:iCs/>
          <w:color w:val="FF0000"/>
        </w:rPr>
        <w:t xml:space="preserve">he Dean of the College of Music had asked a </w:t>
      </w:r>
      <w:r w:rsidR="0091002A">
        <w:rPr>
          <w:rFonts w:ascii="Arial Narrow" w:hAnsi="Arial Narrow"/>
          <w:b/>
          <w:bCs/>
          <w:i/>
          <w:iCs/>
          <w:color w:val="FF0000"/>
        </w:rPr>
        <w:t>d</w:t>
      </w:r>
      <w:r w:rsidR="00D7778B">
        <w:rPr>
          <w:rFonts w:ascii="Arial Narrow" w:hAnsi="Arial Narrow"/>
          <w:b/>
          <w:bCs/>
          <w:i/>
          <w:iCs/>
          <w:color w:val="FF0000"/>
        </w:rPr>
        <w:t xml:space="preserve">ivision </w:t>
      </w:r>
      <w:r w:rsidR="00CC70BF">
        <w:rPr>
          <w:rFonts w:ascii="Arial Narrow" w:hAnsi="Arial Narrow"/>
          <w:b/>
          <w:bCs/>
          <w:i/>
          <w:iCs/>
          <w:color w:val="FF0000"/>
        </w:rPr>
        <w:t>C</w:t>
      </w:r>
      <w:r w:rsidR="00D7778B">
        <w:rPr>
          <w:rFonts w:ascii="Arial Narrow" w:hAnsi="Arial Narrow"/>
          <w:b/>
          <w:bCs/>
          <w:i/>
          <w:iCs/>
          <w:color w:val="FF0000"/>
        </w:rPr>
        <w:t xml:space="preserve">hair </w:t>
      </w:r>
      <w:r w:rsidR="0091002A">
        <w:rPr>
          <w:rFonts w:ascii="Arial Narrow" w:hAnsi="Arial Narrow"/>
          <w:b/>
          <w:bCs/>
          <w:i/>
          <w:iCs/>
          <w:color w:val="FF0000"/>
        </w:rPr>
        <w:t>to inform a lecturer one year before the end of their current appointment that their appointment would not be renewed, despite positive written evaluations and recommendations from the division Chair and division PAC.  The concern</w:t>
      </w:r>
      <w:r w:rsidR="000A11A7">
        <w:rPr>
          <w:rFonts w:ascii="Arial Narrow" w:hAnsi="Arial Narrow"/>
          <w:b/>
          <w:bCs/>
          <w:i/>
          <w:iCs/>
          <w:color w:val="FF0000"/>
        </w:rPr>
        <w:t>s</w:t>
      </w:r>
      <w:r w:rsidR="0091002A">
        <w:rPr>
          <w:rFonts w:ascii="Arial Narrow" w:hAnsi="Arial Narrow"/>
          <w:b/>
          <w:bCs/>
          <w:i/>
          <w:iCs/>
          <w:color w:val="FF0000"/>
        </w:rPr>
        <w:t xml:space="preserve"> brought to this Committee w</w:t>
      </w:r>
      <w:r w:rsidR="000A11A7">
        <w:rPr>
          <w:rFonts w:ascii="Arial Narrow" w:hAnsi="Arial Narrow"/>
          <w:b/>
          <w:bCs/>
          <w:i/>
          <w:iCs/>
          <w:color w:val="FF0000"/>
        </w:rPr>
        <w:t>ere</w:t>
      </w:r>
      <w:r w:rsidR="0091002A">
        <w:rPr>
          <w:rFonts w:ascii="Arial Narrow" w:hAnsi="Arial Narrow"/>
          <w:b/>
          <w:bCs/>
          <w:i/>
          <w:iCs/>
          <w:color w:val="FF0000"/>
        </w:rPr>
        <w:t xml:space="preserve"> that </w:t>
      </w:r>
      <w:r w:rsidR="00CC70BF">
        <w:rPr>
          <w:rFonts w:ascii="Arial Narrow" w:hAnsi="Arial Narrow"/>
          <w:b/>
          <w:bCs/>
          <w:i/>
          <w:iCs/>
          <w:color w:val="FF0000"/>
        </w:rPr>
        <w:t xml:space="preserve">1) </w:t>
      </w:r>
      <w:r w:rsidR="0091002A">
        <w:rPr>
          <w:rFonts w:ascii="Arial Narrow" w:hAnsi="Arial Narrow"/>
          <w:b/>
          <w:bCs/>
          <w:i/>
          <w:iCs/>
          <w:color w:val="FF0000"/>
        </w:rPr>
        <w:t>under the College of Music charter and by-laws, decisions to realign areas within a C</w:t>
      </w:r>
      <w:r w:rsidR="000A11A7">
        <w:rPr>
          <w:rFonts w:ascii="Arial Narrow" w:hAnsi="Arial Narrow"/>
          <w:b/>
          <w:bCs/>
          <w:i/>
          <w:iCs/>
          <w:color w:val="FF0000"/>
        </w:rPr>
        <w:t xml:space="preserve">ollege </w:t>
      </w:r>
      <w:r w:rsidR="0091002A">
        <w:rPr>
          <w:rFonts w:ascii="Arial Narrow" w:hAnsi="Arial Narrow"/>
          <w:b/>
          <w:bCs/>
          <w:i/>
          <w:iCs/>
          <w:color w:val="FF0000"/>
        </w:rPr>
        <w:t>o</w:t>
      </w:r>
      <w:r w:rsidR="000A11A7">
        <w:rPr>
          <w:rFonts w:ascii="Arial Narrow" w:hAnsi="Arial Narrow"/>
          <w:b/>
          <w:bCs/>
          <w:i/>
          <w:iCs/>
          <w:color w:val="FF0000"/>
        </w:rPr>
        <w:t>f Music</w:t>
      </w:r>
      <w:r w:rsidR="0091002A">
        <w:rPr>
          <w:rFonts w:ascii="Arial Narrow" w:hAnsi="Arial Narrow"/>
          <w:b/>
          <w:bCs/>
          <w:i/>
          <w:iCs/>
          <w:color w:val="FF0000"/>
        </w:rPr>
        <w:t xml:space="preserve"> division </w:t>
      </w:r>
      <w:r w:rsidR="000A11A7">
        <w:rPr>
          <w:rFonts w:ascii="Arial Narrow" w:hAnsi="Arial Narrow"/>
          <w:b/>
          <w:bCs/>
          <w:i/>
          <w:iCs/>
          <w:color w:val="FF0000"/>
        </w:rPr>
        <w:t xml:space="preserve">are </w:t>
      </w:r>
      <w:r w:rsidR="0091002A">
        <w:rPr>
          <w:rFonts w:ascii="Arial Narrow" w:hAnsi="Arial Narrow"/>
          <w:b/>
          <w:bCs/>
          <w:i/>
          <w:iCs/>
          <w:color w:val="FF0000"/>
        </w:rPr>
        <w:t>made only if the division itself votes to realign its curriculum</w:t>
      </w:r>
      <w:r w:rsidR="000A11A7">
        <w:rPr>
          <w:rFonts w:ascii="Arial Narrow" w:hAnsi="Arial Narrow"/>
          <w:b/>
          <w:bCs/>
          <w:i/>
          <w:iCs/>
          <w:color w:val="FF0000"/>
        </w:rPr>
        <w:t>, and this lecturer’s Division did not do so</w:t>
      </w:r>
      <w:r w:rsidR="0091002A">
        <w:rPr>
          <w:rFonts w:ascii="Arial Narrow" w:hAnsi="Arial Narrow"/>
          <w:b/>
          <w:bCs/>
          <w:i/>
          <w:iCs/>
          <w:color w:val="FF0000"/>
        </w:rPr>
        <w:t xml:space="preserve">, and 2) the Dean’s decision not to renew the lecturer’s appointment was made verbally by the division </w:t>
      </w:r>
      <w:r w:rsidR="000A11A7">
        <w:rPr>
          <w:rFonts w:ascii="Arial Narrow" w:hAnsi="Arial Narrow"/>
          <w:b/>
          <w:bCs/>
          <w:i/>
          <w:iCs/>
          <w:color w:val="FF0000"/>
        </w:rPr>
        <w:t>C</w:t>
      </w:r>
      <w:r w:rsidR="0091002A">
        <w:rPr>
          <w:rFonts w:ascii="Arial Narrow" w:hAnsi="Arial Narrow"/>
          <w:b/>
          <w:bCs/>
          <w:i/>
          <w:iCs/>
          <w:color w:val="FF0000"/>
        </w:rPr>
        <w:t>hair rather than</w:t>
      </w:r>
      <w:r w:rsidR="000A11A7">
        <w:rPr>
          <w:rFonts w:ascii="Arial Narrow" w:hAnsi="Arial Narrow"/>
          <w:b/>
          <w:bCs/>
          <w:i/>
          <w:iCs/>
          <w:color w:val="FF0000"/>
        </w:rPr>
        <w:t xml:space="preserve"> in writing by the Chair</w:t>
      </w:r>
      <w:r w:rsidR="0091002A">
        <w:rPr>
          <w:rFonts w:ascii="Arial Narrow" w:hAnsi="Arial Narrow"/>
          <w:b/>
          <w:bCs/>
          <w:i/>
          <w:iCs/>
          <w:color w:val="FF0000"/>
        </w:rPr>
        <w:t xml:space="preserve"> </w:t>
      </w:r>
      <w:r w:rsidR="000A11A7">
        <w:rPr>
          <w:rFonts w:ascii="Arial Narrow" w:hAnsi="Arial Narrow"/>
          <w:b/>
          <w:bCs/>
          <w:i/>
          <w:iCs/>
          <w:color w:val="FF0000"/>
        </w:rPr>
        <w:t xml:space="preserve">or Dean, as required in UNT Policy 06.005, Article IV, </w:t>
      </w:r>
      <w:r w:rsidR="00CC70BF">
        <w:rPr>
          <w:rFonts w:ascii="Arial Narrow" w:hAnsi="Arial Narrow"/>
          <w:b/>
          <w:bCs/>
          <w:i/>
          <w:iCs/>
          <w:color w:val="FF0000"/>
        </w:rPr>
        <w:t>Paragraph</w:t>
      </w:r>
      <w:r w:rsidR="000A11A7">
        <w:rPr>
          <w:rFonts w:ascii="Arial Narrow" w:hAnsi="Arial Narrow"/>
          <w:b/>
          <w:bCs/>
          <w:i/>
          <w:iCs/>
          <w:color w:val="FF0000"/>
        </w:rPr>
        <w:t xml:space="preserve"> E., </w:t>
      </w:r>
      <w:r w:rsidR="00CC70BF">
        <w:rPr>
          <w:rFonts w:ascii="Arial Narrow" w:hAnsi="Arial Narrow"/>
          <w:b/>
          <w:bCs/>
          <w:i/>
          <w:iCs/>
          <w:color w:val="FF0000"/>
        </w:rPr>
        <w:t xml:space="preserve">Section </w:t>
      </w:r>
      <w:r w:rsidR="000A11A7">
        <w:rPr>
          <w:rFonts w:ascii="Arial Narrow" w:hAnsi="Arial Narrow"/>
          <w:b/>
          <w:bCs/>
          <w:i/>
          <w:iCs/>
          <w:color w:val="FF0000"/>
        </w:rPr>
        <w:t>1</w:t>
      </w:r>
      <w:r w:rsidR="0091002A">
        <w:rPr>
          <w:rFonts w:ascii="Arial Narrow" w:hAnsi="Arial Narrow"/>
          <w:b/>
          <w:bCs/>
          <w:i/>
          <w:iCs/>
          <w:color w:val="FF0000"/>
        </w:rPr>
        <w:t>.  The consensus of this Committee was that the Committee could draft a resolution for the full Faculty Senate to address the need to cultivate a better culture of shared governance and for Administrators to better observe the limits of their roles.  No such resolution has yet been drafted.</w:t>
      </w:r>
    </w:p>
    <w:p w14:paraId="02E6EC1E" w14:textId="7439B068" w:rsidR="00CC70BF" w:rsidRPr="00CC70BF" w:rsidRDefault="0091002A" w:rsidP="00CC70BF">
      <w:pPr>
        <w:pStyle w:val="ListParagraph"/>
        <w:numPr>
          <w:ilvl w:val="0"/>
          <w:numId w:val="8"/>
        </w:numPr>
        <w:spacing w:after="0" w:line="240" w:lineRule="auto"/>
        <w:rPr>
          <w:rFonts w:ascii="Arial Narrow" w:hAnsi="Arial Narrow"/>
          <w:b/>
          <w:bCs/>
          <w:color w:val="FF0000"/>
        </w:rPr>
      </w:pPr>
      <w:r>
        <w:rPr>
          <w:rFonts w:ascii="Arial Narrow" w:hAnsi="Arial Narrow"/>
          <w:b/>
          <w:bCs/>
          <w:i/>
          <w:iCs/>
          <w:color w:val="FF0000"/>
        </w:rPr>
        <w:t xml:space="preserve">This Committee discussed the fact that currently, the Committee is short two members, lacking </w:t>
      </w:r>
      <w:r w:rsidR="00B66748">
        <w:rPr>
          <w:rFonts w:ascii="Arial Narrow" w:hAnsi="Arial Narrow"/>
          <w:b/>
          <w:bCs/>
          <w:i/>
          <w:iCs/>
          <w:color w:val="FF0000"/>
        </w:rPr>
        <w:t>one</w:t>
      </w:r>
      <w:r>
        <w:rPr>
          <w:rFonts w:ascii="Arial Narrow" w:hAnsi="Arial Narrow"/>
          <w:b/>
          <w:bCs/>
          <w:i/>
          <w:iCs/>
          <w:color w:val="FF0000"/>
        </w:rPr>
        <w:t xml:space="preserve"> member</w:t>
      </w:r>
      <w:r w:rsidR="00B66748">
        <w:rPr>
          <w:rFonts w:ascii="Arial Narrow" w:hAnsi="Arial Narrow"/>
          <w:b/>
          <w:bCs/>
          <w:i/>
          <w:iCs/>
          <w:color w:val="FF0000"/>
        </w:rPr>
        <w:t xml:space="preserve"> each </w:t>
      </w:r>
      <w:r>
        <w:rPr>
          <w:rFonts w:ascii="Arial Narrow" w:hAnsi="Arial Narrow"/>
          <w:b/>
          <w:bCs/>
          <w:i/>
          <w:iCs/>
          <w:color w:val="FF0000"/>
        </w:rPr>
        <w:t>from Group I and Group VI.  The Committee chair will work with Committee on Committees chair Senator McKay to rectify this.</w:t>
      </w:r>
    </w:p>
    <w:p w14:paraId="18C7A7A2" w14:textId="77777777" w:rsidR="00CC70BF" w:rsidRDefault="00CC70BF" w:rsidP="00CC70BF">
      <w:pPr>
        <w:spacing w:after="0" w:line="240" w:lineRule="auto"/>
        <w:rPr>
          <w:rFonts w:ascii="Arial Narrow" w:hAnsi="Arial Narrow"/>
          <w:b/>
          <w:bCs/>
          <w:color w:val="FF0000"/>
        </w:rPr>
      </w:pPr>
    </w:p>
    <w:p w14:paraId="2B3E32E3" w14:textId="3F51058C" w:rsidR="00CC70BF" w:rsidRPr="00B66748" w:rsidRDefault="00CC70BF" w:rsidP="00CC70BF">
      <w:pPr>
        <w:spacing w:after="0" w:line="240" w:lineRule="auto"/>
        <w:rPr>
          <w:rFonts w:ascii="Arial Narrow" w:hAnsi="Arial Narrow"/>
          <w:b/>
          <w:bCs/>
        </w:rPr>
      </w:pPr>
      <w:r w:rsidRPr="00B66748">
        <w:rPr>
          <w:rFonts w:ascii="Arial Narrow" w:hAnsi="Arial Narrow"/>
          <w:b/>
          <w:bCs/>
        </w:rPr>
        <w:t>This report was approved by the Faculty Senate Committee on Shared Participation in Governance on January 21, 2024, with five (5) votes in the affirmative, zero (0) votes in the negative, and one (1) abstention.</w:t>
      </w:r>
    </w:p>
    <w:p w14:paraId="0D612AE2" w14:textId="3D537489" w:rsidR="007A66C5" w:rsidRPr="00F3798E" w:rsidRDefault="007A66C5" w:rsidP="00590069">
      <w:pPr>
        <w:autoSpaceDE w:val="0"/>
        <w:autoSpaceDN w:val="0"/>
        <w:adjustRightInd w:val="0"/>
        <w:spacing w:after="0" w:line="240" w:lineRule="auto"/>
        <w:rPr>
          <w:rFonts w:ascii="Arial Narrow" w:hAnsi="Arial Narrow" w:cs="Times New Roman"/>
          <w:b/>
          <w:bCs/>
          <w:color w:val="FF0000"/>
        </w:rPr>
      </w:pPr>
    </w:p>
    <w:p w14:paraId="25BB0E7F" w14:textId="77777777" w:rsidR="00F3798E" w:rsidRPr="00130C1D" w:rsidRDefault="00F3798E" w:rsidP="00590069">
      <w:pPr>
        <w:autoSpaceDE w:val="0"/>
        <w:autoSpaceDN w:val="0"/>
        <w:adjustRightInd w:val="0"/>
        <w:spacing w:after="0" w:line="240" w:lineRule="auto"/>
        <w:rPr>
          <w:rFonts w:ascii="Arial Narrow" w:hAnsi="Arial Narrow" w:cs="Times New Roman"/>
          <w:b/>
          <w:bCs/>
        </w:rPr>
      </w:pPr>
    </w:p>
    <w:p w14:paraId="588591BA" w14:textId="3681A5A7" w:rsidR="00183909"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p>
    <w:p w14:paraId="26BCC30C" w14:textId="329372DC" w:rsidR="00F3798E" w:rsidRDefault="00F3798E" w:rsidP="00183909">
      <w:pPr>
        <w:autoSpaceDE w:val="0"/>
        <w:autoSpaceDN w:val="0"/>
        <w:adjustRightInd w:val="0"/>
        <w:spacing w:after="0" w:line="240" w:lineRule="auto"/>
        <w:rPr>
          <w:rFonts w:ascii="Arial Narrow" w:hAnsi="Arial Narrow" w:cs="Times New Roman"/>
          <w:b/>
          <w:bCs/>
        </w:rPr>
      </w:pPr>
    </w:p>
    <w:p w14:paraId="4DA94EAE" w14:textId="4E882610" w:rsidR="00ED1632" w:rsidRPr="00891C31" w:rsidRDefault="00F3798E" w:rsidP="00891C31">
      <w:pPr>
        <w:autoSpaceDE w:val="0"/>
        <w:autoSpaceDN w:val="0"/>
        <w:adjustRightInd w:val="0"/>
        <w:spacing w:after="0" w:line="240" w:lineRule="auto"/>
        <w:rPr>
          <w:rFonts w:ascii="Arial Narrow" w:hAnsi="Arial Narrow" w:cs="Times New Roman"/>
          <w:b/>
          <w:bCs/>
          <w:color w:val="FF0000"/>
        </w:rPr>
      </w:pPr>
      <w:r w:rsidRPr="00F3798E">
        <w:rPr>
          <w:rFonts w:ascii="Arial Narrow" w:hAnsi="Arial Narrow" w:cs="Times New Roman"/>
          <w:b/>
          <w:bCs/>
          <w:color w:val="FF0000"/>
        </w:rPr>
        <w:t>Going into Spring 202</w:t>
      </w:r>
      <w:r w:rsidR="00891C31">
        <w:rPr>
          <w:rFonts w:ascii="Arial Narrow" w:hAnsi="Arial Narrow" w:cs="Times New Roman"/>
          <w:b/>
          <w:bCs/>
          <w:color w:val="FF0000"/>
        </w:rPr>
        <w:t>4</w:t>
      </w:r>
      <w:r w:rsidRPr="00F3798E">
        <w:rPr>
          <w:rFonts w:ascii="Arial Narrow" w:hAnsi="Arial Narrow" w:cs="Times New Roman"/>
          <w:b/>
          <w:bCs/>
          <w:color w:val="FF0000"/>
        </w:rPr>
        <w:t>, we plan to work on the following:</w:t>
      </w:r>
    </w:p>
    <w:p w14:paraId="3029466D" w14:textId="406A6B75" w:rsidR="007374E2" w:rsidRPr="00ED1632" w:rsidRDefault="007374E2" w:rsidP="00F3798E">
      <w:pPr>
        <w:pStyle w:val="ListParagraph"/>
        <w:numPr>
          <w:ilvl w:val="0"/>
          <w:numId w:val="7"/>
        </w:numPr>
        <w:autoSpaceDE w:val="0"/>
        <w:autoSpaceDN w:val="0"/>
        <w:adjustRightInd w:val="0"/>
        <w:spacing w:after="0" w:line="240" w:lineRule="auto"/>
        <w:rPr>
          <w:rFonts w:ascii="Arial Narrow" w:hAnsi="Arial Narrow" w:cs="Times New Roman"/>
          <w:b/>
          <w:bCs/>
          <w:i/>
          <w:iCs/>
          <w:color w:val="FF0000"/>
        </w:rPr>
      </w:pPr>
      <w:r w:rsidRPr="00ED1632">
        <w:rPr>
          <w:rFonts w:ascii="Arial Narrow" w:hAnsi="Arial Narrow" w:cs="Times New Roman"/>
          <w:b/>
          <w:bCs/>
          <w:i/>
          <w:iCs/>
          <w:color w:val="FF0000"/>
        </w:rPr>
        <w:t>Review committee webpage for action items and potential revisions/updates to be made.</w:t>
      </w:r>
    </w:p>
    <w:p w14:paraId="70103AA1" w14:textId="63270321" w:rsidR="00343D6B" w:rsidRPr="00ED1632" w:rsidRDefault="00343D6B" w:rsidP="00343D6B">
      <w:pPr>
        <w:pStyle w:val="ListParagraph"/>
        <w:numPr>
          <w:ilvl w:val="0"/>
          <w:numId w:val="7"/>
        </w:numPr>
        <w:autoSpaceDE w:val="0"/>
        <w:autoSpaceDN w:val="0"/>
        <w:adjustRightInd w:val="0"/>
        <w:spacing w:after="0" w:line="240" w:lineRule="auto"/>
        <w:rPr>
          <w:rFonts w:ascii="Arial Narrow" w:hAnsi="Arial Narrow" w:cs="Times New Roman"/>
          <w:b/>
          <w:bCs/>
          <w:i/>
          <w:iCs/>
          <w:color w:val="FF0000"/>
        </w:rPr>
      </w:pPr>
      <w:r w:rsidRPr="00ED1632">
        <w:rPr>
          <w:rFonts w:ascii="Arial Narrow" w:hAnsi="Arial Narrow" w:cs="Times New Roman"/>
          <w:b/>
          <w:bCs/>
          <w:i/>
          <w:iCs/>
          <w:color w:val="FF0000"/>
        </w:rPr>
        <w:t>A</w:t>
      </w:r>
      <w:r w:rsidR="007374E2" w:rsidRPr="00ED1632">
        <w:rPr>
          <w:rFonts w:ascii="Arial Narrow" w:hAnsi="Arial Narrow" w:cs="Times New Roman"/>
          <w:b/>
          <w:bCs/>
          <w:i/>
          <w:iCs/>
          <w:color w:val="FF0000"/>
        </w:rPr>
        <w:t>ddress a</w:t>
      </w:r>
      <w:r w:rsidRPr="00ED1632">
        <w:rPr>
          <w:rFonts w:ascii="Arial Narrow" w:hAnsi="Arial Narrow" w:cs="Times New Roman"/>
          <w:b/>
          <w:bCs/>
          <w:i/>
          <w:iCs/>
          <w:color w:val="FF0000"/>
        </w:rPr>
        <w:t>ny new issues or concerns that come to the committee.</w:t>
      </w:r>
    </w:p>
    <w:p w14:paraId="6AAFF974" w14:textId="55CE1AE3" w:rsidR="00234472" w:rsidRDefault="00234472" w:rsidP="00234472">
      <w:pPr>
        <w:autoSpaceDE w:val="0"/>
        <w:autoSpaceDN w:val="0"/>
        <w:adjustRightInd w:val="0"/>
        <w:spacing w:after="0" w:line="240" w:lineRule="auto"/>
        <w:rPr>
          <w:rFonts w:ascii="Arial Narrow" w:hAnsi="Arial Narrow" w:cs="Times New Roman"/>
          <w:b/>
          <w:bCs/>
          <w:color w:val="FF0000"/>
        </w:rPr>
      </w:pPr>
    </w:p>
    <w:p w14:paraId="5EEA50E7" w14:textId="5E2E90F9" w:rsidR="00234472" w:rsidRDefault="00234472" w:rsidP="00234472">
      <w:pPr>
        <w:autoSpaceDE w:val="0"/>
        <w:autoSpaceDN w:val="0"/>
        <w:adjustRightInd w:val="0"/>
        <w:spacing w:after="0" w:line="240" w:lineRule="auto"/>
        <w:rPr>
          <w:rFonts w:ascii="Arial Narrow" w:hAnsi="Arial Narrow" w:cs="Times New Roman"/>
          <w:b/>
          <w:bCs/>
          <w:color w:val="FF0000"/>
        </w:rPr>
      </w:pPr>
    </w:p>
    <w:tbl>
      <w:tblPr>
        <w:tblW w:w="2620" w:type="dxa"/>
        <w:tblLook w:val="04A0" w:firstRow="1" w:lastRow="0" w:firstColumn="1" w:lastColumn="0" w:noHBand="0" w:noVBand="1"/>
      </w:tblPr>
      <w:tblGrid>
        <w:gridCol w:w="1380"/>
        <w:gridCol w:w="1240"/>
      </w:tblGrid>
      <w:tr w:rsidR="00234472" w:rsidRPr="00234472" w14:paraId="44C9752A" w14:textId="77777777" w:rsidTr="00234472">
        <w:trPr>
          <w:trHeight w:val="300"/>
        </w:trPr>
        <w:tc>
          <w:tcPr>
            <w:tcW w:w="1380" w:type="dxa"/>
            <w:tcBorders>
              <w:top w:val="nil"/>
              <w:left w:val="nil"/>
              <w:bottom w:val="nil"/>
              <w:right w:val="nil"/>
            </w:tcBorders>
            <w:shd w:val="clear" w:color="auto" w:fill="auto"/>
            <w:noWrap/>
            <w:vAlign w:val="bottom"/>
            <w:hideMark/>
          </w:tcPr>
          <w:p w14:paraId="092FFE7D" w14:textId="77777777" w:rsidR="00234472" w:rsidRPr="00234472" w:rsidRDefault="00234472" w:rsidP="00234472">
            <w:pPr>
              <w:spacing w:after="0" w:line="240" w:lineRule="auto"/>
              <w:rPr>
                <w:rFonts w:ascii="Calibri" w:eastAsia="Times New Roman" w:hAnsi="Calibri" w:cs="Calibri"/>
                <w:color w:val="2F75B5"/>
              </w:rPr>
            </w:pPr>
          </w:p>
        </w:tc>
        <w:tc>
          <w:tcPr>
            <w:tcW w:w="1240" w:type="dxa"/>
            <w:tcBorders>
              <w:top w:val="nil"/>
              <w:left w:val="nil"/>
              <w:bottom w:val="nil"/>
              <w:right w:val="nil"/>
            </w:tcBorders>
            <w:shd w:val="clear" w:color="auto" w:fill="auto"/>
            <w:noWrap/>
            <w:vAlign w:val="center"/>
            <w:hideMark/>
          </w:tcPr>
          <w:p w14:paraId="1142A53B" w14:textId="77777777" w:rsidR="00234472" w:rsidRPr="00234472" w:rsidRDefault="00234472" w:rsidP="00234472">
            <w:pPr>
              <w:spacing w:after="0" w:line="240" w:lineRule="auto"/>
              <w:jc w:val="center"/>
              <w:rPr>
                <w:rFonts w:ascii="Times New Roman" w:eastAsia="Times New Roman" w:hAnsi="Times New Roman" w:cs="Times New Roman"/>
                <w:sz w:val="20"/>
                <w:szCs w:val="20"/>
              </w:rPr>
            </w:pPr>
          </w:p>
        </w:tc>
      </w:tr>
      <w:tr w:rsidR="00234472" w:rsidRPr="00234472" w14:paraId="4EC45F95" w14:textId="77777777" w:rsidTr="00234472">
        <w:trPr>
          <w:trHeight w:val="300"/>
        </w:trPr>
        <w:tc>
          <w:tcPr>
            <w:tcW w:w="1380" w:type="dxa"/>
            <w:tcBorders>
              <w:top w:val="nil"/>
              <w:left w:val="nil"/>
              <w:bottom w:val="nil"/>
              <w:right w:val="nil"/>
            </w:tcBorders>
            <w:shd w:val="clear" w:color="auto" w:fill="auto"/>
            <w:noWrap/>
            <w:vAlign w:val="bottom"/>
          </w:tcPr>
          <w:p w14:paraId="5397A1A8" w14:textId="51C24547" w:rsidR="00234472" w:rsidRPr="00234472" w:rsidRDefault="00234472" w:rsidP="00234472">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center"/>
          </w:tcPr>
          <w:p w14:paraId="7B217CF9" w14:textId="096F9146" w:rsidR="00234472" w:rsidRPr="00234472" w:rsidRDefault="00234472" w:rsidP="00234472">
            <w:pPr>
              <w:spacing w:after="0" w:line="240" w:lineRule="auto"/>
              <w:jc w:val="center"/>
              <w:rPr>
                <w:rFonts w:ascii="Calibri" w:eastAsia="Times New Roman" w:hAnsi="Calibri" w:cs="Calibri"/>
                <w:color w:val="000000"/>
              </w:rPr>
            </w:pPr>
          </w:p>
        </w:tc>
      </w:tr>
      <w:tr w:rsidR="00234472" w:rsidRPr="00234472" w14:paraId="3AA56378" w14:textId="77777777" w:rsidTr="00234472">
        <w:trPr>
          <w:trHeight w:val="300"/>
        </w:trPr>
        <w:tc>
          <w:tcPr>
            <w:tcW w:w="1380" w:type="dxa"/>
            <w:tcBorders>
              <w:top w:val="nil"/>
              <w:left w:val="nil"/>
              <w:bottom w:val="nil"/>
              <w:right w:val="nil"/>
            </w:tcBorders>
            <w:shd w:val="clear" w:color="auto" w:fill="auto"/>
            <w:noWrap/>
            <w:vAlign w:val="bottom"/>
          </w:tcPr>
          <w:p w14:paraId="6240F40A" w14:textId="24E89EAB" w:rsidR="00234472" w:rsidRPr="00234472" w:rsidRDefault="00234472" w:rsidP="00234472">
            <w:pPr>
              <w:spacing w:after="0" w:line="240" w:lineRule="auto"/>
              <w:jc w:val="center"/>
              <w:rPr>
                <w:rFonts w:ascii="Calibri" w:eastAsia="Times New Roman" w:hAnsi="Calibri" w:cs="Calibri"/>
              </w:rPr>
            </w:pPr>
          </w:p>
        </w:tc>
        <w:tc>
          <w:tcPr>
            <w:tcW w:w="1240" w:type="dxa"/>
            <w:tcBorders>
              <w:top w:val="nil"/>
              <w:left w:val="nil"/>
              <w:bottom w:val="nil"/>
              <w:right w:val="nil"/>
            </w:tcBorders>
            <w:shd w:val="clear" w:color="auto" w:fill="auto"/>
            <w:noWrap/>
            <w:vAlign w:val="center"/>
          </w:tcPr>
          <w:p w14:paraId="70DF1E96" w14:textId="1824D451" w:rsidR="00234472" w:rsidRPr="00234472" w:rsidRDefault="00234472" w:rsidP="00234472">
            <w:pPr>
              <w:spacing w:after="0" w:line="240" w:lineRule="auto"/>
              <w:jc w:val="center"/>
              <w:rPr>
                <w:rFonts w:ascii="Calibri" w:eastAsia="Times New Roman" w:hAnsi="Calibri" w:cs="Calibri"/>
              </w:rPr>
            </w:pPr>
          </w:p>
        </w:tc>
      </w:tr>
      <w:tr w:rsidR="00234472" w:rsidRPr="00234472" w14:paraId="1FC4BE6A" w14:textId="77777777" w:rsidTr="00234472">
        <w:trPr>
          <w:trHeight w:val="300"/>
        </w:trPr>
        <w:tc>
          <w:tcPr>
            <w:tcW w:w="1380" w:type="dxa"/>
            <w:tcBorders>
              <w:top w:val="nil"/>
              <w:left w:val="nil"/>
              <w:bottom w:val="nil"/>
              <w:right w:val="nil"/>
            </w:tcBorders>
            <w:shd w:val="clear" w:color="auto" w:fill="auto"/>
            <w:noWrap/>
            <w:vAlign w:val="bottom"/>
          </w:tcPr>
          <w:p w14:paraId="090C3097" w14:textId="0B1BD2DA" w:rsidR="00234472" w:rsidRPr="00234472" w:rsidRDefault="00234472" w:rsidP="00234472">
            <w:pPr>
              <w:spacing w:after="0" w:line="240" w:lineRule="auto"/>
              <w:jc w:val="center"/>
              <w:rPr>
                <w:rFonts w:ascii="Calibri" w:eastAsia="Times New Roman" w:hAnsi="Calibri" w:cs="Calibri"/>
              </w:rPr>
            </w:pPr>
          </w:p>
        </w:tc>
        <w:tc>
          <w:tcPr>
            <w:tcW w:w="1240" w:type="dxa"/>
            <w:tcBorders>
              <w:top w:val="nil"/>
              <w:left w:val="nil"/>
              <w:bottom w:val="nil"/>
              <w:right w:val="nil"/>
            </w:tcBorders>
            <w:shd w:val="clear" w:color="auto" w:fill="auto"/>
            <w:noWrap/>
            <w:vAlign w:val="center"/>
          </w:tcPr>
          <w:p w14:paraId="33B0C6BB" w14:textId="57F1EF81" w:rsidR="00234472" w:rsidRPr="00234472" w:rsidRDefault="00234472" w:rsidP="00234472">
            <w:pPr>
              <w:spacing w:after="0" w:line="240" w:lineRule="auto"/>
              <w:jc w:val="center"/>
              <w:rPr>
                <w:rFonts w:ascii="Calibri" w:eastAsia="Times New Roman" w:hAnsi="Calibri" w:cs="Calibri"/>
              </w:rPr>
            </w:pPr>
          </w:p>
        </w:tc>
      </w:tr>
      <w:tr w:rsidR="00234472" w:rsidRPr="00234472" w14:paraId="1BBE80B4" w14:textId="77777777" w:rsidTr="00234472">
        <w:trPr>
          <w:trHeight w:val="300"/>
        </w:trPr>
        <w:tc>
          <w:tcPr>
            <w:tcW w:w="1380" w:type="dxa"/>
            <w:tcBorders>
              <w:top w:val="nil"/>
              <w:left w:val="nil"/>
              <w:bottom w:val="nil"/>
              <w:right w:val="nil"/>
            </w:tcBorders>
            <w:shd w:val="clear" w:color="auto" w:fill="auto"/>
            <w:noWrap/>
            <w:vAlign w:val="bottom"/>
          </w:tcPr>
          <w:p w14:paraId="299C7FC0" w14:textId="4574A8AC" w:rsidR="00234472" w:rsidRPr="00234472" w:rsidRDefault="00234472" w:rsidP="00234472">
            <w:pPr>
              <w:spacing w:after="0" w:line="240" w:lineRule="auto"/>
              <w:jc w:val="center"/>
              <w:rPr>
                <w:rFonts w:ascii="Calibri" w:eastAsia="Times New Roman" w:hAnsi="Calibri" w:cs="Calibri"/>
              </w:rPr>
            </w:pPr>
          </w:p>
        </w:tc>
        <w:tc>
          <w:tcPr>
            <w:tcW w:w="1240" w:type="dxa"/>
            <w:tcBorders>
              <w:top w:val="nil"/>
              <w:left w:val="nil"/>
              <w:bottom w:val="nil"/>
              <w:right w:val="nil"/>
            </w:tcBorders>
            <w:shd w:val="clear" w:color="auto" w:fill="auto"/>
            <w:noWrap/>
            <w:vAlign w:val="center"/>
          </w:tcPr>
          <w:p w14:paraId="73DDB6E6" w14:textId="777E1E06" w:rsidR="00234472" w:rsidRPr="00234472" w:rsidRDefault="00234472" w:rsidP="00234472">
            <w:pPr>
              <w:spacing w:after="0" w:line="240" w:lineRule="auto"/>
              <w:jc w:val="center"/>
              <w:rPr>
                <w:rFonts w:ascii="Calibri" w:eastAsia="Times New Roman" w:hAnsi="Calibri" w:cs="Calibri"/>
              </w:rPr>
            </w:pPr>
          </w:p>
        </w:tc>
      </w:tr>
      <w:tr w:rsidR="00234472" w:rsidRPr="00234472" w14:paraId="7E7F9989" w14:textId="77777777" w:rsidTr="00234472">
        <w:trPr>
          <w:trHeight w:val="300"/>
        </w:trPr>
        <w:tc>
          <w:tcPr>
            <w:tcW w:w="1380" w:type="dxa"/>
            <w:tcBorders>
              <w:top w:val="nil"/>
              <w:left w:val="nil"/>
              <w:bottom w:val="nil"/>
              <w:right w:val="nil"/>
            </w:tcBorders>
            <w:shd w:val="clear" w:color="auto" w:fill="auto"/>
            <w:noWrap/>
            <w:vAlign w:val="bottom"/>
          </w:tcPr>
          <w:p w14:paraId="4D81E0A9" w14:textId="77777777" w:rsidR="00234472" w:rsidRPr="00234472" w:rsidRDefault="00234472" w:rsidP="00234472">
            <w:pPr>
              <w:spacing w:after="0" w:line="240" w:lineRule="auto"/>
              <w:rPr>
                <w:rFonts w:ascii="Calibri" w:eastAsia="Times New Roman" w:hAnsi="Calibri" w:cs="Calibri"/>
                <w:color w:val="2F75B5"/>
              </w:rPr>
            </w:pPr>
          </w:p>
        </w:tc>
        <w:tc>
          <w:tcPr>
            <w:tcW w:w="1240" w:type="dxa"/>
            <w:tcBorders>
              <w:top w:val="nil"/>
              <w:left w:val="nil"/>
              <w:bottom w:val="nil"/>
              <w:right w:val="nil"/>
            </w:tcBorders>
            <w:shd w:val="clear" w:color="auto" w:fill="auto"/>
            <w:noWrap/>
            <w:vAlign w:val="center"/>
          </w:tcPr>
          <w:p w14:paraId="0A948359" w14:textId="77777777" w:rsidR="00234472" w:rsidRPr="00234472" w:rsidRDefault="00234472" w:rsidP="00234472">
            <w:pPr>
              <w:spacing w:after="0" w:line="240" w:lineRule="auto"/>
              <w:jc w:val="center"/>
              <w:rPr>
                <w:rFonts w:ascii="Times New Roman" w:eastAsia="Times New Roman" w:hAnsi="Times New Roman" w:cs="Times New Roman"/>
                <w:sz w:val="20"/>
                <w:szCs w:val="20"/>
              </w:rPr>
            </w:pPr>
          </w:p>
        </w:tc>
      </w:tr>
      <w:tr w:rsidR="00234472" w:rsidRPr="00234472" w14:paraId="14EEBE2E" w14:textId="77777777" w:rsidTr="00234472">
        <w:trPr>
          <w:trHeight w:val="300"/>
        </w:trPr>
        <w:tc>
          <w:tcPr>
            <w:tcW w:w="1380" w:type="dxa"/>
            <w:tcBorders>
              <w:top w:val="nil"/>
              <w:left w:val="nil"/>
              <w:bottom w:val="nil"/>
              <w:right w:val="nil"/>
            </w:tcBorders>
            <w:shd w:val="clear" w:color="auto" w:fill="auto"/>
            <w:noWrap/>
            <w:vAlign w:val="bottom"/>
          </w:tcPr>
          <w:p w14:paraId="1E858316" w14:textId="2777A028" w:rsidR="00234472" w:rsidRPr="00234472" w:rsidRDefault="00234472" w:rsidP="00234472">
            <w:pPr>
              <w:spacing w:after="0" w:line="240" w:lineRule="auto"/>
              <w:jc w:val="center"/>
              <w:rPr>
                <w:rFonts w:ascii="Calibri" w:eastAsia="Times New Roman" w:hAnsi="Calibri" w:cs="Calibri"/>
              </w:rPr>
            </w:pPr>
          </w:p>
        </w:tc>
        <w:tc>
          <w:tcPr>
            <w:tcW w:w="1240" w:type="dxa"/>
            <w:tcBorders>
              <w:top w:val="nil"/>
              <w:left w:val="nil"/>
              <w:bottom w:val="nil"/>
              <w:right w:val="nil"/>
            </w:tcBorders>
            <w:shd w:val="clear" w:color="auto" w:fill="auto"/>
            <w:noWrap/>
            <w:vAlign w:val="center"/>
          </w:tcPr>
          <w:p w14:paraId="030293DA" w14:textId="3C52B72E" w:rsidR="00234472" w:rsidRPr="00234472" w:rsidRDefault="00234472" w:rsidP="00234472">
            <w:pPr>
              <w:spacing w:after="0" w:line="240" w:lineRule="auto"/>
              <w:jc w:val="center"/>
              <w:rPr>
                <w:rFonts w:ascii="Calibri" w:eastAsia="Times New Roman" w:hAnsi="Calibri" w:cs="Calibri"/>
              </w:rPr>
            </w:pPr>
          </w:p>
        </w:tc>
      </w:tr>
      <w:tr w:rsidR="00234472" w:rsidRPr="00234472" w14:paraId="1BE8BFA8" w14:textId="77777777" w:rsidTr="00234472">
        <w:trPr>
          <w:trHeight w:val="300"/>
        </w:trPr>
        <w:tc>
          <w:tcPr>
            <w:tcW w:w="1380" w:type="dxa"/>
            <w:tcBorders>
              <w:top w:val="nil"/>
              <w:left w:val="nil"/>
              <w:bottom w:val="nil"/>
              <w:right w:val="nil"/>
            </w:tcBorders>
            <w:shd w:val="clear" w:color="auto" w:fill="auto"/>
            <w:noWrap/>
          </w:tcPr>
          <w:p w14:paraId="511076DB" w14:textId="3347F7EC" w:rsidR="00234472" w:rsidRPr="00234472" w:rsidRDefault="00234472" w:rsidP="00234472">
            <w:pPr>
              <w:spacing w:after="0" w:line="240" w:lineRule="auto"/>
              <w:jc w:val="center"/>
              <w:rPr>
                <w:rFonts w:ascii="Calibri" w:eastAsia="Times New Roman" w:hAnsi="Calibri" w:cs="Calibri"/>
              </w:rPr>
            </w:pPr>
          </w:p>
        </w:tc>
        <w:tc>
          <w:tcPr>
            <w:tcW w:w="1240" w:type="dxa"/>
            <w:tcBorders>
              <w:top w:val="nil"/>
              <w:left w:val="nil"/>
              <w:bottom w:val="nil"/>
              <w:right w:val="nil"/>
            </w:tcBorders>
            <w:shd w:val="clear" w:color="auto" w:fill="auto"/>
            <w:noWrap/>
            <w:vAlign w:val="center"/>
          </w:tcPr>
          <w:p w14:paraId="7FAC9BFA" w14:textId="4C4A21DF" w:rsidR="00234472" w:rsidRPr="00234472" w:rsidRDefault="00234472" w:rsidP="00234472">
            <w:pPr>
              <w:spacing w:after="0" w:line="240" w:lineRule="auto"/>
              <w:jc w:val="center"/>
              <w:rPr>
                <w:rFonts w:ascii="Calibri" w:eastAsia="Times New Roman" w:hAnsi="Calibri" w:cs="Calibri"/>
              </w:rPr>
            </w:pPr>
          </w:p>
        </w:tc>
      </w:tr>
      <w:tr w:rsidR="00234472" w:rsidRPr="00234472" w14:paraId="37FB81A3" w14:textId="77777777" w:rsidTr="00234472">
        <w:trPr>
          <w:trHeight w:val="300"/>
        </w:trPr>
        <w:tc>
          <w:tcPr>
            <w:tcW w:w="1380" w:type="dxa"/>
            <w:tcBorders>
              <w:top w:val="nil"/>
              <w:left w:val="nil"/>
              <w:bottom w:val="nil"/>
              <w:right w:val="nil"/>
            </w:tcBorders>
            <w:shd w:val="clear" w:color="auto" w:fill="auto"/>
            <w:noWrap/>
          </w:tcPr>
          <w:p w14:paraId="58E90C9E" w14:textId="6AFEE6F5" w:rsidR="00234472" w:rsidRPr="00234472" w:rsidRDefault="00234472" w:rsidP="00234472">
            <w:pPr>
              <w:spacing w:after="0" w:line="240" w:lineRule="auto"/>
              <w:jc w:val="center"/>
              <w:rPr>
                <w:rFonts w:ascii="Calibri" w:eastAsia="Times New Roman" w:hAnsi="Calibri" w:cs="Calibri"/>
              </w:rPr>
            </w:pPr>
          </w:p>
        </w:tc>
        <w:tc>
          <w:tcPr>
            <w:tcW w:w="1240" w:type="dxa"/>
            <w:tcBorders>
              <w:top w:val="nil"/>
              <w:left w:val="nil"/>
              <w:bottom w:val="nil"/>
              <w:right w:val="nil"/>
            </w:tcBorders>
            <w:shd w:val="clear" w:color="auto" w:fill="auto"/>
            <w:vAlign w:val="center"/>
          </w:tcPr>
          <w:p w14:paraId="7F95FC43" w14:textId="530250C3" w:rsidR="00234472" w:rsidRPr="00234472" w:rsidRDefault="00234472" w:rsidP="00234472">
            <w:pPr>
              <w:spacing w:after="0" w:line="240" w:lineRule="auto"/>
              <w:jc w:val="center"/>
              <w:rPr>
                <w:rFonts w:ascii="Calibri" w:eastAsia="Times New Roman" w:hAnsi="Calibri" w:cs="Calibri"/>
                <w:sz w:val="16"/>
                <w:szCs w:val="16"/>
              </w:rPr>
            </w:pPr>
          </w:p>
        </w:tc>
      </w:tr>
    </w:tbl>
    <w:p w14:paraId="3B7C7F3E" w14:textId="77777777" w:rsidR="00234472" w:rsidRPr="00234472" w:rsidRDefault="00234472" w:rsidP="00234472">
      <w:pPr>
        <w:autoSpaceDE w:val="0"/>
        <w:autoSpaceDN w:val="0"/>
        <w:adjustRightInd w:val="0"/>
        <w:spacing w:after="0" w:line="240" w:lineRule="auto"/>
        <w:rPr>
          <w:rFonts w:ascii="Arial Narrow" w:hAnsi="Arial Narrow" w:cs="Times New Roman"/>
          <w:b/>
          <w:bCs/>
          <w:color w:val="FF0000"/>
        </w:rPr>
      </w:pPr>
    </w:p>
    <w:sectPr w:rsidR="00234472" w:rsidRPr="00234472" w:rsidSect="00EC529A">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3A12" w14:textId="77777777" w:rsidR="00EC529A" w:rsidRDefault="00EC529A" w:rsidP="00F16A1C">
      <w:pPr>
        <w:spacing w:after="0" w:line="240" w:lineRule="auto"/>
      </w:pPr>
      <w:r>
        <w:separator/>
      </w:r>
    </w:p>
  </w:endnote>
  <w:endnote w:type="continuationSeparator" w:id="0">
    <w:p w14:paraId="72B46BE6" w14:textId="77777777" w:rsidR="00EC529A" w:rsidRDefault="00EC529A"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C20B" w14:textId="77777777" w:rsidR="00EC529A" w:rsidRDefault="00EC529A" w:rsidP="00F16A1C">
      <w:pPr>
        <w:spacing w:after="0" w:line="240" w:lineRule="auto"/>
      </w:pPr>
      <w:r>
        <w:separator/>
      </w:r>
    </w:p>
  </w:footnote>
  <w:footnote w:type="continuationSeparator" w:id="0">
    <w:p w14:paraId="7CBBA2F5" w14:textId="77777777" w:rsidR="00EC529A" w:rsidRDefault="00EC529A"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011A"/>
    <w:multiLevelType w:val="hybridMultilevel"/>
    <w:tmpl w:val="97F0391A"/>
    <w:lvl w:ilvl="0" w:tplc="1BB200A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1795F"/>
    <w:multiLevelType w:val="hybridMultilevel"/>
    <w:tmpl w:val="21CC03EA"/>
    <w:lvl w:ilvl="0" w:tplc="1BB200A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533FE"/>
    <w:multiLevelType w:val="hybridMultilevel"/>
    <w:tmpl w:val="54D8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F6738"/>
    <w:multiLevelType w:val="hybridMultilevel"/>
    <w:tmpl w:val="1438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978424">
    <w:abstractNumId w:val="5"/>
  </w:num>
  <w:num w:numId="2" w16cid:durableId="174809799">
    <w:abstractNumId w:val="1"/>
  </w:num>
  <w:num w:numId="3" w16cid:durableId="139004510">
    <w:abstractNumId w:val="7"/>
  </w:num>
  <w:num w:numId="4" w16cid:durableId="871260261">
    <w:abstractNumId w:val="6"/>
  </w:num>
  <w:num w:numId="5" w16cid:durableId="152844065">
    <w:abstractNumId w:val="3"/>
  </w:num>
  <w:num w:numId="6" w16cid:durableId="390077283">
    <w:abstractNumId w:val="4"/>
  </w:num>
  <w:num w:numId="7" w16cid:durableId="1411853343">
    <w:abstractNumId w:val="0"/>
  </w:num>
  <w:num w:numId="8" w16cid:durableId="1594968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11A7"/>
    <w:rsid w:val="000A3C1C"/>
    <w:rsid w:val="000C3805"/>
    <w:rsid w:val="001015F0"/>
    <w:rsid w:val="00102D5E"/>
    <w:rsid w:val="0010518B"/>
    <w:rsid w:val="001179D6"/>
    <w:rsid w:val="001235B9"/>
    <w:rsid w:val="00130C1D"/>
    <w:rsid w:val="00151A06"/>
    <w:rsid w:val="00154E5C"/>
    <w:rsid w:val="001772AD"/>
    <w:rsid w:val="00183909"/>
    <w:rsid w:val="00192A98"/>
    <w:rsid w:val="001942E1"/>
    <w:rsid w:val="001B6388"/>
    <w:rsid w:val="001C679E"/>
    <w:rsid w:val="001E2FCE"/>
    <w:rsid w:val="001E4A8B"/>
    <w:rsid w:val="001F6C72"/>
    <w:rsid w:val="00234472"/>
    <w:rsid w:val="00240840"/>
    <w:rsid w:val="002548D5"/>
    <w:rsid w:val="00261B3F"/>
    <w:rsid w:val="002671D8"/>
    <w:rsid w:val="00281117"/>
    <w:rsid w:val="002B5B3C"/>
    <w:rsid w:val="002B5F87"/>
    <w:rsid w:val="0030331C"/>
    <w:rsid w:val="00304FF8"/>
    <w:rsid w:val="0031214C"/>
    <w:rsid w:val="00317844"/>
    <w:rsid w:val="003338FF"/>
    <w:rsid w:val="00343D6B"/>
    <w:rsid w:val="00391E38"/>
    <w:rsid w:val="003B27A4"/>
    <w:rsid w:val="003C695B"/>
    <w:rsid w:val="003D2CD9"/>
    <w:rsid w:val="003D4439"/>
    <w:rsid w:val="003F1177"/>
    <w:rsid w:val="003F3FCB"/>
    <w:rsid w:val="003F4F9B"/>
    <w:rsid w:val="003F5E54"/>
    <w:rsid w:val="0040023B"/>
    <w:rsid w:val="00400927"/>
    <w:rsid w:val="00407C28"/>
    <w:rsid w:val="00417032"/>
    <w:rsid w:val="00433949"/>
    <w:rsid w:val="00435576"/>
    <w:rsid w:val="0044093D"/>
    <w:rsid w:val="00462960"/>
    <w:rsid w:val="0047482F"/>
    <w:rsid w:val="004A341C"/>
    <w:rsid w:val="004B3336"/>
    <w:rsid w:val="004E53A2"/>
    <w:rsid w:val="004E692C"/>
    <w:rsid w:val="004F0819"/>
    <w:rsid w:val="00502633"/>
    <w:rsid w:val="00505CE2"/>
    <w:rsid w:val="0050685E"/>
    <w:rsid w:val="005812AA"/>
    <w:rsid w:val="00590069"/>
    <w:rsid w:val="005935FF"/>
    <w:rsid w:val="005954D0"/>
    <w:rsid w:val="005A69C9"/>
    <w:rsid w:val="005C3D6A"/>
    <w:rsid w:val="005F48F3"/>
    <w:rsid w:val="005F7D45"/>
    <w:rsid w:val="00625327"/>
    <w:rsid w:val="006435E0"/>
    <w:rsid w:val="00645355"/>
    <w:rsid w:val="0068556A"/>
    <w:rsid w:val="00690D74"/>
    <w:rsid w:val="0069275A"/>
    <w:rsid w:val="006A3157"/>
    <w:rsid w:val="006B1377"/>
    <w:rsid w:val="006C2002"/>
    <w:rsid w:val="006D7284"/>
    <w:rsid w:val="006F03DA"/>
    <w:rsid w:val="006F3D41"/>
    <w:rsid w:val="006F50A9"/>
    <w:rsid w:val="00701BC5"/>
    <w:rsid w:val="00703DA1"/>
    <w:rsid w:val="00717A8E"/>
    <w:rsid w:val="00723FE2"/>
    <w:rsid w:val="007374E2"/>
    <w:rsid w:val="0075059D"/>
    <w:rsid w:val="0078348C"/>
    <w:rsid w:val="007A66C5"/>
    <w:rsid w:val="007B3776"/>
    <w:rsid w:val="007D7C60"/>
    <w:rsid w:val="007E36DE"/>
    <w:rsid w:val="007E390A"/>
    <w:rsid w:val="007F2A3C"/>
    <w:rsid w:val="007F3BE3"/>
    <w:rsid w:val="007F4D2B"/>
    <w:rsid w:val="00814FED"/>
    <w:rsid w:val="00815BA5"/>
    <w:rsid w:val="0082160C"/>
    <w:rsid w:val="0082447F"/>
    <w:rsid w:val="0084419A"/>
    <w:rsid w:val="008611A8"/>
    <w:rsid w:val="0086319C"/>
    <w:rsid w:val="00872489"/>
    <w:rsid w:val="00891C31"/>
    <w:rsid w:val="008925BC"/>
    <w:rsid w:val="008B7354"/>
    <w:rsid w:val="008C3212"/>
    <w:rsid w:val="008C42AB"/>
    <w:rsid w:val="008C4786"/>
    <w:rsid w:val="008C7169"/>
    <w:rsid w:val="008F150C"/>
    <w:rsid w:val="009012CF"/>
    <w:rsid w:val="0091002A"/>
    <w:rsid w:val="009146AE"/>
    <w:rsid w:val="009151E8"/>
    <w:rsid w:val="009372D5"/>
    <w:rsid w:val="00947DAF"/>
    <w:rsid w:val="009976E9"/>
    <w:rsid w:val="009A4CFC"/>
    <w:rsid w:val="009B0B7F"/>
    <w:rsid w:val="009B0F4C"/>
    <w:rsid w:val="009C5AB4"/>
    <w:rsid w:val="009D701F"/>
    <w:rsid w:val="009E27E5"/>
    <w:rsid w:val="00A370E7"/>
    <w:rsid w:val="00A5188A"/>
    <w:rsid w:val="00A65FD5"/>
    <w:rsid w:val="00B00A6F"/>
    <w:rsid w:val="00B267F7"/>
    <w:rsid w:val="00B500E3"/>
    <w:rsid w:val="00B63BFB"/>
    <w:rsid w:val="00B66748"/>
    <w:rsid w:val="00B7069A"/>
    <w:rsid w:val="00B71E24"/>
    <w:rsid w:val="00BA31EA"/>
    <w:rsid w:val="00BA4745"/>
    <w:rsid w:val="00BB59D3"/>
    <w:rsid w:val="00BD5919"/>
    <w:rsid w:val="00BE0730"/>
    <w:rsid w:val="00BE23F0"/>
    <w:rsid w:val="00BE2B47"/>
    <w:rsid w:val="00BF17E7"/>
    <w:rsid w:val="00BF18DA"/>
    <w:rsid w:val="00BF3605"/>
    <w:rsid w:val="00C025C3"/>
    <w:rsid w:val="00C32BD0"/>
    <w:rsid w:val="00C53A10"/>
    <w:rsid w:val="00C62454"/>
    <w:rsid w:val="00C65A52"/>
    <w:rsid w:val="00C67BA0"/>
    <w:rsid w:val="00C82A75"/>
    <w:rsid w:val="00C923CF"/>
    <w:rsid w:val="00CB33E4"/>
    <w:rsid w:val="00CB39F7"/>
    <w:rsid w:val="00CC016D"/>
    <w:rsid w:val="00CC1476"/>
    <w:rsid w:val="00CC44BC"/>
    <w:rsid w:val="00CC6213"/>
    <w:rsid w:val="00CC70BF"/>
    <w:rsid w:val="00CD2429"/>
    <w:rsid w:val="00CD3191"/>
    <w:rsid w:val="00CD64C3"/>
    <w:rsid w:val="00D00164"/>
    <w:rsid w:val="00D335D3"/>
    <w:rsid w:val="00D376DE"/>
    <w:rsid w:val="00D55424"/>
    <w:rsid w:val="00D70C45"/>
    <w:rsid w:val="00D7778B"/>
    <w:rsid w:val="00D8694C"/>
    <w:rsid w:val="00D96025"/>
    <w:rsid w:val="00DA3623"/>
    <w:rsid w:val="00DA4912"/>
    <w:rsid w:val="00DB2C78"/>
    <w:rsid w:val="00DC1961"/>
    <w:rsid w:val="00DD63CD"/>
    <w:rsid w:val="00DF058F"/>
    <w:rsid w:val="00DF617A"/>
    <w:rsid w:val="00E104F6"/>
    <w:rsid w:val="00E216DF"/>
    <w:rsid w:val="00E44552"/>
    <w:rsid w:val="00E46ECC"/>
    <w:rsid w:val="00E66857"/>
    <w:rsid w:val="00E710D4"/>
    <w:rsid w:val="00E76C68"/>
    <w:rsid w:val="00E91951"/>
    <w:rsid w:val="00EA6197"/>
    <w:rsid w:val="00EC1FB8"/>
    <w:rsid w:val="00EC2E27"/>
    <w:rsid w:val="00EC4B2C"/>
    <w:rsid w:val="00EC529A"/>
    <w:rsid w:val="00ED1632"/>
    <w:rsid w:val="00ED3B14"/>
    <w:rsid w:val="00F16A1C"/>
    <w:rsid w:val="00F3798E"/>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88043228">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Thapa, Roshmina</cp:lastModifiedBy>
  <cp:revision>9</cp:revision>
  <cp:lastPrinted>2016-06-01T21:08:00Z</cp:lastPrinted>
  <dcterms:created xsi:type="dcterms:W3CDTF">2023-12-04T03:10:00Z</dcterms:created>
  <dcterms:modified xsi:type="dcterms:W3CDTF">2024-03-25T16:50:00Z</dcterms:modified>
</cp:coreProperties>
</file>