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220AF822"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3E1078">
        <w:rPr>
          <w:rFonts w:ascii="Arial Narrow" w:hAnsi="Arial Narrow" w:cs="Times New Roman"/>
          <w:bCs/>
          <w:u w:val="single"/>
        </w:rPr>
        <w:t>5/3</w:t>
      </w:r>
      <w:r w:rsidR="00E91475">
        <w:rPr>
          <w:rFonts w:ascii="Arial Narrow" w:hAnsi="Arial Narrow" w:cs="Times New Roman"/>
          <w:bCs/>
          <w:u w:val="single"/>
        </w:rPr>
        <w:t>/2021</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14:paraId="5F3F51FB" w14:textId="0F378A39"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003E1078">
        <w:rPr>
          <w:rFonts w:ascii="Arial Narrow" w:hAnsi="Arial Narrow" w:cs="Times New Roman"/>
          <w:b/>
          <w:bCs/>
        </w:rPr>
        <w:t>X</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05D66780"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E91475">
        <w:rPr>
          <w:rFonts w:ascii="Arial Narrow" w:hAnsi="Arial Narrow" w:cs="Times New Roman"/>
        </w:rPr>
        <w:t>Committee on the Status of Women</w:t>
      </w:r>
      <w:r w:rsidR="003E1078">
        <w:rPr>
          <w:rFonts w:ascii="Arial Narrow" w:hAnsi="Arial Narrow" w:cs="Times New Roman"/>
        </w:rPr>
        <w:t xml:space="preserve"> Faculty</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F16A1C" w:rsidRPr="00130C1D">
        <w:rPr>
          <w:rFonts w:ascii="Arial Narrow" w:hAnsi="Arial Narrow" w:cs="Times New Roman"/>
        </w:rPr>
        <w:tab/>
      </w:r>
    </w:p>
    <w:p w14:paraId="7B711F69" w14:textId="40A5F3E2"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E91475">
        <w:rPr>
          <w:rFonts w:ascii="Arial Narrow" w:hAnsi="Arial Narrow" w:cs="Times New Roman"/>
          <w:b/>
          <w:bCs/>
        </w:rPr>
        <w:t>Brooke Nodeland and Tina Mims</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3DCEF1B6"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471BA29E" w14:textId="03D5EAE0" w:rsidR="006F50A9" w:rsidRPr="00130C1D" w:rsidRDefault="006F50A9"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u w:val="single"/>
        </w:rPr>
        <w:tab/>
      </w:r>
      <w:r w:rsidR="00E91475">
        <w:rPr>
          <w:rFonts w:ascii="Arial Narrow" w:hAnsi="Arial Narrow" w:cs="Times New Roman"/>
          <w:u w:val="single"/>
        </w:rPr>
        <w:t>9/6(?), 11/1</w:t>
      </w:r>
      <w:r w:rsidR="003E1078">
        <w:rPr>
          <w:rFonts w:ascii="Arial Narrow" w:hAnsi="Arial Narrow" w:cs="Times New Roman"/>
          <w:u w:val="single"/>
        </w:rPr>
        <w:t>, 4/11, 5/2</w:t>
      </w:r>
      <w:r w:rsidRPr="00130C1D">
        <w:rPr>
          <w:rFonts w:ascii="Arial Narrow" w:hAnsi="Arial Narrow" w:cs="Times New Roman"/>
          <w:u w:val="single"/>
        </w:rPr>
        <w:tab/>
      </w:r>
      <w:r w:rsidR="00E91475">
        <w:rPr>
          <w:rFonts w:ascii="Arial Narrow" w:hAnsi="Arial Narrow" w:cs="Times New Roman"/>
          <w:u w:val="single"/>
        </w:rPr>
        <w:t>(Attendance began with the second meeting)</w:t>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6764A100" w14:textId="34665284"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885"/>
        <w:gridCol w:w="2627"/>
        <w:gridCol w:w="1665"/>
        <w:gridCol w:w="1349"/>
        <w:gridCol w:w="1559"/>
        <w:gridCol w:w="1591"/>
      </w:tblGrid>
      <w:tr w:rsidR="0030331C" w:rsidRPr="00130C1D" w14:paraId="0242820B" w14:textId="77777777" w:rsidTr="00032BAE">
        <w:tc>
          <w:tcPr>
            <w:tcW w:w="1885"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2627"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9012CF" w:rsidRPr="00130C1D" w14:paraId="5D92FF22" w14:textId="77777777" w:rsidTr="00032BAE">
        <w:tc>
          <w:tcPr>
            <w:tcW w:w="1885" w:type="dxa"/>
            <w:tcBorders>
              <w:right w:val="single" w:sz="4" w:space="0" w:color="auto"/>
            </w:tcBorders>
          </w:tcPr>
          <w:p w14:paraId="4C8380BD" w14:textId="77777777" w:rsidR="009012CF" w:rsidRPr="00130C1D" w:rsidRDefault="009012CF" w:rsidP="00AB441B">
            <w:pPr>
              <w:rPr>
                <w:rFonts w:ascii="Arial Narrow" w:hAnsi="Arial Narrow" w:cs="Times New Roman"/>
              </w:rPr>
            </w:pPr>
            <w:r w:rsidRPr="00130C1D">
              <w:rPr>
                <w:rFonts w:ascii="Arial Narrow" w:hAnsi="Arial Narrow" w:cs="Times New Roman"/>
              </w:rPr>
              <w:t>Chair</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1C0C91F6" w:rsidR="009012CF" w:rsidRPr="00130C1D" w:rsidRDefault="00E91475" w:rsidP="00AB441B">
            <w:pPr>
              <w:rPr>
                <w:rFonts w:ascii="Arial Narrow" w:hAnsi="Arial Narrow" w:cs="Times New Roman"/>
                <w:color w:val="000000"/>
              </w:rPr>
            </w:pPr>
            <w:r>
              <w:rPr>
                <w:rFonts w:ascii="Arial Narrow" w:hAnsi="Arial Narrow" w:cs="Times New Roman"/>
                <w:color w:val="000000"/>
              </w:rPr>
              <w:t>Brooke Nodeland</w:t>
            </w:r>
          </w:p>
        </w:tc>
        <w:tc>
          <w:tcPr>
            <w:tcW w:w="1665" w:type="dxa"/>
          </w:tcPr>
          <w:p w14:paraId="40875A37" w14:textId="72F11983" w:rsidR="009012CF" w:rsidRPr="00130C1D" w:rsidRDefault="00E91475" w:rsidP="00AB441B">
            <w:pPr>
              <w:autoSpaceDE w:val="0"/>
              <w:autoSpaceDN w:val="0"/>
              <w:adjustRightInd w:val="0"/>
              <w:rPr>
                <w:rFonts w:ascii="Arial Narrow" w:hAnsi="Arial Narrow" w:cs="Times New Roman"/>
              </w:rPr>
            </w:pPr>
            <w:r>
              <w:rPr>
                <w:rFonts w:ascii="Arial Narrow" w:hAnsi="Arial Narrow" w:cs="Times New Roman"/>
              </w:rPr>
              <w:t>Criminal Justice</w:t>
            </w:r>
          </w:p>
        </w:tc>
        <w:tc>
          <w:tcPr>
            <w:tcW w:w="1349" w:type="dxa"/>
          </w:tcPr>
          <w:p w14:paraId="239CCAB8" w14:textId="17C48816" w:rsidR="009012CF" w:rsidRPr="00130C1D" w:rsidRDefault="00E91475" w:rsidP="00AB441B">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5119CD69" w14:textId="719E198C" w:rsidR="009012CF" w:rsidRPr="00130C1D" w:rsidRDefault="003E1078" w:rsidP="00AB441B">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14:paraId="65EA0371" w14:textId="093FFB1D" w:rsidR="009012CF" w:rsidRPr="00130C1D" w:rsidRDefault="00E91475"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23960EFF" w14:textId="77777777" w:rsidTr="00032BAE">
        <w:tc>
          <w:tcPr>
            <w:tcW w:w="1885" w:type="dxa"/>
            <w:tcBorders>
              <w:right w:val="single" w:sz="4" w:space="0" w:color="auto"/>
            </w:tcBorders>
          </w:tcPr>
          <w:p w14:paraId="6B52A992" w14:textId="77777777" w:rsidR="009012CF" w:rsidRPr="00130C1D" w:rsidRDefault="009012CF" w:rsidP="00AB441B">
            <w:pPr>
              <w:rPr>
                <w:rFonts w:ascii="Arial Narrow" w:hAnsi="Arial Narrow" w:cs="Times New Roman"/>
              </w:rPr>
            </w:pPr>
            <w:r w:rsidRPr="00130C1D">
              <w:rPr>
                <w:rFonts w:ascii="Arial Narrow" w:hAnsi="Arial Narrow" w:cs="Times New Roman"/>
              </w:rPr>
              <w:t>Co-chair</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337F730B" w:rsidR="009012CF" w:rsidRPr="00130C1D" w:rsidRDefault="00E91475" w:rsidP="00AB441B">
            <w:pPr>
              <w:rPr>
                <w:rFonts w:ascii="Arial Narrow" w:hAnsi="Arial Narrow" w:cs="Times New Roman"/>
                <w:color w:val="000000"/>
              </w:rPr>
            </w:pPr>
            <w:r>
              <w:rPr>
                <w:rFonts w:ascii="Arial Narrow" w:hAnsi="Arial Narrow" w:cs="Times New Roman"/>
                <w:color w:val="000000"/>
              </w:rPr>
              <w:t>Tina Mims</w:t>
            </w:r>
          </w:p>
        </w:tc>
        <w:tc>
          <w:tcPr>
            <w:tcW w:w="1665" w:type="dxa"/>
          </w:tcPr>
          <w:p w14:paraId="01305FC3" w14:textId="03263BC7" w:rsidR="009012CF" w:rsidRPr="00130C1D" w:rsidRDefault="00E91475" w:rsidP="00AB441B">
            <w:pPr>
              <w:autoSpaceDE w:val="0"/>
              <w:autoSpaceDN w:val="0"/>
              <w:adjustRightInd w:val="0"/>
              <w:rPr>
                <w:rFonts w:ascii="Arial Narrow" w:hAnsi="Arial Narrow" w:cs="Times New Roman"/>
              </w:rPr>
            </w:pPr>
            <w:r>
              <w:rPr>
                <w:rFonts w:ascii="Arial Narrow" w:hAnsi="Arial Narrow" w:cs="Times New Roman"/>
              </w:rPr>
              <w:t>New College</w:t>
            </w:r>
          </w:p>
        </w:tc>
        <w:tc>
          <w:tcPr>
            <w:tcW w:w="1349" w:type="dxa"/>
          </w:tcPr>
          <w:p w14:paraId="37D66474" w14:textId="4CD10139" w:rsidR="009012CF" w:rsidRPr="00130C1D" w:rsidRDefault="00E91475" w:rsidP="00AB441B">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36D87ADA" w14:textId="139F65D3" w:rsidR="009012CF" w:rsidRPr="00130C1D" w:rsidRDefault="003E1078"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29EDD1CB" w14:textId="7A1D5A78" w:rsidR="009012CF" w:rsidRPr="00130C1D" w:rsidRDefault="00E91475"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29CBA31C" w14:textId="77777777" w:rsidTr="00032BAE">
        <w:tc>
          <w:tcPr>
            <w:tcW w:w="1885" w:type="dxa"/>
            <w:tcBorders>
              <w:right w:val="single" w:sz="4" w:space="0" w:color="auto"/>
            </w:tcBorders>
          </w:tcPr>
          <w:p w14:paraId="4ECA1398" w14:textId="77777777" w:rsidR="009012CF" w:rsidRPr="00130C1D" w:rsidRDefault="009012CF" w:rsidP="00AB441B">
            <w:pPr>
              <w:rPr>
                <w:rFonts w:ascii="Arial Narrow" w:hAnsi="Arial Narrow" w:cs="Times New Roman"/>
              </w:rPr>
            </w:pPr>
            <w:r w:rsidRPr="00130C1D">
              <w:rPr>
                <w:rFonts w:ascii="Arial Narrow" w:hAnsi="Arial Narrow" w:cs="Times New Roman"/>
              </w:rPr>
              <w:t>Secretary</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33B13066" w:rsidR="009012CF" w:rsidRPr="00130C1D" w:rsidRDefault="00E91475" w:rsidP="00AB441B">
            <w:pPr>
              <w:rPr>
                <w:rFonts w:ascii="Arial Narrow" w:hAnsi="Arial Narrow" w:cs="Times New Roman"/>
                <w:color w:val="000000"/>
              </w:rPr>
            </w:pPr>
            <w:r>
              <w:rPr>
                <w:rFonts w:ascii="Arial Narrow" w:hAnsi="Arial Narrow" w:cs="Times New Roman"/>
                <w:color w:val="000000"/>
              </w:rPr>
              <w:t>n/a</w:t>
            </w:r>
          </w:p>
        </w:tc>
        <w:tc>
          <w:tcPr>
            <w:tcW w:w="1665" w:type="dxa"/>
          </w:tcPr>
          <w:p w14:paraId="7AAA9836"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D9E58E2"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EC4CD50"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1F054F9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4AA85583" w14:textId="77777777" w:rsidTr="00032BAE">
        <w:tc>
          <w:tcPr>
            <w:tcW w:w="1885" w:type="dxa"/>
            <w:tcBorders>
              <w:right w:val="single" w:sz="4" w:space="0" w:color="auto"/>
            </w:tcBorders>
          </w:tcPr>
          <w:p w14:paraId="043D2CB0" w14:textId="77777777" w:rsidR="009012CF" w:rsidRPr="00130C1D" w:rsidRDefault="009012CF" w:rsidP="00AB441B">
            <w:pPr>
              <w:rPr>
                <w:rFonts w:ascii="Arial Narrow" w:hAnsi="Arial Narrow" w:cs="Times New Roman"/>
              </w:rPr>
            </w:pPr>
            <w:r w:rsidRPr="00130C1D">
              <w:rPr>
                <w:rFonts w:ascii="Arial Narrow" w:hAnsi="Arial Narrow" w:cs="Times New Roman"/>
              </w:rPr>
              <w:t>Group I</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2F4CCFE2" w:rsidR="009012CF" w:rsidRPr="00130C1D" w:rsidRDefault="00E91475" w:rsidP="00AB441B">
            <w:pPr>
              <w:rPr>
                <w:rFonts w:ascii="Arial Narrow" w:hAnsi="Arial Narrow" w:cs="Times New Roman"/>
                <w:color w:val="000000"/>
              </w:rPr>
            </w:pPr>
            <w:r>
              <w:rPr>
                <w:rFonts w:ascii="Arial Narrow" w:hAnsi="Arial Narrow" w:cs="Times New Roman"/>
                <w:color w:val="000000"/>
              </w:rPr>
              <w:t>Carol Costabile-Heming</w:t>
            </w:r>
          </w:p>
        </w:tc>
        <w:tc>
          <w:tcPr>
            <w:tcW w:w="1665" w:type="dxa"/>
          </w:tcPr>
          <w:p w14:paraId="14AD1DD1" w14:textId="0FF6BEB9" w:rsidR="009012CF" w:rsidRPr="00130C1D" w:rsidRDefault="00032BAE" w:rsidP="00AB441B">
            <w:pPr>
              <w:autoSpaceDE w:val="0"/>
              <w:autoSpaceDN w:val="0"/>
              <w:adjustRightInd w:val="0"/>
              <w:rPr>
                <w:rFonts w:ascii="Arial Narrow" w:hAnsi="Arial Narrow" w:cs="Times New Roman"/>
              </w:rPr>
            </w:pPr>
            <w:r>
              <w:rPr>
                <w:rFonts w:ascii="Arial Narrow" w:hAnsi="Arial Narrow" w:cs="Times New Roman"/>
              </w:rPr>
              <w:t>World Languages</w:t>
            </w:r>
          </w:p>
        </w:tc>
        <w:tc>
          <w:tcPr>
            <w:tcW w:w="1349" w:type="dxa"/>
          </w:tcPr>
          <w:p w14:paraId="505D863C" w14:textId="622596B0" w:rsidR="009012CF" w:rsidRPr="00130C1D" w:rsidRDefault="00E91475"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2EF38530" w14:textId="00D2265C" w:rsidR="009012CF" w:rsidRPr="00130C1D" w:rsidRDefault="003E1078"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4F4950A9" w14:textId="04A55905" w:rsidR="009012CF" w:rsidRPr="00130C1D" w:rsidRDefault="00E91475"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1E79926A" w14:textId="77777777" w:rsidTr="00032BAE">
        <w:tc>
          <w:tcPr>
            <w:tcW w:w="1885" w:type="dxa"/>
            <w:tcBorders>
              <w:right w:val="single" w:sz="4" w:space="0" w:color="auto"/>
            </w:tcBorders>
          </w:tcPr>
          <w:p w14:paraId="36E54E91" w14:textId="77777777" w:rsidR="009012CF" w:rsidRPr="00130C1D" w:rsidRDefault="009012CF" w:rsidP="00AB441B">
            <w:pPr>
              <w:rPr>
                <w:rFonts w:ascii="Arial Narrow" w:hAnsi="Arial Narrow" w:cs="Times New Roman"/>
              </w:rPr>
            </w:pPr>
            <w:r w:rsidRPr="00130C1D">
              <w:rPr>
                <w:rFonts w:ascii="Arial Narrow" w:hAnsi="Arial Narrow" w:cs="Times New Roman"/>
              </w:rPr>
              <w:t>Group II</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30DC78CF" w:rsidR="009012CF" w:rsidRPr="00130C1D" w:rsidRDefault="00E91475" w:rsidP="00AB441B">
            <w:pPr>
              <w:rPr>
                <w:rFonts w:ascii="Arial Narrow" w:hAnsi="Arial Narrow" w:cs="Times New Roman"/>
                <w:color w:val="000000"/>
              </w:rPr>
            </w:pPr>
            <w:r>
              <w:rPr>
                <w:rFonts w:ascii="Arial Narrow" w:hAnsi="Arial Narrow" w:cs="Times New Roman"/>
                <w:color w:val="000000"/>
              </w:rPr>
              <w:t>Jill Dawson</w:t>
            </w:r>
          </w:p>
        </w:tc>
        <w:tc>
          <w:tcPr>
            <w:tcW w:w="1665" w:type="dxa"/>
          </w:tcPr>
          <w:p w14:paraId="3056CF78" w14:textId="22E6E063" w:rsidR="009012CF" w:rsidRPr="00130C1D" w:rsidRDefault="00E91475" w:rsidP="00AB441B">
            <w:pPr>
              <w:autoSpaceDE w:val="0"/>
              <w:autoSpaceDN w:val="0"/>
              <w:adjustRightInd w:val="0"/>
              <w:rPr>
                <w:rFonts w:ascii="Arial Narrow" w:hAnsi="Arial Narrow" w:cs="Times New Roman"/>
              </w:rPr>
            </w:pPr>
            <w:r>
              <w:rPr>
                <w:rFonts w:ascii="Arial Narrow" w:hAnsi="Arial Narrow" w:cs="Times New Roman"/>
              </w:rPr>
              <w:t>Library</w:t>
            </w:r>
          </w:p>
        </w:tc>
        <w:tc>
          <w:tcPr>
            <w:tcW w:w="1349" w:type="dxa"/>
          </w:tcPr>
          <w:p w14:paraId="0D62043D" w14:textId="0DC1D38F" w:rsidR="009012CF" w:rsidRPr="00130C1D" w:rsidRDefault="00E91475" w:rsidP="00AB441B">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0449633E" w14:textId="07F94315" w:rsidR="009012CF" w:rsidRPr="00130C1D" w:rsidRDefault="003E1078"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0E70F527" w14:textId="0FD02A2F" w:rsidR="009012CF" w:rsidRPr="00130C1D" w:rsidRDefault="00E91475" w:rsidP="00AB441B">
            <w:pPr>
              <w:autoSpaceDE w:val="0"/>
              <w:autoSpaceDN w:val="0"/>
              <w:adjustRightInd w:val="0"/>
              <w:rPr>
                <w:rFonts w:ascii="Arial Narrow" w:hAnsi="Arial Narrow" w:cs="Times New Roman"/>
              </w:rPr>
            </w:pPr>
            <w:r>
              <w:rPr>
                <w:rFonts w:ascii="Arial Narrow" w:hAnsi="Arial Narrow" w:cs="Times New Roman"/>
              </w:rPr>
              <w:t>1</w:t>
            </w:r>
          </w:p>
        </w:tc>
      </w:tr>
      <w:tr w:rsidR="009012CF" w:rsidRPr="00130C1D" w14:paraId="2F86A505" w14:textId="77777777" w:rsidTr="00032BAE">
        <w:tc>
          <w:tcPr>
            <w:tcW w:w="1885" w:type="dxa"/>
            <w:tcBorders>
              <w:right w:val="single" w:sz="4" w:space="0" w:color="auto"/>
            </w:tcBorders>
          </w:tcPr>
          <w:p w14:paraId="38F2BDA8" w14:textId="77777777" w:rsidR="009012CF" w:rsidRPr="00130C1D" w:rsidRDefault="009012CF" w:rsidP="00AB441B">
            <w:pPr>
              <w:rPr>
                <w:rFonts w:ascii="Arial Narrow" w:hAnsi="Arial Narrow" w:cs="Times New Roman"/>
              </w:rPr>
            </w:pPr>
            <w:r w:rsidRPr="00130C1D">
              <w:rPr>
                <w:rFonts w:ascii="Arial Narrow" w:hAnsi="Arial Narrow" w:cs="Times New Roman"/>
              </w:rPr>
              <w:t>Group III</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10A507DE" w:rsidR="009012CF" w:rsidRPr="00130C1D" w:rsidRDefault="00E91475" w:rsidP="00AB441B">
            <w:pPr>
              <w:rPr>
                <w:rFonts w:ascii="Arial Narrow" w:hAnsi="Arial Narrow" w:cs="Times New Roman"/>
                <w:color w:val="000000"/>
              </w:rPr>
            </w:pPr>
            <w:r>
              <w:rPr>
                <w:rFonts w:ascii="Arial Narrow" w:hAnsi="Arial Narrow" w:cs="Times New Roman"/>
                <w:color w:val="000000"/>
              </w:rPr>
              <w:t>Usha Philipose</w:t>
            </w:r>
          </w:p>
        </w:tc>
        <w:tc>
          <w:tcPr>
            <w:tcW w:w="1665" w:type="dxa"/>
          </w:tcPr>
          <w:p w14:paraId="0A610270" w14:textId="4BD64097" w:rsidR="009012CF" w:rsidRPr="00130C1D" w:rsidRDefault="00032BAE" w:rsidP="00AB441B">
            <w:pPr>
              <w:autoSpaceDE w:val="0"/>
              <w:autoSpaceDN w:val="0"/>
              <w:adjustRightInd w:val="0"/>
              <w:rPr>
                <w:rFonts w:ascii="Arial Narrow" w:hAnsi="Arial Narrow" w:cs="Times New Roman"/>
              </w:rPr>
            </w:pPr>
            <w:r>
              <w:rPr>
                <w:rFonts w:ascii="Arial Narrow" w:hAnsi="Arial Narrow" w:cs="Times New Roman"/>
              </w:rPr>
              <w:t>Physics</w:t>
            </w:r>
          </w:p>
        </w:tc>
        <w:tc>
          <w:tcPr>
            <w:tcW w:w="1349" w:type="dxa"/>
          </w:tcPr>
          <w:p w14:paraId="46A74BD1"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1B14758F" w14:textId="13335B05" w:rsidR="009012CF" w:rsidRPr="00130C1D" w:rsidRDefault="003E1078"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7AEEA040" w14:textId="501D0593" w:rsidR="009012CF" w:rsidRPr="00130C1D" w:rsidRDefault="00E91475" w:rsidP="00AB441B">
            <w:pPr>
              <w:autoSpaceDE w:val="0"/>
              <w:autoSpaceDN w:val="0"/>
              <w:adjustRightInd w:val="0"/>
              <w:rPr>
                <w:rFonts w:ascii="Arial Narrow" w:hAnsi="Arial Narrow" w:cs="Times New Roman"/>
              </w:rPr>
            </w:pPr>
            <w:r>
              <w:rPr>
                <w:rFonts w:ascii="Arial Narrow" w:hAnsi="Arial Narrow" w:cs="Times New Roman"/>
              </w:rPr>
              <w:t>1</w:t>
            </w:r>
          </w:p>
        </w:tc>
      </w:tr>
      <w:tr w:rsidR="009012CF" w:rsidRPr="00130C1D" w14:paraId="7A9E9AFD" w14:textId="77777777" w:rsidTr="00032BAE">
        <w:tc>
          <w:tcPr>
            <w:tcW w:w="1885" w:type="dxa"/>
            <w:tcBorders>
              <w:right w:val="single" w:sz="4" w:space="0" w:color="auto"/>
            </w:tcBorders>
          </w:tcPr>
          <w:p w14:paraId="5B758EB3" w14:textId="77777777" w:rsidR="009012CF" w:rsidRPr="00130C1D" w:rsidRDefault="009012CF" w:rsidP="00AB441B">
            <w:pPr>
              <w:rPr>
                <w:rFonts w:ascii="Arial Narrow" w:hAnsi="Arial Narrow" w:cs="Times New Roman"/>
              </w:rPr>
            </w:pPr>
            <w:r w:rsidRPr="00130C1D">
              <w:rPr>
                <w:rFonts w:ascii="Arial Narrow" w:hAnsi="Arial Narrow" w:cs="Times New Roman"/>
              </w:rPr>
              <w:t>Group IV</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3D6CC13C" w:rsidR="009012CF" w:rsidRPr="00130C1D" w:rsidRDefault="00E91475" w:rsidP="00AB441B">
            <w:pPr>
              <w:rPr>
                <w:rFonts w:ascii="Arial Narrow" w:hAnsi="Arial Narrow" w:cs="Times New Roman"/>
                <w:color w:val="000000"/>
              </w:rPr>
            </w:pPr>
            <w:r>
              <w:rPr>
                <w:rFonts w:ascii="Arial Narrow" w:hAnsi="Arial Narrow" w:cs="Times New Roman"/>
                <w:color w:val="000000"/>
              </w:rPr>
              <w:t>Brooke Nodeland</w:t>
            </w:r>
          </w:p>
        </w:tc>
        <w:tc>
          <w:tcPr>
            <w:tcW w:w="1665" w:type="dxa"/>
          </w:tcPr>
          <w:p w14:paraId="6AAEC8E0" w14:textId="170A23CF" w:rsidR="009012CF" w:rsidRPr="00130C1D" w:rsidRDefault="00E91475" w:rsidP="00AB441B">
            <w:pPr>
              <w:autoSpaceDE w:val="0"/>
              <w:autoSpaceDN w:val="0"/>
              <w:adjustRightInd w:val="0"/>
              <w:rPr>
                <w:rFonts w:ascii="Arial Narrow" w:hAnsi="Arial Narrow" w:cs="Times New Roman"/>
              </w:rPr>
            </w:pPr>
            <w:r>
              <w:rPr>
                <w:rFonts w:ascii="Arial Narrow" w:hAnsi="Arial Narrow" w:cs="Times New Roman"/>
              </w:rPr>
              <w:t>Criminal Justice</w:t>
            </w:r>
          </w:p>
        </w:tc>
        <w:tc>
          <w:tcPr>
            <w:tcW w:w="1349" w:type="dxa"/>
          </w:tcPr>
          <w:p w14:paraId="4E5D1BD5" w14:textId="0256EF7A" w:rsidR="009012CF" w:rsidRPr="00130C1D" w:rsidRDefault="00E91475" w:rsidP="00AB441B">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650187C7" w14:textId="4FC0CDAA" w:rsidR="009012CF" w:rsidRPr="00130C1D" w:rsidRDefault="003E1078" w:rsidP="00AB441B">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14:paraId="06C2CF7D" w14:textId="63A58251" w:rsidR="009012CF" w:rsidRPr="00130C1D" w:rsidRDefault="00E91475"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4092E2EA" w14:textId="77777777" w:rsidTr="00032BAE">
        <w:tc>
          <w:tcPr>
            <w:tcW w:w="1885" w:type="dxa"/>
            <w:tcBorders>
              <w:right w:val="single" w:sz="4" w:space="0" w:color="auto"/>
            </w:tcBorders>
          </w:tcPr>
          <w:p w14:paraId="31ACDF09" w14:textId="77777777" w:rsidR="009012CF" w:rsidRPr="00130C1D" w:rsidRDefault="009012CF" w:rsidP="00AB441B">
            <w:pPr>
              <w:rPr>
                <w:rFonts w:ascii="Arial Narrow" w:hAnsi="Arial Narrow" w:cs="Times New Roman"/>
              </w:rPr>
            </w:pPr>
            <w:r w:rsidRPr="00130C1D">
              <w:rPr>
                <w:rFonts w:ascii="Arial Narrow" w:hAnsi="Arial Narrow" w:cs="Times New Roman"/>
              </w:rPr>
              <w:t>Group V</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791385CF" w:rsidR="009012CF" w:rsidRPr="00130C1D" w:rsidRDefault="00E91475" w:rsidP="00AB441B">
            <w:pPr>
              <w:rPr>
                <w:rFonts w:ascii="Arial Narrow" w:hAnsi="Arial Narrow" w:cs="Times New Roman"/>
                <w:color w:val="000000"/>
              </w:rPr>
            </w:pPr>
            <w:r>
              <w:rPr>
                <w:rFonts w:ascii="Arial Narrow" w:hAnsi="Arial Narrow" w:cs="Times New Roman"/>
                <w:color w:val="000000"/>
              </w:rPr>
              <w:t>Madhuri Bandla</w:t>
            </w:r>
          </w:p>
        </w:tc>
        <w:tc>
          <w:tcPr>
            <w:tcW w:w="1665" w:type="dxa"/>
          </w:tcPr>
          <w:p w14:paraId="0C71AA20" w14:textId="2231F574" w:rsidR="009012CF" w:rsidRPr="00130C1D" w:rsidRDefault="00E91475" w:rsidP="00AB441B">
            <w:pPr>
              <w:autoSpaceDE w:val="0"/>
              <w:autoSpaceDN w:val="0"/>
              <w:adjustRightInd w:val="0"/>
              <w:rPr>
                <w:rFonts w:ascii="Arial Narrow" w:hAnsi="Arial Narrow" w:cs="Times New Roman"/>
              </w:rPr>
            </w:pPr>
            <w:r>
              <w:rPr>
                <w:rFonts w:ascii="Arial Narrow" w:hAnsi="Arial Narrow" w:cs="Times New Roman"/>
              </w:rPr>
              <w:t>Accounting</w:t>
            </w:r>
          </w:p>
        </w:tc>
        <w:tc>
          <w:tcPr>
            <w:tcW w:w="1349" w:type="dxa"/>
          </w:tcPr>
          <w:p w14:paraId="7F983BDA" w14:textId="2529CB37" w:rsidR="009012CF" w:rsidRPr="00130C1D" w:rsidRDefault="00E91475"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0E3D1D2C" w14:textId="144676C9" w:rsidR="009012CF" w:rsidRPr="00130C1D" w:rsidRDefault="003E1078" w:rsidP="00AB441B">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14:paraId="5994E7F1" w14:textId="0D31D308" w:rsidR="009012CF" w:rsidRPr="00130C1D" w:rsidRDefault="00E91475"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3D4A35F1" w14:textId="77777777" w:rsidTr="00032BAE">
        <w:tc>
          <w:tcPr>
            <w:tcW w:w="1885" w:type="dxa"/>
            <w:tcBorders>
              <w:right w:val="single" w:sz="4" w:space="0" w:color="auto"/>
            </w:tcBorders>
          </w:tcPr>
          <w:p w14:paraId="5E180718" w14:textId="77777777" w:rsidR="009012CF" w:rsidRPr="00130C1D" w:rsidRDefault="009012CF" w:rsidP="00AB441B">
            <w:pPr>
              <w:rPr>
                <w:rFonts w:ascii="Arial Narrow" w:hAnsi="Arial Narrow" w:cs="Times New Roman"/>
              </w:rPr>
            </w:pPr>
            <w:r w:rsidRPr="00130C1D">
              <w:rPr>
                <w:rFonts w:ascii="Arial Narrow" w:hAnsi="Arial Narrow" w:cs="Times New Roman"/>
              </w:rPr>
              <w:t>Group VI</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1063967E" w:rsidR="009012CF" w:rsidRPr="00130C1D" w:rsidRDefault="00E91475" w:rsidP="00AB441B">
            <w:pPr>
              <w:rPr>
                <w:rFonts w:ascii="Arial Narrow" w:hAnsi="Arial Narrow" w:cs="Times New Roman"/>
                <w:color w:val="000000"/>
              </w:rPr>
            </w:pPr>
            <w:r>
              <w:rPr>
                <w:rFonts w:ascii="Arial Narrow" w:hAnsi="Arial Narrow" w:cs="Times New Roman"/>
                <w:color w:val="000000"/>
              </w:rPr>
              <w:t>VACANT</w:t>
            </w:r>
          </w:p>
        </w:tc>
        <w:tc>
          <w:tcPr>
            <w:tcW w:w="1665" w:type="dxa"/>
          </w:tcPr>
          <w:p w14:paraId="396BF8F9"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E3B41EB"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425CCFEE"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7DA1A52A"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685BC8C6" w14:textId="77777777" w:rsidTr="00032BAE">
        <w:tc>
          <w:tcPr>
            <w:tcW w:w="1885" w:type="dxa"/>
            <w:tcBorders>
              <w:right w:val="single" w:sz="4" w:space="0" w:color="auto"/>
            </w:tcBorders>
          </w:tcPr>
          <w:p w14:paraId="630437CA" w14:textId="77777777" w:rsidR="009012CF" w:rsidRPr="00130C1D" w:rsidRDefault="009012CF" w:rsidP="00AB441B">
            <w:pPr>
              <w:rPr>
                <w:rFonts w:ascii="Arial Narrow" w:hAnsi="Arial Narrow" w:cs="Times New Roman"/>
                <w:highlight w:val="yellow"/>
              </w:rPr>
            </w:pPr>
            <w:r w:rsidRPr="00130C1D">
              <w:rPr>
                <w:rFonts w:ascii="Arial Narrow" w:hAnsi="Arial Narrow" w:cs="Times New Roman"/>
              </w:rPr>
              <w:t>Group VII</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075AE39C" w:rsidR="009012CF" w:rsidRPr="00130C1D" w:rsidRDefault="00E91475" w:rsidP="00AB441B">
            <w:pPr>
              <w:rPr>
                <w:rFonts w:ascii="Arial Narrow" w:hAnsi="Arial Narrow" w:cs="Times New Roman"/>
                <w:color w:val="000000"/>
              </w:rPr>
            </w:pPr>
            <w:r>
              <w:rPr>
                <w:rFonts w:ascii="Arial Narrow" w:hAnsi="Arial Narrow" w:cs="Times New Roman"/>
                <w:color w:val="000000"/>
              </w:rPr>
              <w:t>Karen Anderson-Lain</w:t>
            </w:r>
          </w:p>
        </w:tc>
        <w:tc>
          <w:tcPr>
            <w:tcW w:w="1665" w:type="dxa"/>
          </w:tcPr>
          <w:p w14:paraId="462F5844" w14:textId="5715588B" w:rsidR="009012CF" w:rsidRPr="00130C1D" w:rsidRDefault="00032BAE" w:rsidP="00AB441B">
            <w:pPr>
              <w:autoSpaceDE w:val="0"/>
              <w:autoSpaceDN w:val="0"/>
              <w:adjustRightInd w:val="0"/>
              <w:rPr>
                <w:rFonts w:ascii="Arial Narrow" w:hAnsi="Arial Narrow" w:cs="Times New Roman"/>
              </w:rPr>
            </w:pPr>
            <w:r>
              <w:rPr>
                <w:rFonts w:ascii="Arial Narrow" w:hAnsi="Arial Narrow" w:cs="Times New Roman"/>
              </w:rPr>
              <w:t>Communication</w:t>
            </w:r>
          </w:p>
        </w:tc>
        <w:tc>
          <w:tcPr>
            <w:tcW w:w="1349" w:type="dxa"/>
          </w:tcPr>
          <w:p w14:paraId="2159F3EF" w14:textId="3BBAA83F" w:rsidR="009012CF" w:rsidRPr="00130C1D" w:rsidRDefault="00E91475" w:rsidP="00AB441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12EFD964" w14:textId="534A1BC5" w:rsidR="009012CF" w:rsidRPr="00130C1D" w:rsidRDefault="003E1078" w:rsidP="00AB441B">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14:paraId="16738256" w14:textId="4C664028" w:rsidR="009012CF" w:rsidRPr="00130C1D" w:rsidRDefault="00E91475"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7E637AA6" w14:textId="77777777" w:rsidTr="00032BAE">
        <w:tc>
          <w:tcPr>
            <w:tcW w:w="1885" w:type="dxa"/>
            <w:tcBorders>
              <w:right w:val="single" w:sz="4" w:space="0" w:color="auto"/>
            </w:tcBorders>
          </w:tcPr>
          <w:p w14:paraId="2432423A" w14:textId="77777777" w:rsidR="009012CF" w:rsidRPr="00130C1D" w:rsidRDefault="009012CF" w:rsidP="00AB441B">
            <w:pPr>
              <w:rPr>
                <w:rFonts w:ascii="Arial Narrow" w:hAnsi="Arial Narrow" w:cs="Times New Roman"/>
              </w:rPr>
            </w:pPr>
            <w:r w:rsidRPr="00130C1D">
              <w:rPr>
                <w:rFonts w:ascii="Arial Narrow" w:hAnsi="Arial Narrow" w:cs="Times New Roman"/>
              </w:rPr>
              <w:t>Group VIII</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37236CEF" w14:textId="24AC816E" w:rsidR="009012CF" w:rsidRPr="00130C1D" w:rsidRDefault="00E91475" w:rsidP="00AB441B">
            <w:pPr>
              <w:rPr>
                <w:rFonts w:ascii="Arial Narrow" w:hAnsi="Arial Narrow" w:cs="Times New Roman"/>
                <w:color w:val="000000"/>
              </w:rPr>
            </w:pPr>
            <w:r>
              <w:rPr>
                <w:rFonts w:ascii="Arial Narrow" w:hAnsi="Arial Narrow" w:cs="Times New Roman"/>
                <w:color w:val="000000"/>
              </w:rPr>
              <w:t>Jacqueline Vickery</w:t>
            </w:r>
          </w:p>
        </w:tc>
        <w:tc>
          <w:tcPr>
            <w:tcW w:w="1665" w:type="dxa"/>
          </w:tcPr>
          <w:p w14:paraId="6516D9B3" w14:textId="141A814A" w:rsidR="009012CF" w:rsidRPr="00130C1D" w:rsidRDefault="00032BAE" w:rsidP="00AB441B">
            <w:pPr>
              <w:autoSpaceDE w:val="0"/>
              <w:autoSpaceDN w:val="0"/>
              <w:adjustRightInd w:val="0"/>
              <w:rPr>
                <w:rFonts w:ascii="Arial Narrow" w:hAnsi="Arial Narrow" w:cs="Times New Roman"/>
              </w:rPr>
            </w:pPr>
            <w:r>
              <w:rPr>
                <w:rFonts w:ascii="Arial Narrow" w:hAnsi="Arial Narrow" w:cs="Times New Roman"/>
              </w:rPr>
              <w:t>Media Arts</w:t>
            </w:r>
          </w:p>
        </w:tc>
        <w:tc>
          <w:tcPr>
            <w:tcW w:w="1349" w:type="dxa"/>
          </w:tcPr>
          <w:p w14:paraId="38AA8FCE" w14:textId="01DCB90E" w:rsidR="009012CF" w:rsidRPr="00130C1D" w:rsidRDefault="00E91475"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025B9B45" w14:textId="02492E03" w:rsidR="009012CF" w:rsidRPr="00130C1D" w:rsidRDefault="003E1078"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0F6059D8" w14:textId="13A14382" w:rsidR="009012CF" w:rsidRPr="00130C1D" w:rsidRDefault="00E91475" w:rsidP="00AB441B">
            <w:pPr>
              <w:autoSpaceDE w:val="0"/>
              <w:autoSpaceDN w:val="0"/>
              <w:adjustRightInd w:val="0"/>
              <w:rPr>
                <w:rFonts w:ascii="Arial Narrow" w:hAnsi="Arial Narrow" w:cs="Times New Roman"/>
              </w:rPr>
            </w:pPr>
            <w:r>
              <w:rPr>
                <w:rFonts w:ascii="Arial Narrow" w:hAnsi="Arial Narrow" w:cs="Times New Roman"/>
              </w:rPr>
              <w:t>1</w:t>
            </w:r>
          </w:p>
        </w:tc>
      </w:tr>
      <w:tr w:rsidR="0086319C" w:rsidRPr="00130C1D" w14:paraId="56D96373" w14:textId="77777777" w:rsidTr="00032BAE">
        <w:tc>
          <w:tcPr>
            <w:tcW w:w="1885" w:type="dxa"/>
            <w:tcBorders>
              <w:right w:val="single" w:sz="4" w:space="0" w:color="auto"/>
            </w:tcBorders>
          </w:tcPr>
          <w:p w14:paraId="49653893" w14:textId="77777777" w:rsidR="0086319C" w:rsidRPr="00130C1D" w:rsidRDefault="0086319C" w:rsidP="00AB441B">
            <w:pPr>
              <w:rPr>
                <w:rFonts w:ascii="Arial Narrow" w:hAnsi="Arial Narrow" w:cs="Times New Roman"/>
              </w:rPr>
            </w:pPr>
            <w:r w:rsidRPr="00130C1D">
              <w:rPr>
                <w:rFonts w:ascii="Arial Narrow" w:hAnsi="Arial Narrow" w:cs="Times New Roman"/>
              </w:rPr>
              <w:t>At-large</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677C0606" w:rsidR="0086319C" w:rsidRPr="00130C1D" w:rsidRDefault="00032BAE" w:rsidP="00AB441B">
            <w:pPr>
              <w:rPr>
                <w:rFonts w:ascii="Arial Narrow" w:hAnsi="Arial Narrow" w:cs="Times New Roman"/>
                <w:color w:val="000000"/>
              </w:rPr>
            </w:pPr>
            <w:r>
              <w:rPr>
                <w:rFonts w:ascii="Arial Narrow" w:hAnsi="Arial Narrow" w:cs="Times New Roman"/>
                <w:color w:val="000000"/>
              </w:rPr>
              <w:t>Meagan May</w:t>
            </w:r>
          </w:p>
        </w:tc>
        <w:tc>
          <w:tcPr>
            <w:tcW w:w="1665" w:type="dxa"/>
          </w:tcPr>
          <w:p w14:paraId="49D8B016" w14:textId="318976C3" w:rsidR="0086319C" w:rsidRPr="00130C1D" w:rsidRDefault="00032BAE" w:rsidP="00AB441B">
            <w:pPr>
              <w:autoSpaceDE w:val="0"/>
              <w:autoSpaceDN w:val="0"/>
              <w:adjustRightInd w:val="0"/>
              <w:rPr>
                <w:rFonts w:ascii="Arial Narrow" w:hAnsi="Arial Narrow" w:cs="Times New Roman"/>
              </w:rPr>
            </w:pPr>
            <w:r>
              <w:rPr>
                <w:rFonts w:ascii="Arial Narrow" w:hAnsi="Arial Narrow" w:cs="Times New Roman"/>
              </w:rPr>
              <w:t>Library</w:t>
            </w:r>
          </w:p>
        </w:tc>
        <w:tc>
          <w:tcPr>
            <w:tcW w:w="1349" w:type="dxa"/>
          </w:tcPr>
          <w:p w14:paraId="18E82891" w14:textId="1D1F68CE" w:rsidR="0086319C" w:rsidRPr="00130C1D" w:rsidRDefault="00032BAE" w:rsidP="00AB441B">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1D68FDB9" w14:textId="057749AF" w:rsidR="0086319C" w:rsidRPr="00130C1D" w:rsidRDefault="003E1078"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5FDA5AC7" w14:textId="1B635EA0" w:rsidR="0086319C" w:rsidRPr="00130C1D" w:rsidRDefault="00032BAE" w:rsidP="00AB441B">
            <w:pPr>
              <w:autoSpaceDE w:val="0"/>
              <w:autoSpaceDN w:val="0"/>
              <w:adjustRightInd w:val="0"/>
              <w:rPr>
                <w:rFonts w:ascii="Arial Narrow" w:hAnsi="Arial Narrow" w:cs="Times New Roman"/>
              </w:rPr>
            </w:pPr>
            <w:r>
              <w:rPr>
                <w:rFonts w:ascii="Arial Narrow" w:hAnsi="Arial Narrow" w:cs="Times New Roman"/>
              </w:rPr>
              <w:t>1</w:t>
            </w:r>
          </w:p>
        </w:tc>
      </w:tr>
      <w:tr w:rsidR="00E91475" w:rsidRPr="00130C1D" w14:paraId="3158CCB3" w14:textId="77777777" w:rsidTr="00032BAE">
        <w:tc>
          <w:tcPr>
            <w:tcW w:w="1885" w:type="dxa"/>
            <w:tcBorders>
              <w:right w:val="single" w:sz="4" w:space="0" w:color="auto"/>
            </w:tcBorders>
          </w:tcPr>
          <w:p w14:paraId="38BA488F" w14:textId="06F89483" w:rsidR="00E91475" w:rsidRPr="00130C1D" w:rsidRDefault="00E91475" w:rsidP="00AB441B">
            <w:pPr>
              <w:rPr>
                <w:rFonts w:ascii="Arial Narrow" w:hAnsi="Arial Narrow" w:cs="Times New Roman"/>
              </w:rPr>
            </w:pPr>
            <w:r>
              <w:rPr>
                <w:rFonts w:ascii="Arial Narrow" w:hAnsi="Arial Narrow" w:cs="Times New Roman"/>
              </w:rPr>
              <w:t>At-large</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5D7E67E2" w14:textId="12053468" w:rsidR="00E91475" w:rsidRPr="00130C1D" w:rsidRDefault="00032BAE" w:rsidP="00AB441B">
            <w:pPr>
              <w:rPr>
                <w:rFonts w:ascii="Arial Narrow" w:hAnsi="Arial Narrow" w:cs="Times New Roman"/>
                <w:color w:val="000000"/>
              </w:rPr>
            </w:pPr>
            <w:r>
              <w:rPr>
                <w:rFonts w:ascii="Arial Narrow" w:hAnsi="Arial Narrow" w:cs="Times New Roman"/>
                <w:color w:val="000000"/>
              </w:rPr>
              <w:t>Jacqueline Walker</w:t>
            </w:r>
          </w:p>
        </w:tc>
        <w:tc>
          <w:tcPr>
            <w:tcW w:w="1665" w:type="dxa"/>
          </w:tcPr>
          <w:p w14:paraId="556427A9" w14:textId="245F166A" w:rsidR="00E91475" w:rsidRPr="00130C1D" w:rsidRDefault="00032BAE" w:rsidP="00AB441B">
            <w:pPr>
              <w:autoSpaceDE w:val="0"/>
              <w:autoSpaceDN w:val="0"/>
              <w:adjustRightInd w:val="0"/>
              <w:rPr>
                <w:rFonts w:ascii="Arial Narrow" w:hAnsi="Arial Narrow" w:cs="Times New Roman"/>
              </w:rPr>
            </w:pPr>
            <w:r>
              <w:rPr>
                <w:rFonts w:ascii="Arial Narrow" w:hAnsi="Arial Narrow" w:cs="Times New Roman"/>
              </w:rPr>
              <w:t>English</w:t>
            </w:r>
          </w:p>
        </w:tc>
        <w:tc>
          <w:tcPr>
            <w:tcW w:w="1349" w:type="dxa"/>
          </w:tcPr>
          <w:p w14:paraId="7E526112" w14:textId="039108D1" w:rsidR="00E91475" w:rsidRPr="00130C1D" w:rsidRDefault="00032BAE" w:rsidP="00AB441B">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3962F836" w14:textId="6E0BEF0C" w:rsidR="00E91475" w:rsidRPr="00130C1D" w:rsidRDefault="00032BAE"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24D8EF15" w14:textId="5ADE973E" w:rsidR="00E91475" w:rsidRPr="00130C1D" w:rsidRDefault="00032BAE" w:rsidP="00AB441B">
            <w:pPr>
              <w:autoSpaceDE w:val="0"/>
              <w:autoSpaceDN w:val="0"/>
              <w:adjustRightInd w:val="0"/>
              <w:rPr>
                <w:rFonts w:ascii="Arial Narrow" w:hAnsi="Arial Narrow" w:cs="Times New Roman"/>
              </w:rPr>
            </w:pPr>
            <w:r>
              <w:rPr>
                <w:rFonts w:ascii="Arial Narrow" w:hAnsi="Arial Narrow" w:cs="Times New Roman"/>
              </w:rPr>
              <w:t>0</w:t>
            </w:r>
          </w:p>
        </w:tc>
      </w:tr>
      <w:tr w:rsidR="00E91475" w:rsidRPr="00130C1D" w14:paraId="27DC5CB5" w14:textId="77777777" w:rsidTr="00032BAE">
        <w:tc>
          <w:tcPr>
            <w:tcW w:w="1885" w:type="dxa"/>
            <w:tcBorders>
              <w:right w:val="single" w:sz="4" w:space="0" w:color="auto"/>
            </w:tcBorders>
          </w:tcPr>
          <w:p w14:paraId="2F78560B" w14:textId="1A182202" w:rsidR="00E91475" w:rsidRPr="00130C1D" w:rsidRDefault="00E91475" w:rsidP="00AB441B">
            <w:pPr>
              <w:rPr>
                <w:rFonts w:ascii="Arial Narrow" w:hAnsi="Arial Narrow" w:cs="Times New Roman"/>
              </w:rPr>
            </w:pPr>
            <w:r>
              <w:rPr>
                <w:rFonts w:ascii="Arial Narrow" w:hAnsi="Arial Narrow" w:cs="Times New Roman"/>
              </w:rPr>
              <w:t>Temporary At-large</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3689AD5A" w14:textId="46721538" w:rsidR="00E91475" w:rsidRPr="00130C1D" w:rsidRDefault="00032BAE" w:rsidP="00AB441B">
            <w:pPr>
              <w:rPr>
                <w:rFonts w:ascii="Arial Narrow" w:hAnsi="Arial Narrow" w:cs="Times New Roman"/>
                <w:color w:val="000000"/>
              </w:rPr>
            </w:pPr>
            <w:r>
              <w:rPr>
                <w:rFonts w:ascii="Arial Narrow" w:hAnsi="Arial Narrow" w:cs="Times New Roman"/>
                <w:color w:val="000000"/>
              </w:rPr>
              <w:t>Tina Mims</w:t>
            </w:r>
          </w:p>
        </w:tc>
        <w:tc>
          <w:tcPr>
            <w:tcW w:w="1665" w:type="dxa"/>
          </w:tcPr>
          <w:p w14:paraId="5ACC28DD" w14:textId="6857344B" w:rsidR="00E91475" w:rsidRPr="00130C1D" w:rsidRDefault="00032BAE" w:rsidP="00AB441B">
            <w:pPr>
              <w:autoSpaceDE w:val="0"/>
              <w:autoSpaceDN w:val="0"/>
              <w:adjustRightInd w:val="0"/>
              <w:rPr>
                <w:rFonts w:ascii="Arial Narrow" w:hAnsi="Arial Narrow" w:cs="Times New Roman"/>
              </w:rPr>
            </w:pPr>
            <w:r>
              <w:rPr>
                <w:rFonts w:ascii="Arial Narrow" w:hAnsi="Arial Narrow" w:cs="Times New Roman"/>
              </w:rPr>
              <w:t>New College</w:t>
            </w:r>
          </w:p>
        </w:tc>
        <w:tc>
          <w:tcPr>
            <w:tcW w:w="1349" w:type="dxa"/>
          </w:tcPr>
          <w:p w14:paraId="654897F3" w14:textId="74713B00" w:rsidR="00E91475" w:rsidRPr="00130C1D" w:rsidRDefault="00032BAE" w:rsidP="00AB441B">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2CFA342C" w14:textId="11D44F90" w:rsidR="00E91475" w:rsidRPr="00130C1D" w:rsidRDefault="003E1078"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15B04F3C" w14:textId="67217130" w:rsidR="00E91475" w:rsidRPr="00130C1D" w:rsidRDefault="00032BAE" w:rsidP="00AB441B">
            <w:pPr>
              <w:autoSpaceDE w:val="0"/>
              <w:autoSpaceDN w:val="0"/>
              <w:adjustRightInd w:val="0"/>
              <w:rPr>
                <w:rFonts w:ascii="Arial Narrow" w:hAnsi="Arial Narrow" w:cs="Times New Roman"/>
              </w:rPr>
            </w:pPr>
            <w:r>
              <w:rPr>
                <w:rFonts w:ascii="Arial Narrow" w:hAnsi="Arial Narrow" w:cs="Times New Roman"/>
              </w:rPr>
              <w:t>0</w:t>
            </w:r>
          </w:p>
        </w:tc>
      </w:tr>
    </w:tbl>
    <w:p w14:paraId="6CC926D7" w14:textId="77777777" w:rsidR="00183909" w:rsidRPr="00130C1D" w:rsidRDefault="00183909" w:rsidP="00F16A1C">
      <w:pPr>
        <w:autoSpaceDE w:val="0"/>
        <w:autoSpaceDN w:val="0"/>
        <w:adjustRightInd w:val="0"/>
        <w:spacing w:after="0" w:line="240" w:lineRule="auto"/>
        <w:rPr>
          <w:rFonts w:ascii="Arial Narrow" w:hAnsi="Arial Narrow"/>
        </w:rPr>
      </w:pPr>
    </w:p>
    <w:p w14:paraId="1B292F32" w14:textId="27F37C29"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3AFDDC61" w14:textId="77777777" w:rsidR="003E1078" w:rsidRDefault="00590069" w:rsidP="003E1078">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00032BAE">
        <w:rPr>
          <w:rFonts w:ascii="Arial Narrow" w:hAnsi="Arial Narrow" w:cs="Times New Roman"/>
          <w:b/>
          <w:bCs/>
        </w:rPr>
        <w:t xml:space="preserve">: </w:t>
      </w:r>
    </w:p>
    <w:p w14:paraId="6CC3494A" w14:textId="10ABD5F9" w:rsidR="00A951BB" w:rsidRDefault="00A951BB" w:rsidP="00590069">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 xml:space="preserve">We began developing a climate survey to be administered to all faculty next academic year to explore concerns for the equitable treatment of women faculty related to salary, fairness, and the impact of COVID on workload assignments and </w:t>
      </w:r>
      <w:r>
        <w:rPr>
          <w:rFonts w:ascii="Arial Narrow" w:hAnsi="Arial Narrow" w:cs="Times New Roman"/>
          <w:b/>
          <w:bCs/>
        </w:rPr>
        <w:lastRenderedPageBreak/>
        <w:t>expectations.  The survey will be finalized over the summer by committee members who will be continuing on the committee in the fall and administered in the early part of fall 2022.</w:t>
      </w:r>
    </w:p>
    <w:p w14:paraId="0D6B813A" w14:textId="77777777" w:rsidR="00A951BB" w:rsidRDefault="00A951BB" w:rsidP="00590069">
      <w:pPr>
        <w:autoSpaceDE w:val="0"/>
        <w:autoSpaceDN w:val="0"/>
        <w:adjustRightInd w:val="0"/>
        <w:spacing w:after="0" w:line="240" w:lineRule="auto"/>
        <w:rPr>
          <w:rFonts w:ascii="Arial Narrow" w:hAnsi="Arial Narrow" w:cs="Times New Roman"/>
          <w:b/>
          <w:bCs/>
        </w:rPr>
      </w:pPr>
    </w:p>
    <w:p w14:paraId="3A4A8317" w14:textId="1B9AE6B6" w:rsidR="003E1078" w:rsidRDefault="003E1078" w:rsidP="00590069">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During the fall 2021 semester, we obtained exit information from the Provost’s office in order to examine issues associated with retention of women faculty at UNT.  We met with Vice Provost</w:t>
      </w:r>
      <w:r w:rsidR="00A951BB">
        <w:rPr>
          <w:rFonts w:ascii="Arial Narrow" w:hAnsi="Arial Narrow" w:cs="Times New Roman"/>
          <w:b/>
          <w:bCs/>
        </w:rPr>
        <w:t xml:space="preserve"> </w:t>
      </w:r>
      <w:r>
        <w:rPr>
          <w:rFonts w:ascii="Arial Narrow" w:hAnsi="Arial Narrow" w:cs="Times New Roman"/>
          <w:b/>
          <w:bCs/>
        </w:rPr>
        <w:t xml:space="preserve">Hutchins to discuss our concerns 5/3/2022. </w:t>
      </w:r>
      <w:r w:rsidR="00A951BB">
        <w:rPr>
          <w:rFonts w:ascii="Arial Narrow" w:hAnsi="Arial Narrow" w:cs="Times New Roman"/>
          <w:b/>
          <w:bCs/>
        </w:rPr>
        <w:t xml:space="preserve">Moving forward we will continue working toward equitable treatment of women faculty by improving the campus climate. We will revisit issues related to faculty mentoring by ensuring that opportunities for professional development to both tenure system and non-tenure track faculty at the university level. We will work with Provost’s office to address issues related to salary equity.  And finally, we will request that the faculty senate track the % of tenure system and non-tenure track faculty seeking faculty development leave on an annual basis to ensure that </w:t>
      </w:r>
      <w:r w:rsidR="007B674A">
        <w:rPr>
          <w:rFonts w:ascii="Arial Narrow" w:hAnsi="Arial Narrow" w:cs="Times New Roman"/>
          <w:b/>
          <w:bCs/>
        </w:rPr>
        <w:t>women faculty are being represented in both of these groups.</w:t>
      </w:r>
    </w:p>
    <w:p w14:paraId="20919B3A" w14:textId="0CFCC203" w:rsidR="007446E4" w:rsidRDefault="007446E4" w:rsidP="00590069">
      <w:pPr>
        <w:autoSpaceDE w:val="0"/>
        <w:autoSpaceDN w:val="0"/>
        <w:adjustRightInd w:val="0"/>
        <w:spacing w:after="0" w:line="240" w:lineRule="auto"/>
        <w:rPr>
          <w:rFonts w:ascii="Arial Narrow" w:hAnsi="Arial Narrow" w:cs="Times New Roman"/>
          <w:b/>
          <w:bCs/>
        </w:rPr>
      </w:pPr>
    </w:p>
    <w:p w14:paraId="57AB9A92" w14:textId="509B588C" w:rsidR="007446E4" w:rsidRDefault="007446E4" w:rsidP="00590069">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Our committee charges remain relevant.</w:t>
      </w:r>
      <w:bookmarkStart w:id="0" w:name="_GoBack"/>
      <w:bookmarkEnd w:id="0"/>
    </w:p>
    <w:p w14:paraId="22F34BAF" w14:textId="6AAB32F1" w:rsidR="003E1078" w:rsidRDefault="003E1078" w:rsidP="00590069">
      <w:pPr>
        <w:autoSpaceDE w:val="0"/>
        <w:autoSpaceDN w:val="0"/>
        <w:adjustRightInd w:val="0"/>
        <w:spacing w:after="0" w:line="240" w:lineRule="auto"/>
        <w:rPr>
          <w:rFonts w:ascii="Arial Narrow" w:hAnsi="Arial Narrow" w:cs="Times New Roman"/>
          <w:b/>
          <w:bCs/>
        </w:rPr>
      </w:pPr>
    </w:p>
    <w:p w14:paraId="44CE347F" w14:textId="77777777" w:rsidR="003E1078" w:rsidRPr="00130C1D" w:rsidRDefault="003E1078" w:rsidP="00590069">
      <w:pPr>
        <w:autoSpaceDE w:val="0"/>
        <w:autoSpaceDN w:val="0"/>
        <w:adjustRightInd w:val="0"/>
        <w:spacing w:after="0" w:line="240" w:lineRule="auto"/>
        <w:rPr>
          <w:rFonts w:ascii="Arial Narrow" w:hAnsi="Arial Narrow" w:cs="Times New Roman"/>
          <w:b/>
          <w:bCs/>
        </w:rPr>
      </w:pPr>
    </w:p>
    <w:p w14:paraId="5FFF13FD" w14:textId="57AEBCE1" w:rsidR="003E1078" w:rsidRDefault="006A3157" w:rsidP="003E1078">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p>
    <w:p w14:paraId="6DCA2F98" w14:textId="6D833DDC" w:rsidR="003E1078" w:rsidRDefault="003E1078" w:rsidP="003E1078">
      <w:pPr>
        <w:pStyle w:val="ListParagraph"/>
        <w:numPr>
          <w:ilvl w:val="0"/>
          <w:numId w:val="5"/>
        </w:numPr>
        <w:autoSpaceDE w:val="0"/>
        <w:autoSpaceDN w:val="0"/>
        <w:adjustRightInd w:val="0"/>
        <w:spacing w:after="0" w:line="240" w:lineRule="auto"/>
        <w:rPr>
          <w:rFonts w:ascii="Arial Narrow" w:hAnsi="Arial Narrow" w:cs="Times New Roman"/>
          <w:b/>
          <w:bCs/>
        </w:rPr>
      </w:pPr>
      <w:r>
        <w:rPr>
          <w:rFonts w:ascii="Arial Narrow" w:hAnsi="Arial Narrow" w:cs="Times New Roman"/>
          <w:b/>
          <w:bCs/>
        </w:rPr>
        <w:t xml:space="preserve">Continue work on faculty concerns discussed with </w:t>
      </w:r>
      <w:r w:rsidR="00A951BB">
        <w:rPr>
          <w:rFonts w:ascii="Arial Narrow" w:hAnsi="Arial Narrow" w:cs="Times New Roman"/>
          <w:b/>
          <w:bCs/>
        </w:rPr>
        <w:t>Vice Provost</w:t>
      </w:r>
      <w:r>
        <w:rPr>
          <w:rFonts w:ascii="Arial Narrow" w:hAnsi="Arial Narrow" w:cs="Times New Roman"/>
          <w:b/>
          <w:bCs/>
        </w:rPr>
        <w:t xml:space="preserve"> Hutchins May 2022</w:t>
      </w:r>
      <w:r w:rsidR="00A951BB">
        <w:rPr>
          <w:rFonts w:ascii="Arial Narrow" w:hAnsi="Arial Narrow" w:cs="Times New Roman"/>
          <w:b/>
          <w:bCs/>
        </w:rPr>
        <w:t>. We will schedule a follow-up meeting with Vice Provost Hutchins in Fall 2022 to discuss findings and action items after survey climate survey administration.</w:t>
      </w:r>
    </w:p>
    <w:p w14:paraId="588591BA" w14:textId="7FF1DD48" w:rsidR="00183909" w:rsidRPr="00130C1D" w:rsidRDefault="003E1078" w:rsidP="003E1078">
      <w:pPr>
        <w:pStyle w:val="ListParagraph"/>
        <w:numPr>
          <w:ilvl w:val="0"/>
          <w:numId w:val="5"/>
        </w:numPr>
        <w:autoSpaceDE w:val="0"/>
        <w:autoSpaceDN w:val="0"/>
        <w:adjustRightInd w:val="0"/>
        <w:spacing w:after="0" w:line="240" w:lineRule="auto"/>
        <w:rPr>
          <w:rFonts w:ascii="Arial Narrow" w:hAnsi="Arial Narrow" w:cs="Times New Roman"/>
          <w:b/>
          <w:bCs/>
        </w:rPr>
      </w:pPr>
      <w:r>
        <w:rPr>
          <w:rFonts w:ascii="Arial Narrow" w:hAnsi="Arial Narrow" w:cs="Times New Roman"/>
          <w:b/>
          <w:bCs/>
        </w:rPr>
        <w:t xml:space="preserve">Over the summer, continuing committee members will finalize a </w:t>
      </w:r>
      <w:r w:rsidR="00A951BB">
        <w:rPr>
          <w:rFonts w:ascii="Arial Narrow" w:hAnsi="Arial Narrow" w:cs="Times New Roman"/>
          <w:b/>
          <w:bCs/>
        </w:rPr>
        <w:t xml:space="preserve">workload/climate survey to </w:t>
      </w:r>
      <w:r>
        <w:rPr>
          <w:rFonts w:ascii="Arial Narrow" w:hAnsi="Arial Narrow" w:cs="Times New Roman"/>
          <w:b/>
          <w:bCs/>
        </w:rPr>
        <w:t xml:space="preserve">be administered to UNT faculty early fall.  The survey is currently in the final stages of development, however, we agreed that the response rate would be higher in the fall given that faculty are busy with the end of the term. </w:t>
      </w:r>
    </w:p>
    <w:p w14:paraId="6978EA01" w14:textId="77777777" w:rsidR="00FF31D4" w:rsidRPr="00130C1D" w:rsidRDefault="00FF31D4">
      <w:pPr>
        <w:autoSpaceDE w:val="0"/>
        <w:autoSpaceDN w:val="0"/>
        <w:adjustRightInd w:val="0"/>
        <w:spacing w:after="0" w:line="240" w:lineRule="auto"/>
        <w:rPr>
          <w:rFonts w:ascii="Arial Narrow" w:hAnsi="Arial Narrow" w:cs="Times New Roman"/>
        </w:rPr>
      </w:pPr>
    </w:p>
    <w:sectPr w:rsidR="00FF31D4" w:rsidRPr="00130C1D"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B8EDF" w14:textId="77777777" w:rsidR="006F3D41" w:rsidRDefault="006F3D41" w:rsidP="00F16A1C">
      <w:pPr>
        <w:spacing w:after="0" w:line="240" w:lineRule="auto"/>
      </w:pPr>
      <w:r>
        <w:separator/>
      </w:r>
    </w:p>
  </w:endnote>
  <w:endnote w:type="continuationSeparator" w:id="0">
    <w:p w14:paraId="0DA4BD4C" w14:textId="77777777" w:rsidR="006F3D41" w:rsidRDefault="006F3D41"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D13D4" w14:textId="77777777" w:rsidR="006F3D41" w:rsidRDefault="006F3D41" w:rsidP="00F16A1C">
      <w:pPr>
        <w:spacing w:after="0" w:line="240" w:lineRule="auto"/>
      </w:pPr>
      <w:r>
        <w:separator/>
      </w:r>
    </w:p>
  </w:footnote>
  <w:footnote w:type="continuationSeparator" w:id="0">
    <w:p w14:paraId="1E184B4F" w14:textId="77777777" w:rsidR="006F3D41" w:rsidRDefault="006F3D41"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77742"/>
    <w:multiLevelType w:val="hybridMultilevel"/>
    <w:tmpl w:val="620607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32BAE"/>
    <w:rsid w:val="000508BF"/>
    <w:rsid w:val="00075748"/>
    <w:rsid w:val="000857B1"/>
    <w:rsid w:val="00095DCF"/>
    <w:rsid w:val="000A3C1C"/>
    <w:rsid w:val="000C3805"/>
    <w:rsid w:val="001015F0"/>
    <w:rsid w:val="00102D5E"/>
    <w:rsid w:val="001179D6"/>
    <w:rsid w:val="001235B9"/>
    <w:rsid w:val="00130C1D"/>
    <w:rsid w:val="00154E5C"/>
    <w:rsid w:val="001772AD"/>
    <w:rsid w:val="00183909"/>
    <w:rsid w:val="001942E1"/>
    <w:rsid w:val="001B6388"/>
    <w:rsid w:val="001E2FCE"/>
    <w:rsid w:val="001E4A8B"/>
    <w:rsid w:val="001F292A"/>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E1078"/>
    <w:rsid w:val="003F1177"/>
    <w:rsid w:val="003F3FCB"/>
    <w:rsid w:val="003F4F9B"/>
    <w:rsid w:val="003F5E54"/>
    <w:rsid w:val="0040023B"/>
    <w:rsid w:val="00400927"/>
    <w:rsid w:val="00417032"/>
    <w:rsid w:val="00435576"/>
    <w:rsid w:val="0044093D"/>
    <w:rsid w:val="00462960"/>
    <w:rsid w:val="004A341C"/>
    <w:rsid w:val="004E0010"/>
    <w:rsid w:val="004E53A2"/>
    <w:rsid w:val="004E692C"/>
    <w:rsid w:val="004F0819"/>
    <w:rsid w:val="00502633"/>
    <w:rsid w:val="00505CE2"/>
    <w:rsid w:val="0050685E"/>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446E4"/>
    <w:rsid w:val="0075059D"/>
    <w:rsid w:val="0078348C"/>
    <w:rsid w:val="007B3776"/>
    <w:rsid w:val="007B674A"/>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370E7"/>
    <w:rsid w:val="00A5188A"/>
    <w:rsid w:val="00A951BB"/>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DF7BFF"/>
    <w:rsid w:val="00E104F6"/>
    <w:rsid w:val="00E216DF"/>
    <w:rsid w:val="00E44552"/>
    <w:rsid w:val="00E46ECC"/>
    <w:rsid w:val="00E66857"/>
    <w:rsid w:val="00E76C68"/>
    <w:rsid w:val="00E91475"/>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Nodeland, Brooke</cp:lastModifiedBy>
  <cp:revision>5</cp:revision>
  <cp:lastPrinted>2016-06-01T21:08:00Z</cp:lastPrinted>
  <dcterms:created xsi:type="dcterms:W3CDTF">2022-05-02T21:08:00Z</dcterms:created>
  <dcterms:modified xsi:type="dcterms:W3CDTF">2022-05-04T01:36:00Z</dcterms:modified>
</cp:coreProperties>
</file>