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6ECD" w14:textId="77777777" w:rsidR="00C923CF" w:rsidRPr="001942E1" w:rsidRDefault="00C923CF" w:rsidP="00C923CF">
      <w:pPr>
        <w:autoSpaceDE w:val="0"/>
        <w:autoSpaceDN w:val="0"/>
        <w:adjustRightInd w:val="0"/>
        <w:spacing w:after="0" w:line="240" w:lineRule="auto"/>
        <w:rPr>
          <w:rFonts w:ascii="Times New Roman" w:hAnsi="Times New Roman" w:cs="Times New Roman"/>
          <w:b/>
          <w:bCs/>
          <w:sz w:val="20"/>
          <w:szCs w:val="20"/>
        </w:rPr>
      </w:pPr>
      <w:r w:rsidRPr="001942E1">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1942E1">
        <w:rPr>
          <w:rFonts w:ascii="Times New Roman" w:hAnsi="Times New Roman" w:cs="Times New Roman"/>
          <w:b/>
          <w:bCs/>
          <w:sz w:val="20"/>
          <w:szCs w:val="20"/>
        </w:rPr>
        <w:t>Please note the following applicable</w:t>
      </w:r>
      <w:r w:rsidRPr="001942E1">
        <w:rPr>
          <w:rFonts w:ascii="Times New Roman" w:hAnsi="Times New Roman" w:cs="Times New Roman"/>
          <w:b/>
          <w:bCs/>
          <w:sz w:val="20"/>
          <w:szCs w:val="20"/>
        </w:rPr>
        <w:t xml:space="preserve"> provisions:</w:t>
      </w:r>
    </w:p>
    <w:p w14:paraId="1F6D841E"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47723DFA"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04C079D0"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670DD9CE"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1969AB59"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05DF444F" w14:textId="77777777"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14:paraId="614C4F68"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478F3846"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5C6EBA0F"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1EE4A91E" w14:textId="4E8ED6D8" w:rsidR="00F16A1C" w:rsidRPr="00C923CF" w:rsidRDefault="00F16A1C" w:rsidP="00F16A1C">
      <w:pPr>
        <w:autoSpaceDE w:val="0"/>
        <w:autoSpaceDN w:val="0"/>
        <w:adjustRightInd w:val="0"/>
        <w:spacing w:after="0" w:line="240" w:lineRule="auto"/>
        <w:rPr>
          <w:rFonts w:ascii="Times New Roman" w:hAnsi="Times New Roman" w:cs="Times New Roman"/>
          <w:b/>
          <w:bCs/>
          <w:sz w:val="24"/>
          <w:szCs w:val="24"/>
        </w:rPr>
      </w:pPr>
    </w:p>
    <w:p w14:paraId="4538AB4E" w14:textId="63D2B846" w:rsidR="00C923CF" w:rsidRPr="002028E8" w:rsidRDefault="00C923CF" w:rsidP="002028E8">
      <w:pPr>
        <w:autoSpaceDE w:val="0"/>
        <w:autoSpaceDN w:val="0"/>
        <w:adjustRightInd w:val="0"/>
        <w:spacing w:after="0" w:line="240" w:lineRule="auto"/>
        <w:jc w:val="center"/>
        <w:rPr>
          <w:rFonts w:ascii="Times New Roman" w:hAnsi="Times New Roman" w:cs="Times New Roman"/>
          <w:b/>
          <w:bCs/>
          <w:sz w:val="28"/>
          <w:szCs w:val="28"/>
        </w:rPr>
      </w:pPr>
      <w:r w:rsidRPr="002028E8">
        <w:rPr>
          <w:rFonts w:ascii="Times New Roman" w:hAnsi="Times New Roman" w:cs="Times New Roman"/>
          <w:b/>
          <w:bCs/>
          <w:sz w:val="24"/>
          <w:szCs w:val="24"/>
        </w:rPr>
        <w:t>Year-end report</w:t>
      </w:r>
    </w:p>
    <w:p w14:paraId="2A10AD26"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5CCF4E2A" w14:textId="1AF35EEF" w:rsidR="009012CF" w:rsidRPr="006F070E" w:rsidRDefault="00C923CF" w:rsidP="00C923CF">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6F070E">
        <w:rPr>
          <w:rFonts w:ascii="Times New Roman" w:hAnsi="Times New Roman" w:cs="Times New Roman"/>
          <w:b/>
          <w:bCs/>
          <w:sz w:val="24"/>
          <w:szCs w:val="24"/>
        </w:rPr>
        <w:t xml:space="preserve"> </w:t>
      </w:r>
      <w:r w:rsidR="006F070E" w:rsidRPr="006F070E">
        <w:rPr>
          <w:rFonts w:ascii="Times New Roman" w:hAnsi="Times New Roman" w:cs="Times New Roman"/>
          <w:bCs/>
          <w:sz w:val="24"/>
          <w:szCs w:val="24"/>
        </w:rPr>
        <w:t>May 29, 2018</w:t>
      </w:r>
    </w:p>
    <w:p w14:paraId="17F6866A" w14:textId="058DC893"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6F070E">
        <w:rPr>
          <w:rFonts w:ascii="Times New Roman" w:hAnsi="Times New Roman" w:cs="Times New Roman"/>
          <w:sz w:val="24"/>
          <w:szCs w:val="24"/>
        </w:rPr>
        <w:t>Faculty Awards Committee</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14:paraId="678F4C39" w14:textId="2B546966"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6F070E" w:rsidRPr="006F070E">
        <w:rPr>
          <w:rFonts w:ascii="Times New Roman" w:hAnsi="Times New Roman" w:cs="Times New Roman"/>
          <w:bCs/>
          <w:sz w:val="24"/>
          <w:szCs w:val="24"/>
        </w:rPr>
        <w:t>Jeff Goodwin</w:t>
      </w:r>
    </w:p>
    <w:p w14:paraId="71C779B4" w14:textId="05057812" w:rsidR="00590069" w:rsidRPr="009012CF" w:rsidRDefault="00F16A1C" w:rsidP="006F070E">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6F070E">
        <w:rPr>
          <w:rFonts w:ascii="Times New Roman" w:hAnsi="Times New Roman" w:cs="Times New Roman"/>
          <w:sz w:val="24"/>
          <w:szCs w:val="24"/>
        </w:rPr>
        <w:br/>
      </w:r>
      <w:r w:rsidR="006F070E" w:rsidRPr="003755E5">
        <w:rPr>
          <w:rFonts w:ascii="Times New Roman" w:hAnsi="Times New Roman" w:cs="Times New Roman"/>
          <w:sz w:val="24"/>
          <w:szCs w:val="24"/>
        </w:rPr>
        <w:t>Historically, the committee has not scheduled face-to-face meetings. The co</w:t>
      </w:r>
      <w:r w:rsidR="00B75CFA">
        <w:rPr>
          <w:rFonts w:ascii="Times New Roman" w:hAnsi="Times New Roman" w:cs="Times New Roman"/>
          <w:sz w:val="24"/>
          <w:szCs w:val="24"/>
        </w:rPr>
        <w:t xml:space="preserve">mmittee conducts business using </w:t>
      </w:r>
      <w:r w:rsidR="006F070E" w:rsidRPr="003755E5">
        <w:rPr>
          <w:rFonts w:ascii="Times New Roman" w:hAnsi="Times New Roman" w:cs="Times New Roman"/>
          <w:sz w:val="24"/>
          <w:szCs w:val="24"/>
        </w:rPr>
        <w:t>email and has been successful completing tasks in a timely matter.</w:t>
      </w:r>
    </w:p>
    <w:p w14:paraId="47449DF8" w14:textId="38EF50AE" w:rsidR="009012CF" w:rsidRPr="00B75CFA"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2E6CFEC6"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1932CE1E" w14:textId="77777777" w:rsidTr="006F070E">
        <w:tc>
          <w:tcPr>
            <w:tcW w:w="1556" w:type="dxa"/>
          </w:tcPr>
          <w:p w14:paraId="2676B6F1"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4" w:type="dxa"/>
          </w:tcPr>
          <w:p w14:paraId="3354FA31"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710" w:type="dxa"/>
          </w:tcPr>
          <w:p w14:paraId="5E0EFDF2"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50" w:type="dxa"/>
          </w:tcPr>
          <w:p w14:paraId="00310615"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73C30CF2"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1CD49E66"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23CD61EF"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6F070E" w:rsidRPr="00701BC5" w14:paraId="37059DC7" w14:textId="77777777" w:rsidTr="006F070E">
        <w:tc>
          <w:tcPr>
            <w:tcW w:w="1556" w:type="dxa"/>
            <w:tcBorders>
              <w:right w:val="single" w:sz="4" w:space="0" w:color="auto"/>
            </w:tcBorders>
          </w:tcPr>
          <w:p w14:paraId="4D1A0288" w14:textId="77777777" w:rsidR="006F070E" w:rsidRPr="00B75CFA" w:rsidRDefault="006F070E" w:rsidP="00AB441B">
            <w:pPr>
              <w:rPr>
                <w:rFonts w:ascii="Times New Roman" w:hAnsi="Times New Roman" w:cs="Times New Roman"/>
                <w:sz w:val="24"/>
                <w:szCs w:val="24"/>
              </w:rPr>
            </w:pPr>
            <w:r w:rsidRPr="00B75CFA">
              <w:rPr>
                <w:rFonts w:ascii="Times New Roman" w:hAnsi="Times New Roman" w:cs="Times New Roman"/>
                <w:sz w:val="24"/>
                <w:szCs w:val="24"/>
              </w:rPr>
              <w:t>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9DFE6A2" w14:textId="127517AA" w:rsidR="006F070E" w:rsidRPr="00B75CFA" w:rsidRDefault="006F070E" w:rsidP="00AB441B">
            <w:pPr>
              <w:rPr>
                <w:rFonts w:ascii="Times New Roman" w:hAnsi="Times New Roman" w:cs="Times New Roman"/>
                <w:color w:val="000000"/>
                <w:sz w:val="24"/>
                <w:szCs w:val="24"/>
              </w:rPr>
            </w:pPr>
            <w:r w:rsidRPr="00B75CFA">
              <w:rPr>
                <w:rFonts w:ascii="Times New Roman" w:hAnsi="Times New Roman" w:cs="Times New Roman"/>
                <w:color w:val="000000"/>
                <w:sz w:val="24"/>
                <w:szCs w:val="24"/>
              </w:rPr>
              <w:t>Jeff Goodwin</w:t>
            </w:r>
          </w:p>
        </w:tc>
        <w:tc>
          <w:tcPr>
            <w:tcW w:w="1710" w:type="dxa"/>
          </w:tcPr>
          <w:p w14:paraId="1D9FBCC8" w14:textId="311986A9" w:rsidR="006F070E" w:rsidRPr="00B75CFA" w:rsidRDefault="006F070E" w:rsidP="00B75CFA">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KHPR</w:t>
            </w:r>
          </w:p>
        </w:tc>
        <w:tc>
          <w:tcPr>
            <w:tcW w:w="1350" w:type="dxa"/>
          </w:tcPr>
          <w:p w14:paraId="1419F5BD" w14:textId="664E280D" w:rsidR="006F070E" w:rsidRPr="00B75CFA" w:rsidRDefault="00B75CFA" w:rsidP="006F07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tcPr>
          <w:p w14:paraId="42F50629" w14:textId="77777777" w:rsidR="006F070E" w:rsidRPr="00B75CFA" w:rsidRDefault="006F070E" w:rsidP="00AB441B">
            <w:pPr>
              <w:autoSpaceDE w:val="0"/>
              <w:autoSpaceDN w:val="0"/>
              <w:adjustRightInd w:val="0"/>
              <w:jc w:val="center"/>
              <w:rPr>
                <w:rFonts w:ascii="Times New Roman" w:hAnsi="Times New Roman" w:cs="Times New Roman"/>
                <w:sz w:val="24"/>
                <w:szCs w:val="24"/>
              </w:rPr>
            </w:pPr>
          </w:p>
        </w:tc>
        <w:tc>
          <w:tcPr>
            <w:tcW w:w="1591" w:type="dxa"/>
          </w:tcPr>
          <w:p w14:paraId="4CFA3D11" w14:textId="77777777" w:rsidR="006F070E" w:rsidRPr="00B75CFA" w:rsidRDefault="006F070E" w:rsidP="00AB441B">
            <w:pPr>
              <w:autoSpaceDE w:val="0"/>
              <w:autoSpaceDN w:val="0"/>
              <w:adjustRightInd w:val="0"/>
              <w:rPr>
                <w:rFonts w:ascii="Times New Roman" w:hAnsi="Times New Roman" w:cs="Times New Roman"/>
                <w:sz w:val="24"/>
                <w:szCs w:val="24"/>
              </w:rPr>
            </w:pPr>
          </w:p>
        </w:tc>
      </w:tr>
      <w:tr w:rsidR="009012CF" w:rsidRPr="00701BC5" w14:paraId="0AD8E554" w14:textId="77777777" w:rsidTr="006F070E">
        <w:tc>
          <w:tcPr>
            <w:tcW w:w="1556" w:type="dxa"/>
            <w:tcBorders>
              <w:right w:val="single" w:sz="4" w:space="0" w:color="auto"/>
            </w:tcBorders>
          </w:tcPr>
          <w:p w14:paraId="6D82A4A5" w14:textId="77777777" w:rsidR="009012CF" w:rsidRPr="00B75CFA" w:rsidRDefault="009012CF" w:rsidP="00AB441B">
            <w:pPr>
              <w:rPr>
                <w:rFonts w:ascii="Times New Roman" w:hAnsi="Times New Roman" w:cs="Times New Roman"/>
                <w:sz w:val="24"/>
                <w:szCs w:val="24"/>
              </w:rPr>
            </w:pPr>
            <w:r w:rsidRPr="00B75CFA">
              <w:rPr>
                <w:rFonts w:ascii="Times New Roman" w:hAnsi="Times New Roman" w:cs="Times New Roman"/>
                <w:sz w:val="24"/>
                <w:szCs w:val="24"/>
              </w:rPr>
              <w:t>Co-chair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7F3477A" w14:textId="77777777" w:rsidR="009012CF" w:rsidRPr="00B75CFA" w:rsidRDefault="009012CF" w:rsidP="00AB441B">
            <w:pPr>
              <w:rPr>
                <w:rFonts w:ascii="Times New Roman" w:hAnsi="Times New Roman" w:cs="Times New Roman"/>
                <w:color w:val="000000"/>
                <w:sz w:val="24"/>
                <w:szCs w:val="24"/>
              </w:rPr>
            </w:pPr>
          </w:p>
        </w:tc>
        <w:tc>
          <w:tcPr>
            <w:tcW w:w="1710" w:type="dxa"/>
          </w:tcPr>
          <w:p w14:paraId="5B09DEC6" w14:textId="77777777" w:rsidR="009012CF" w:rsidRPr="00B75CFA" w:rsidRDefault="009012CF" w:rsidP="00B75CFA">
            <w:pPr>
              <w:autoSpaceDE w:val="0"/>
              <w:autoSpaceDN w:val="0"/>
              <w:adjustRightInd w:val="0"/>
              <w:jc w:val="center"/>
              <w:rPr>
                <w:rFonts w:ascii="Times New Roman" w:hAnsi="Times New Roman" w:cs="Times New Roman"/>
                <w:sz w:val="24"/>
                <w:szCs w:val="24"/>
              </w:rPr>
            </w:pPr>
          </w:p>
        </w:tc>
        <w:tc>
          <w:tcPr>
            <w:tcW w:w="1350" w:type="dxa"/>
          </w:tcPr>
          <w:p w14:paraId="24B42866" w14:textId="77777777" w:rsidR="009012CF" w:rsidRPr="00B75CFA" w:rsidRDefault="009012CF" w:rsidP="006F070E">
            <w:pPr>
              <w:autoSpaceDE w:val="0"/>
              <w:autoSpaceDN w:val="0"/>
              <w:adjustRightInd w:val="0"/>
              <w:jc w:val="center"/>
              <w:rPr>
                <w:rFonts w:ascii="Times New Roman" w:hAnsi="Times New Roman" w:cs="Times New Roman"/>
                <w:sz w:val="24"/>
                <w:szCs w:val="24"/>
              </w:rPr>
            </w:pPr>
          </w:p>
        </w:tc>
        <w:tc>
          <w:tcPr>
            <w:tcW w:w="1559" w:type="dxa"/>
          </w:tcPr>
          <w:p w14:paraId="2E7E9C0F"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4A35BE78"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9012CF" w:rsidRPr="00701BC5" w14:paraId="5C06985C" w14:textId="77777777" w:rsidTr="006F070E">
        <w:trPr>
          <w:trHeight w:val="287"/>
        </w:trPr>
        <w:tc>
          <w:tcPr>
            <w:tcW w:w="1556" w:type="dxa"/>
            <w:tcBorders>
              <w:right w:val="single" w:sz="4" w:space="0" w:color="auto"/>
            </w:tcBorders>
          </w:tcPr>
          <w:p w14:paraId="3DE271ED" w14:textId="77777777" w:rsidR="009012CF" w:rsidRPr="00B75CFA" w:rsidRDefault="009012CF" w:rsidP="00AB441B">
            <w:pPr>
              <w:rPr>
                <w:rFonts w:ascii="Times New Roman" w:hAnsi="Times New Roman" w:cs="Times New Roman"/>
                <w:sz w:val="24"/>
                <w:szCs w:val="24"/>
              </w:rPr>
            </w:pPr>
            <w:r w:rsidRPr="00B75CFA">
              <w:rPr>
                <w:rFonts w:ascii="Times New Roman" w:hAnsi="Times New Roman" w:cs="Times New Roman"/>
                <w:sz w:val="24"/>
                <w:szCs w:val="24"/>
              </w:rPr>
              <w:t>Secretary</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3396398" w14:textId="77777777" w:rsidR="009012CF" w:rsidRPr="00B75CFA" w:rsidRDefault="009012CF" w:rsidP="00AB441B">
            <w:pPr>
              <w:rPr>
                <w:rFonts w:ascii="Times New Roman" w:hAnsi="Times New Roman" w:cs="Times New Roman"/>
                <w:color w:val="000000"/>
                <w:sz w:val="24"/>
                <w:szCs w:val="24"/>
              </w:rPr>
            </w:pPr>
          </w:p>
        </w:tc>
        <w:tc>
          <w:tcPr>
            <w:tcW w:w="1710" w:type="dxa"/>
          </w:tcPr>
          <w:p w14:paraId="3BAE9789" w14:textId="77777777" w:rsidR="009012CF" w:rsidRPr="00B75CFA" w:rsidRDefault="009012CF" w:rsidP="00B75CFA">
            <w:pPr>
              <w:autoSpaceDE w:val="0"/>
              <w:autoSpaceDN w:val="0"/>
              <w:adjustRightInd w:val="0"/>
              <w:jc w:val="center"/>
              <w:rPr>
                <w:rFonts w:ascii="Times New Roman" w:hAnsi="Times New Roman" w:cs="Times New Roman"/>
                <w:sz w:val="24"/>
                <w:szCs w:val="24"/>
              </w:rPr>
            </w:pPr>
          </w:p>
        </w:tc>
        <w:tc>
          <w:tcPr>
            <w:tcW w:w="1350" w:type="dxa"/>
          </w:tcPr>
          <w:p w14:paraId="33F82A07" w14:textId="77777777" w:rsidR="009012CF" w:rsidRPr="00B75CFA" w:rsidRDefault="009012CF" w:rsidP="006F070E">
            <w:pPr>
              <w:autoSpaceDE w:val="0"/>
              <w:autoSpaceDN w:val="0"/>
              <w:adjustRightInd w:val="0"/>
              <w:jc w:val="center"/>
              <w:rPr>
                <w:rFonts w:ascii="Times New Roman" w:hAnsi="Times New Roman" w:cs="Times New Roman"/>
                <w:sz w:val="24"/>
                <w:szCs w:val="24"/>
              </w:rPr>
            </w:pPr>
          </w:p>
        </w:tc>
        <w:tc>
          <w:tcPr>
            <w:tcW w:w="1559" w:type="dxa"/>
          </w:tcPr>
          <w:p w14:paraId="52711E6A"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58A8BA79"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9012CF" w:rsidRPr="00701BC5" w14:paraId="5AE21DB6" w14:textId="77777777" w:rsidTr="006F070E">
        <w:tc>
          <w:tcPr>
            <w:tcW w:w="1556" w:type="dxa"/>
            <w:tcBorders>
              <w:right w:val="single" w:sz="4" w:space="0" w:color="auto"/>
            </w:tcBorders>
          </w:tcPr>
          <w:p w14:paraId="040FEA8D" w14:textId="77777777" w:rsidR="009012CF" w:rsidRPr="00B75CFA" w:rsidRDefault="009012CF" w:rsidP="00AB441B">
            <w:pPr>
              <w:rPr>
                <w:rFonts w:ascii="Times New Roman" w:hAnsi="Times New Roman" w:cs="Times New Roman"/>
                <w:sz w:val="24"/>
                <w:szCs w:val="24"/>
              </w:rPr>
            </w:pPr>
            <w:r w:rsidRPr="00B75CFA">
              <w:rPr>
                <w:rFonts w:ascii="Times New Roman" w:hAnsi="Times New Roman" w:cs="Times New Roman"/>
                <w:sz w:val="24"/>
                <w:szCs w:val="24"/>
              </w:rPr>
              <w:t>Group 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1A5D0A0" w14:textId="71DADA96" w:rsidR="009012CF" w:rsidRPr="00B75CFA" w:rsidRDefault="006F070E" w:rsidP="00AB441B">
            <w:pPr>
              <w:rPr>
                <w:rFonts w:ascii="Times New Roman" w:hAnsi="Times New Roman" w:cs="Times New Roman"/>
                <w:color w:val="000000"/>
                <w:sz w:val="24"/>
                <w:szCs w:val="24"/>
              </w:rPr>
            </w:pPr>
            <w:r w:rsidRPr="00B75CFA">
              <w:rPr>
                <w:rFonts w:ascii="Times New Roman" w:eastAsia="Times New Roman" w:hAnsi="Times New Roman" w:cs="Times New Roman"/>
                <w:sz w:val="24"/>
                <w:szCs w:val="24"/>
              </w:rPr>
              <w:t>Tracy Everbach </w:t>
            </w:r>
          </w:p>
        </w:tc>
        <w:tc>
          <w:tcPr>
            <w:tcW w:w="1710" w:type="dxa"/>
          </w:tcPr>
          <w:p w14:paraId="01418D2E" w14:textId="7400B276" w:rsidR="009012CF" w:rsidRPr="00B75CFA" w:rsidRDefault="006F070E" w:rsidP="00B75CFA">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JOUR</w:t>
            </w:r>
          </w:p>
        </w:tc>
        <w:tc>
          <w:tcPr>
            <w:tcW w:w="1350" w:type="dxa"/>
          </w:tcPr>
          <w:p w14:paraId="4AD1C559" w14:textId="4DC8AA8F" w:rsidR="009012CF" w:rsidRPr="00B75CFA" w:rsidRDefault="006F070E" w:rsidP="006F070E">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2018</w:t>
            </w:r>
          </w:p>
        </w:tc>
        <w:tc>
          <w:tcPr>
            <w:tcW w:w="1559" w:type="dxa"/>
          </w:tcPr>
          <w:p w14:paraId="6C8CC48B"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6F5CEC4C"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9012CF" w:rsidRPr="00701BC5" w14:paraId="13AEAFA6" w14:textId="77777777" w:rsidTr="006F070E">
        <w:tc>
          <w:tcPr>
            <w:tcW w:w="1556" w:type="dxa"/>
            <w:tcBorders>
              <w:right w:val="single" w:sz="4" w:space="0" w:color="auto"/>
            </w:tcBorders>
          </w:tcPr>
          <w:p w14:paraId="2F9AC3EF" w14:textId="77777777" w:rsidR="009012CF" w:rsidRPr="00B75CFA" w:rsidRDefault="009012CF" w:rsidP="00AB441B">
            <w:pPr>
              <w:rPr>
                <w:rFonts w:ascii="Times New Roman" w:hAnsi="Times New Roman" w:cs="Times New Roman"/>
                <w:sz w:val="24"/>
                <w:szCs w:val="24"/>
              </w:rPr>
            </w:pPr>
            <w:r w:rsidRPr="00B75CFA">
              <w:rPr>
                <w:rFonts w:ascii="Times New Roman" w:hAnsi="Times New Roman" w:cs="Times New Roman"/>
                <w:sz w:val="24"/>
                <w:szCs w:val="24"/>
              </w:rPr>
              <w:t>Group 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F5B621E" w14:textId="288D28E4" w:rsidR="009012CF" w:rsidRPr="00B75CFA" w:rsidRDefault="006F070E" w:rsidP="00AB441B">
            <w:pPr>
              <w:rPr>
                <w:rFonts w:ascii="Times New Roman" w:hAnsi="Times New Roman" w:cs="Times New Roman"/>
                <w:color w:val="000000"/>
                <w:sz w:val="24"/>
                <w:szCs w:val="24"/>
              </w:rPr>
            </w:pPr>
            <w:r w:rsidRPr="00B75CFA">
              <w:rPr>
                <w:rFonts w:ascii="Times New Roman" w:eastAsia="Times New Roman" w:hAnsi="Times New Roman" w:cs="Times New Roman"/>
                <w:sz w:val="24"/>
                <w:szCs w:val="24"/>
              </w:rPr>
              <w:t>Rebecca Barham</w:t>
            </w:r>
          </w:p>
        </w:tc>
        <w:tc>
          <w:tcPr>
            <w:tcW w:w="1710" w:type="dxa"/>
          </w:tcPr>
          <w:p w14:paraId="4FCFFEE0" w14:textId="4A668BFE" w:rsidR="009012CF" w:rsidRPr="00B75CFA" w:rsidRDefault="006F070E" w:rsidP="00B75CFA">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LIBR</w:t>
            </w:r>
          </w:p>
        </w:tc>
        <w:tc>
          <w:tcPr>
            <w:tcW w:w="1350" w:type="dxa"/>
          </w:tcPr>
          <w:p w14:paraId="7971B961" w14:textId="1CD8545F" w:rsidR="009012CF" w:rsidRPr="00B75CFA" w:rsidRDefault="006F070E" w:rsidP="006F070E">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20</w:t>
            </w:r>
            <w:r w:rsidR="00B75CFA">
              <w:rPr>
                <w:rFonts w:ascii="Times New Roman" w:hAnsi="Times New Roman" w:cs="Times New Roman"/>
                <w:sz w:val="24"/>
                <w:szCs w:val="24"/>
              </w:rPr>
              <w:t>20</w:t>
            </w:r>
          </w:p>
        </w:tc>
        <w:tc>
          <w:tcPr>
            <w:tcW w:w="1559" w:type="dxa"/>
          </w:tcPr>
          <w:p w14:paraId="1AE1AE8F"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5EF26237"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9012CF" w:rsidRPr="00701BC5" w14:paraId="6A5DFADC" w14:textId="77777777" w:rsidTr="006F070E">
        <w:tc>
          <w:tcPr>
            <w:tcW w:w="1556" w:type="dxa"/>
            <w:tcBorders>
              <w:right w:val="single" w:sz="4" w:space="0" w:color="auto"/>
            </w:tcBorders>
          </w:tcPr>
          <w:p w14:paraId="2F953AB6" w14:textId="77777777" w:rsidR="009012CF" w:rsidRPr="00B75CFA" w:rsidRDefault="009012CF" w:rsidP="00AB441B">
            <w:pPr>
              <w:rPr>
                <w:rFonts w:ascii="Times New Roman" w:hAnsi="Times New Roman" w:cs="Times New Roman"/>
                <w:sz w:val="24"/>
                <w:szCs w:val="24"/>
              </w:rPr>
            </w:pPr>
            <w:r w:rsidRPr="00B75CFA">
              <w:rPr>
                <w:rFonts w:ascii="Times New Roman" w:hAnsi="Times New Roman" w:cs="Times New Roman"/>
                <w:sz w:val="24"/>
                <w:szCs w:val="24"/>
              </w:rPr>
              <w:t>Group 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AFA35EE" w14:textId="57DE60FB" w:rsidR="009012CF" w:rsidRPr="00B75CFA" w:rsidRDefault="006F070E" w:rsidP="00AB441B">
            <w:pPr>
              <w:rPr>
                <w:rFonts w:ascii="Times New Roman" w:hAnsi="Times New Roman" w:cs="Times New Roman"/>
                <w:color w:val="000000"/>
                <w:sz w:val="24"/>
                <w:szCs w:val="24"/>
              </w:rPr>
            </w:pPr>
            <w:r w:rsidRPr="00B75CFA">
              <w:rPr>
                <w:rFonts w:ascii="Times New Roman" w:eastAsia="Times New Roman" w:hAnsi="Times New Roman" w:cs="Times New Roman"/>
                <w:sz w:val="24"/>
                <w:szCs w:val="24"/>
              </w:rPr>
              <w:t>Bibhudutta Rout</w:t>
            </w:r>
          </w:p>
        </w:tc>
        <w:tc>
          <w:tcPr>
            <w:tcW w:w="1710" w:type="dxa"/>
          </w:tcPr>
          <w:p w14:paraId="3BF3AED2" w14:textId="093B6929" w:rsidR="009012CF" w:rsidRPr="00B75CFA" w:rsidRDefault="006F070E" w:rsidP="00B75CFA">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PHYS</w:t>
            </w:r>
          </w:p>
        </w:tc>
        <w:tc>
          <w:tcPr>
            <w:tcW w:w="1350" w:type="dxa"/>
          </w:tcPr>
          <w:p w14:paraId="0E869372" w14:textId="06A0D4DF" w:rsidR="009012CF" w:rsidRPr="00B75CFA" w:rsidRDefault="006F070E" w:rsidP="006F070E">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20</w:t>
            </w:r>
            <w:r w:rsidR="00B75CFA">
              <w:rPr>
                <w:rFonts w:ascii="Times New Roman" w:hAnsi="Times New Roman" w:cs="Times New Roman"/>
                <w:sz w:val="24"/>
                <w:szCs w:val="24"/>
              </w:rPr>
              <w:t>20</w:t>
            </w:r>
          </w:p>
        </w:tc>
        <w:tc>
          <w:tcPr>
            <w:tcW w:w="1559" w:type="dxa"/>
          </w:tcPr>
          <w:p w14:paraId="5BD33821"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511D4146"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9012CF" w:rsidRPr="00701BC5" w14:paraId="0EE9F34D" w14:textId="77777777" w:rsidTr="006F070E">
        <w:tc>
          <w:tcPr>
            <w:tcW w:w="1556" w:type="dxa"/>
            <w:tcBorders>
              <w:right w:val="single" w:sz="4" w:space="0" w:color="auto"/>
            </w:tcBorders>
          </w:tcPr>
          <w:p w14:paraId="326DC15C" w14:textId="77777777" w:rsidR="009012CF" w:rsidRPr="00B75CFA" w:rsidRDefault="009012CF" w:rsidP="00AB441B">
            <w:pPr>
              <w:rPr>
                <w:rFonts w:ascii="Times New Roman" w:hAnsi="Times New Roman" w:cs="Times New Roman"/>
                <w:sz w:val="24"/>
                <w:szCs w:val="24"/>
              </w:rPr>
            </w:pPr>
            <w:r w:rsidRPr="00B75CFA">
              <w:rPr>
                <w:rFonts w:ascii="Times New Roman" w:hAnsi="Times New Roman" w:cs="Times New Roman"/>
                <w:sz w:val="24"/>
                <w:szCs w:val="24"/>
              </w:rPr>
              <w:t>Group IV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79FAE6E" w14:textId="41955BE5" w:rsidR="009012CF" w:rsidRPr="00B75CFA" w:rsidRDefault="006F070E" w:rsidP="00AB441B">
            <w:pPr>
              <w:rPr>
                <w:rFonts w:ascii="Times New Roman" w:hAnsi="Times New Roman" w:cs="Times New Roman"/>
                <w:color w:val="000000"/>
                <w:sz w:val="24"/>
                <w:szCs w:val="24"/>
              </w:rPr>
            </w:pPr>
            <w:r w:rsidRPr="00B75CFA">
              <w:rPr>
                <w:rFonts w:ascii="Times New Roman" w:eastAsia="Times New Roman" w:hAnsi="Times New Roman" w:cs="Times New Roman"/>
                <w:sz w:val="24"/>
                <w:szCs w:val="24"/>
              </w:rPr>
              <w:t>Shelley Riggs</w:t>
            </w:r>
          </w:p>
        </w:tc>
        <w:tc>
          <w:tcPr>
            <w:tcW w:w="1710" w:type="dxa"/>
          </w:tcPr>
          <w:p w14:paraId="03F37ACC" w14:textId="210F1B99" w:rsidR="009012CF" w:rsidRPr="00B75CFA" w:rsidRDefault="006F070E" w:rsidP="00B75CFA">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PSYC</w:t>
            </w:r>
          </w:p>
        </w:tc>
        <w:tc>
          <w:tcPr>
            <w:tcW w:w="1350" w:type="dxa"/>
          </w:tcPr>
          <w:p w14:paraId="2EBA8681" w14:textId="19F32CEC" w:rsidR="009012CF" w:rsidRPr="00B75CFA" w:rsidRDefault="006F070E" w:rsidP="006F070E">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2018</w:t>
            </w:r>
          </w:p>
        </w:tc>
        <w:tc>
          <w:tcPr>
            <w:tcW w:w="1559" w:type="dxa"/>
          </w:tcPr>
          <w:p w14:paraId="44C6C4A6"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18730094"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9012CF" w:rsidRPr="00701BC5" w14:paraId="781B603F" w14:textId="77777777" w:rsidTr="006F070E">
        <w:trPr>
          <w:trHeight w:val="305"/>
        </w:trPr>
        <w:tc>
          <w:tcPr>
            <w:tcW w:w="1556" w:type="dxa"/>
            <w:tcBorders>
              <w:right w:val="single" w:sz="4" w:space="0" w:color="auto"/>
            </w:tcBorders>
          </w:tcPr>
          <w:p w14:paraId="40279A07" w14:textId="77777777" w:rsidR="009012CF" w:rsidRPr="00B75CFA" w:rsidRDefault="009012CF" w:rsidP="00AB441B">
            <w:pPr>
              <w:rPr>
                <w:rFonts w:ascii="Times New Roman" w:hAnsi="Times New Roman" w:cs="Times New Roman"/>
                <w:sz w:val="24"/>
                <w:szCs w:val="24"/>
              </w:rPr>
            </w:pPr>
            <w:r w:rsidRPr="00B75CFA">
              <w:rPr>
                <w:rFonts w:ascii="Times New Roman" w:hAnsi="Times New Roman" w:cs="Times New Roman"/>
                <w:sz w:val="24"/>
                <w:szCs w:val="24"/>
              </w:rPr>
              <w:t>Group 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A4CDC34" w14:textId="2288D497" w:rsidR="009012CF" w:rsidRPr="00B75CFA" w:rsidRDefault="006F070E" w:rsidP="00AB441B">
            <w:pPr>
              <w:rPr>
                <w:rFonts w:ascii="Times New Roman" w:hAnsi="Times New Roman" w:cs="Times New Roman"/>
                <w:color w:val="000000"/>
                <w:sz w:val="24"/>
                <w:szCs w:val="24"/>
              </w:rPr>
            </w:pPr>
            <w:r w:rsidRPr="00B75CFA">
              <w:rPr>
                <w:rFonts w:ascii="Times New Roman" w:eastAsia="Times New Roman" w:hAnsi="Times New Roman" w:cs="Times New Roman"/>
                <w:sz w:val="24"/>
                <w:szCs w:val="24"/>
              </w:rPr>
              <w:t>Tammy Kinley</w:t>
            </w:r>
          </w:p>
        </w:tc>
        <w:tc>
          <w:tcPr>
            <w:tcW w:w="1710" w:type="dxa"/>
          </w:tcPr>
          <w:p w14:paraId="01A892AF" w14:textId="0EB6D0EE" w:rsidR="009012CF" w:rsidRPr="00B75CFA" w:rsidRDefault="00B75CFA" w:rsidP="00B75CFA">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rPr>
              <w:t>MDR</w:t>
            </w:r>
          </w:p>
        </w:tc>
        <w:tc>
          <w:tcPr>
            <w:tcW w:w="1350" w:type="dxa"/>
          </w:tcPr>
          <w:p w14:paraId="3B0FE43E" w14:textId="702A6690" w:rsidR="009012CF" w:rsidRPr="00B75CFA" w:rsidRDefault="006F070E" w:rsidP="006F070E">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201</w:t>
            </w:r>
            <w:r w:rsidR="00B75CFA">
              <w:rPr>
                <w:rFonts w:ascii="Times New Roman" w:hAnsi="Times New Roman" w:cs="Times New Roman"/>
                <w:sz w:val="24"/>
                <w:szCs w:val="24"/>
              </w:rPr>
              <w:t>9</w:t>
            </w:r>
          </w:p>
        </w:tc>
        <w:tc>
          <w:tcPr>
            <w:tcW w:w="1559" w:type="dxa"/>
          </w:tcPr>
          <w:p w14:paraId="6BB3FFDB"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736B57FC"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9012CF" w:rsidRPr="00701BC5" w14:paraId="6720B8AE" w14:textId="77777777" w:rsidTr="006F070E">
        <w:tc>
          <w:tcPr>
            <w:tcW w:w="1556" w:type="dxa"/>
            <w:tcBorders>
              <w:right w:val="single" w:sz="4" w:space="0" w:color="auto"/>
            </w:tcBorders>
          </w:tcPr>
          <w:p w14:paraId="4D483AE9" w14:textId="77777777" w:rsidR="009012CF" w:rsidRPr="00B75CFA" w:rsidRDefault="009012CF" w:rsidP="00AB441B">
            <w:pPr>
              <w:rPr>
                <w:rFonts w:ascii="Times New Roman" w:hAnsi="Times New Roman" w:cs="Times New Roman"/>
                <w:sz w:val="24"/>
                <w:szCs w:val="24"/>
              </w:rPr>
            </w:pPr>
            <w:r w:rsidRPr="00B75CFA">
              <w:rPr>
                <w:rFonts w:ascii="Times New Roman" w:hAnsi="Times New Roman" w:cs="Times New Roman"/>
                <w:sz w:val="24"/>
                <w:szCs w:val="24"/>
              </w:rPr>
              <w:t>Group VI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708D761" w14:textId="765058A1" w:rsidR="009012CF" w:rsidRPr="00B75CFA" w:rsidRDefault="006F070E" w:rsidP="00AB441B">
            <w:pPr>
              <w:rPr>
                <w:rFonts w:ascii="Times New Roman" w:hAnsi="Times New Roman" w:cs="Times New Roman"/>
                <w:color w:val="000000"/>
                <w:sz w:val="24"/>
                <w:szCs w:val="24"/>
              </w:rPr>
            </w:pPr>
            <w:r w:rsidRPr="00B75CFA">
              <w:rPr>
                <w:rFonts w:ascii="Times New Roman" w:hAnsi="Times New Roman" w:cs="Times New Roman"/>
                <w:color w:val="000000"/>
                <w:sz w:val="24"/>
                <w:szCs w:val="24"/>
              </w:rPr>
              <w:t>Jeff Goodwin</w:t>
            </w:r>
          </w:p>
        </w:tc>
        <w:tc>
          <w:tcPr>
            <w:tcW w:w="1710" w:type="dxa"/>
          </w:tcPr>
          <w:p w14:paraId="593BA32A" w14:textId="55A55053" w:rsidR="009012CF" w:rsidRPr="00B75CFA" w:rsidRDefault="006F070E" w:rsidP="00B75CFA">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KHPR</w:t>
            </w:r>
          </w:p>
        </w:tc>
        <w:tc>
          <w:tcPr>
            <w:tcW w:w="1350" w:type="dxa"/>
          </w:tcPr>
          <w:p w14:paraId="5FEF76EB" w14:textId="48BB4E63" w:rsidR="009012CF" w:rsidRPr="00B75CFA" w:rsidRDefault="002028E8" w:rsidP="006F07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2018</w:t>
            </w:r>
            <w:bookmarkStart w:id="0" w:name="_GoBack"/>
            <w:bookmarkEnd w:id="0"/>
          </w:p>
        </w:tc>
        <w:tc>
          <w:tcPr>
            <w:tcW w:w="1559" w:type="dxa"/>
          </w:tcPr>
          <w:p w14:paraId="00B20E76"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49E1665C"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9012CF" w:rsidRPr="00701BC5" w14:paraId="5FE9F34A" w14:textId="77777777" w:rsidTr="006F070E">
        <w:tc>
          <w:tcPr>
            <w:tcW w:w="1556" w:type="dxa"/>
            <w:tcBorders>
              <w:right w:val="single" w:sz="4" w:space="0" w:color="auto"/>
            </w:tcBorders>
          </w:tcPr>
          <w:p w14:paraId="6D59C7AC" w14:textId="77777777" w:rsidR="009012CF" w:rsidRPr="00B75CFA" w:rsidRDefault="009012CF" w:rsidP="00AB441B">
            <w:pPr>
              <w:rPr>
                <w:rFonts w:ascii="Times New Roman" w:hAnsi="Times New Roman" w:cs="Times New Roman"/>
                <w:sz w:val="24"/>
                <w:szCs w:val="24"/>
                <w:highlight w:val="yellow"/>
              </w:rPr>
            </w:pPr>
            <w:r w:rsidRPr="00B75CFA">
              <w:rPr>
                <w:rFonts w:ascii="Times New Roman" w:hAnsi="Times New Roman" w:cs="Times New Roman"/>
                <w:sz w:val="24"/>
                <w:szCs w:val="24"/>
              </w:rPr>
              <w:t>Group VII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284DF0DF" w14:textId="45C179ED" w:rsidR="009012CF" w:rsidRPr="00B75CFA" w:rsidRDefault="006F070E" w:rsidP="00AB441B">
            <w:pPr>
              <w:rPr>
                <w:rFonts w:ascii="Times New Roman" w:hAnsi="Times New Roman" w:cs="Times New Roman"/>
                <w:color w:val="000000"/>
                <w:sz w:val="24"/>
                <w:szCs w:val="24"/>
              </w:rPr>
            </w:pPr>
            <w:r w:rsidRPr="00B75CFA">
              <w:rPr>
                <w:rFonts w:ascii="Times New Roman" w:eastAsia="Times New Roman" w:hAnsi="Times New Roman" w:cs="Times New Roman"/>
                <w:sz w:val="24"/>
                <w:szCs w:val="24"/>
              </w:rPr>
              <w:t>Erin Schafer</w:t>
            </w:r>
          </w:p>
        </w:tc>
        <w:tc>
          <w:tcPr>
            <w:tcW w:w="1710" w:type="dxa"/>
          </w:tcPr>
          <w:p w14:paraId="511E5754" w14:textId="2C7BC723" w:rsidR="009012CF" w:rsidRPr="00B75CFA" w:rsidRDefault="00B75CFA" w:rsidP="00B75CFA">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rPr>
              <w:t>ASLP</w:t>
            </w:r>
          </w:p>
        </w:tc>
        <w:tc>
          <w:tcPr>
            <w:tcW w:w="1350" w:type="dxa"/>
          </w:tcPr>
          <w:p w14:paraId="140913D3" w14:textId="239355C5" w:rsidR="009012CF" w:rsidRPr="00B75CFA" w:rsidRDefault="00B75CFA" w:rsidP="006F07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w:t>
            </w:r>
          </w:p>
        </w:tc>
        <w:tc>
          <w:tcPr>
            <w:tcW w:w="1559" w:type="dxa"/>
          </w:tcPr>
          <w:p w14:paraId="3B4A451E"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2B4A63F8"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9012CF" w:rsidRPr="00701BC5" w14:paraId="42D29DDB" w14:textId="77777777" w:rsidTr="006F070E">
        <w:tc>
          <w:tcPr>
            <w:tcW w:w="1556" w:type="dxa"/>
            <w:tcBorders>
              <w:right w:val="single" w:sz="4" w:space="0" w:color="auto"/>
            </w:tcBorders>
          </w:tcPr>
          <w:p w14:paraId="2D2741B0" w14:textId="77777777" w:rsidR="009012CF" w:rsidRPr="00B75CFA" w:rsidRDefault="009012CF" w:rsidP="00AB441B">
            <w:pPr>
              <w:rPr>
                <w:rFonts w:ascii="Times New Roman" w:hAnsi="Times New Roman" w:cs="Times New Roman"/>
                <w:sz w:val="24"/>
                <w:szCs w:val="24"/>
              </w:rPr>
            </w:pPr>
            <w:r w:rsidRPr="00B75CFA">
              <w:rPr>
                <w:rFonts w:ascii="Times New Roman" w:hAnsi="Times New Roman" w:cs="Times New Roman"/>
                <w:sz w:val="24"/>
                <w:szCs w:val="24"/>
              </w:rPr>
              <w:t>Group VIII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60FD4AD" w14:textId="0844DFE8" w:rsidR="009012CF" w:rsidRPr="00B75CFA" w:rsidRDefault="00B75CFA" w:rsidP="00AB441B">
            <w:pPr>
              <w:rPr>
                <w:rFonts w:ascii="Times New Roman" w:eastAsia="Times New Roman" w:hAnsi="Times New Roman" w:cs="Times New Roman"/>
                <w:sz w:val="24"/>
                <w:szCs w:val="24"/>
              </w:rPr>
            </w:pPr>
            <w:r w:rsidRPr="00B75CFA">
              <w:rPr>
                <w:rFonts w:ascii="Times New Roman" w:eastAsia="Times New Roman" w:hAnsi="Times New Roman" w:cs="Times New Roman"/>
                <w:sz w:val="24"/>
                <w:szCs w:val="24"/>
              </w:rPr>
              <w:t>Adam Chamberlin</w:t>
            </w:r>
          </w:p>
        </w:tc>
        <w:tc>
          <w:tcPr>
            <w:tcW w:w="1710" w:type="dxa"/>
          </w:tcPr>
          <w:p w14:paraId="385EE596" w14:textId="0B32C1D2" w:rsidR="009012CF" w:rsidRPr="00B75CFA" w:rsidRDefault="00B75CFA" w:rsidP="00B75CFA">
            <w:pPr>
              <w:jc w:val="center"/>
              <w:rPr>
                <w:rFonts w:ascii="Times New Roman" w:eastAsia="Times New Roman" w:hAnsi="Times New Roman" w:cs="Times New Roman"/>
                <w:sz w:val="24"/>
                <w:szCs w:val="24"/>
              </w:rPr>
            </w:pPr>
            <w:r w:rsidRPr="00B75CFA">
              <w:rPr>
                <w:rFonts w:ascii="Times New Roman" w:eastAsia="Times New Roman" w:hAnsi="Times New Roman" w:cs="Times New Roman"/>
                <w:sz w:val="24"/>
                <w:szCs w:val="24"/>
              </w:rPr>
              <w:t>THEA</w:t>
            </w:r>
          </w:p>
        </w:tc>
        <w:tc>
          <w:tcPr>
            <w:tcW w:w="1350" w:type="dxa"/>
          </w:tcPr>
          <w:p w14:paraId="2B9A852F" w14:textId="354241B9" w:rsidR="009012CF" w:rsidRPr="00B75CFA" w:rsidRDefault="00B75CFA" w:rsidP="006F070E">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2020</w:t>
            </w:r>
          </w:p>
        </w:tc>
        <w:tc>
          <w:tcPr>
            <w:tcW w:w="1559" w:type="dxa"/>
          </w:tcPr>
          <w:p w14:paraId="61F41FCF" w14:textId="77777777" w:rsidR="009012CF" w:rsidRPr="00B75CFA" w:rsidRDefault="009012CF" w:rsidP="00AB441B">
            <w:pPr>
              <w:autoSpaceDE w:val="0"/>
              <w:autoSpaceDN w:val="0"/>
              <w:adjustRightInd w:val="0"/>
              <w:jc w:val="center"/>
              <w:rPr>
                <w:rFonts w:ascii="Times New Roman" w:hAnsi="Times New Roman" w:cs="Times New Roman"/>
                <w:sz w:val="24"/>
                <w:szCs w:val="24"/>
              </w:rPr>
            </w:pPr>
          </w:p>
        </w:tc>
        <w:tc>
          <w:tcPr>
            <w:tcW w:w="1591" w:type="dxa"/>
          </w:tcPr>
          <w:p w14:paraId="6D7529D4" w14:textId="77777777" w:rsidR="009012CF" w:rsidRPr="00B75CFA" w:rsidRDefault="009012CF" w:rsidP="00AB441B">
            <w:pPr>
              <w:autoSpaceDE w:val="0"/>
              <w:autoSpaceDN w:val="0"/>
              <w:adjustRightInd w:val="0"/>
              <w:rPr>
                <w:rFonts w:ascii="Times New Roman" w:hAnsi="Times New Roman" w:cs="Times New Roman"/>
                <w:sz w:val="24"/>
                <w:szCs w:val="24"/>
              </w:rPr>
            </w:pPr>
          </w:p>
        </w:tc>
      </w:tr>
      <w:tr w:rsidR="0086319C" w:rsidRPr="00701BC5" w14:paraId="00CE7800" w14:textId="77777777" w:rsidTr="006F070E">
        <w:tc>
          <w:tcPr>
            <w:tcW w:w="1556" w:type="dxa"/>
            <w:tcBorders>
              <w:right w:val="single" w:sz="4" w:space="0" w:color="auto"/>
            </w:tcBorders>
          </w:tcPr>
          <w:p w14:paraId="24FEAD82" w14:textId="77777777" w:rsidR="0086319C" w:rsidRPr="00B75CFA" w:rsidRDefault="0086319C" w:rsidP="00AB441B">
            <w:pPr>
              <w:rPr>
                <w:rFonts w:ascii="Times New Roman" w:hAnsi="Times New Roman" w:cs="Times New Roman"/>
                <w:sz w:val="24"/>
                <w:szCs w:val="24"/>
              </w:rPr>
            </w:pPr>
            <w:r w:rsidRPr="00B75CFA">
              <w:rPr>
                <w:rFonts w:ascii="Times New Roman" w:hAnsi="Times New Roman" w:cs="Times New Roman"/>
                <w:sz w:val="24"/>
                <w:szCs w:val="24"/>
              </w:rPr>
              <w:t>At-large</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9530AA0" w14:textId="73039D18" w:rsidR="0086319C" w:rsidRPr="00B75CFA" w:rsidRDefault="006F070E" w:rsidP="00AB441B">
            <w:pPr>
              <w:rPr>
                <w:rFonts w:ascii="Times New Roman" w:hAnsi="Times New Roman" w:cs="Times New Roman"/>
                <w:color w:val="000000"/>
                <w:sz w:val="24"/>
                <w:szCs w:val="24"/>
              </w:rPr>
            </w:pPr>
            <w:r w:rsidRPr="00B75CFA">
              <w:rPr>
                <w:rFonts w:ascii="Times New Roman" w:eastAsia="Times New Roman" w:hAnsi="Times New Roman" w:cs="Times New Roman"/>
                <w:sz w:val="24"/>
                <w:szCs w:val="24"/>
              </w:rPr>
              <w:t>Gopala Ganesh</w:t>
            </w:r>
          </w:p>
        </w:tc>
        <w:tc>
          <w:tcPr>
            <w:tcW w:w="1710" w:type="dxa"/>
          </w:tcPr>
          <w:p w14:paraId="61CB7104" w14:textId="36035940" w:rsidR="0086319C" w:rsidRPr="00B75CFA" w:rsidRDefault="006F070E" w:rsidP="00B75CFA">
            <w:pPr>
              <w:autoSpaceDE w:val="0"/>
              <w:autoSpaceDN w:val="0"/>
              <w:adjustRightInd w:val="0"/>
              <w:jc w:val="center"/>
              <w:rPr>
                <w:rFonts w:ascii="Times New Roman" w:hAnsi="Times New Roman" w:cs="Times New Roman"/>
                <w:sz w:val="24"/>
                <w:szCs w:val="24"/>
              </w:rPr>
            </w:pPr>
            <w:r w:rsidRPr="00B75CFA">
              <w:rPr>
                <w:rFonts w:ascii="Times New Roman" w:eastAsia="Times New Roman" w:hAnsi="Times New Roman" w:cs="Times New Roman"/>
                <w:sz w:val="24"/>
                <w:szCs w:val="24"/>
              </w:rPr>
              <w:t>MKTG</w:t>
            </w:r>
          </w:p>
        </w:tc>
        <w:tc>
          <w:tcPr>
            <w:tcW w:w="1350" w:type="dxa"/>
          </w:tcPr>
          <w:p w14:paraId="54BB9EF0" w14:textId="6CAE8479" w:rsidR="0086319C" w:rsidRPr="00B75CFA" w:rsidRDefault="006F070E" w:rsidP="006F070E">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2018</w:t>
            </w:r>
          </w:p>
        </w:tc>
        <w:tc>
          <w:tcPr>
            <w:tcW w:w="1559" w:type="dxa"/>
          </w:tcPr>
          <w:p w14:paraId="3CCD3A06" w14:textId="77777777" w:rsidR="0086319C" w:rsidRPr="00B75CFA" w:rsidRDefault="0086319C" w:rsidP="00AB441B">
            <w:pPr>
              <w:autoSpaceDE w:val="0"/>
              <w:autoSpaceDN w:val="0"/>
              <w:adjustRightInd w:val="0"/>
              <w:jc w:val="center"/>
              <w:rPr>
                <w:rFonts w:ascii="Times New Roman" w:hAnsi="Times New Roman" w:cs="Times New Roman"/>
                <w:sz w:val="24"/>
                <w:szCs w:val="24"/>
              </w:rPr>
            </w:pPr>
          </w:p>
        </w:tc>
        <w:tc>
          <w:tcPr>
            <w:tcW w:w="1591" w:type="dxa"/>
          </w:tcPr>
          <w:p w14:paraId="2837D40B" w14:textId="77777777" w:rsidR="0086319C" w:rsidRPr="00B75CFA" w:rsidRDefault="0086319C" w:rsidP="00AB441B">
            <w:pPr>
              <w:autoSpaceDE w:val="0"/>
              <w:autoSpaceDN w:val="0"/>
              <w:adjustRightInd w:val="0"/>
              <w:rPr>
                <w:rFonts w:ascii="Times New Roman" w:hAnsi="Times New Roman" w:cs="Times New Roman"/>
                <w:sz w:val="24"/>
                <w:szCs w:val="24"/>
              </w:rPr>
            </w:pPr>
          </w:p>
        </w:tc>
      </w:tr>
      <w:tr w:rsidR="006F070E" w:rsidRPr="00701BC5" w14:paraId="4235D52D" w14:textId="77777777" w:rsidTr="006F070E">
        <w:trPr>
          <w:trHeight w:val="206"/>
        </w:trPr>
        <w:tc>
          <w:tcPr>
            <w:tcW w:w="1556" w:type="dxa"/>
            <w:tcBorders>
              <w:right w:val="single" w:sz="4" w:space="0" w:color="auto"/>
            </w:tcBorders>
          </w:tcPr>
          <w:p w14:paraId="633651A5" w14:textId="60464BC0" w:rsidR="006F070E" w:rsidRPr="00B75CFA" w:rsidRDefault="006F070E" w:rsidP="00AB441B">
            <w:pPr>
              <w:rPr>
                <w:rFonts w:ascii="Times New Roman" w:hAnsi="Times New Roman" w:cs="Times New Roman"/>
                <w:sz w:val="24"/>
                <w:szCs w:val="24"/>
              </w:rPr>
            </w:pPr>
            <w:r w:rsidRPr="00B75CFA">
              <w:rPr>
                <w:rFonts w:ascii="Times New Roman" w:hAnsi="Times New Roman" w:cs="Times New Roman"/>
                <w:sz w:val="24"/>
                <w:szCs w:val="24"/>
              </w:rPr>
              <w:t>At-large</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5E6FFE2" w14:textId="01722049" w:rsidR="006F070E" w:rsidRPr="00B75CFA" w:rsidRDefault="006F070E" w:rsidP="00AB441B">
            <w:pPr>
              <w:rPr>
                <w:rFonts w:ascii="Times New Roman" w:hAnsi="Times New Roman" w:cs="Times New Roman"/>
                <w:color w:val="000000"/>
                <w:sz w:val="24"/>
                <w:szCs w:val="24"/>
              </w:rPr>
            </w:pPr>
            <w:r w:rsidRPr="00B75CFA">
              <w:rPr>
                <w:rFonts w:ascii="Times New Roman" w:eastAsia="Times New Roman" w:hAnsi="Times New Roman" w:cs="Times New Roman"/>
                <w:sz w:val="24"/>
                <w:szCs w:val="24"/>
              </w:rPr>
              <w:t>Anat BarNir</w:t>
            </w:r>
          </w:p>
        </w:tc>
        <w:tc>
          <w:tcPr>
            <w:tcW w:w="1710" w:type="dxa"/>
          </w:tcPr>
          <w:p w14:paraId="79F34BE0" w14:textId="124D3084" w:rsidR="006F070E" w:rsidRPr="00B75CFA" w:rsidRDefault="006F070E" w:rsidP="00B75CFA">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MGMT</w:t>
            </w:r>
          </w:p>
        </w:tc>
        <w:tc>
          <w:tcPr>
            <w:tcW w:w="1350" w:type="dxa"/>
          </w:tcPr>
          <w:p w14:paraId="05B2DB39" w14:textId="364B00EF" w:rsidR="006F070E" w:rsidRPr="00B75CFA" w:rsidRDefault="006F070E" w:rsidP="006F070E">
            <w:pPr>
              <w:autoSpaceDE w:val="0"/>
              <w:autoSpaceDN w:val="0"/>
              <w:adjustRightInd w:val="0"/>
              <w:jc w:val="center"/>
              <w:rPr>
                <w:rFonts w:ascii="Times New Roman" w:hAnsi="Times New Roman" w:cs="Times New Roman"/>
                <w:sz w:val="24"/>
                <w:szCs w:val="24"/>
              </w:rPr>
            </w:pPr>
            <w:r w:rsidRPr="00B75CFA">
              <w:rPr>
                <w:rFonts w:ascii="Times New Roman" w:hAnsi="Times New Roman" w:cs="Times New Roman"/>
                <w:sz w:val="24"/>
                <w:szCs w:val="24"/>
              </w:rPr>
              <w:t>2018</w:t>
            </w:r>
          </w:p>
        </w:tc>
        <w:tc>
          <w:tcPr>
            <w:tcW w:w="1559" w:type="dxa"/>
          </w:tcPr>
          <w:p w14:paraId="3990BD26" w14:textId="77777777" w:rsidR="006F070E" w:rsidRPr="00B75CFA" w:rsidRDefault="006F070E" w:rsidP="00AB441B">
            <w:pPr>
              <w:autoSpaceDE w:val="0"/>
              <w:autoSpaceDN w:val="0"/>
              <w:adjustRightInd w:val="0"/>
              <w:jc w:val="center"/>
              <w:rPr>
                <w:rFonts w:ascii="Times New Roman" w:hAnsi="Times New Roman" w:cs="Times New Roman"/>
                <w:sz w:val="24"/>
                <w:szCs w:val="24"/>
              </w:rPr>
            </w:pPr>
          </w:p>
        </w:tc>
        <w:tc>
          <w:tcPr>
            <w:tcW w:w="1591" w:type="dxa"/>
          </w:tcPr>
          <w:p w14:paraId="00B5316D" w14:textId="77777777" w:rsidR="006F070E" w:rsidRPr="00B75CFA" w:rsidRDefault="006F070E" w:rsidP="00AB441B">
            <w:pPr>
              <w:autoSpaceDE w:val="0"/>
              <w:autoSpaceDN w:val="0"/>
              <w:adjustRightInd w:val="0"/>
              <w:rPr>
                <w:rFonts w:ascii="Times New Roman" w:hAnsi="Times New Roman" w:cs="Times New Roman"/>
                <w:sz w:val="24"/>
                <w:szCs w:val="24"/>
              </w:rPr>
            </w:pPr>
          </w:p>
        </w:tc>
      </w:tr>
    </w:tbl>
    <w:p w14:paraId="0BDE4EDA" w14:textId="77777777" w:rsidR="00183909" w:rsidRDefault="00183909" w:rsidP="00F16A1C">
      <w:pPr>
        <w:autoSpaceDE w:val="0"/>
        <w:autoSpaceDN w:val="0"/>
        <w:adjustRightInd w:val="0"/>
        <w:spacing w:after="0" w:line="240" w:lineRule="auto"/>
      </w:pPr>
    </w:p>
    <w:p w14:paraId="6A83B32C" w14:textId="77777777" w:rsidR="00183909" w:rsidRDefault="00183909" w:rsidP="00590069">
      <w:pPr>
        <w:autoSpaceDE w:val="0"/>
        <w:autoSpaceDN w:val="0"/>
        <w:adjustRightInd w:val="0"/>
        <w:spacing w:after="0" w:line="240" w:lineRule="auto"/>
        <w:rPr>
          <w:rFonts w:cstheme="minorHAnsi"/>
          <w:b/>
          <w:bCs/>
          <w:sz w:val="24"/>
          <w:szCs w:val="24"/>
        </w:rPr>
      </w:pPr>
    </w:p>
    <w:p w14:paraId="402D5A38" w14:textId="745B6D91" w:rsidR="00C923CF" w:rsidRPr="006F070E" w:rsidRDefault="00590069" w:rsidP="00590069">
      <w:pPr>
        <w:autoSpaceDE w:val="0"/>
        <w:autoSpaceDN w:val="0"/>
        <w:adjustRightInd w:val="0"/>
        <w:spacing w:after="0" w:line="240" w:lineRule="auto"/>
        <w:rPr>
          <w:rFonts w:ascii="Times New Roman" w:hAnsi="Times New Roman" w:cs="Times New Roman"/>
          <w:b/>
          <w:bCs/>
          <w:color w:val="FF0000"/>
          <w:sz w:val="24"/>
          <w:szCs w:val="24"/>
        </w:rPr>
      </w:pPr>
      <w:r w:rsidRPr="00701BC5">
        <w:rPr>
          <w:rFonts w:ascii="Times New Roman" w:hAnsi="Times New Roman" w:cs="Times New Roman"/>
          <w:b/>
          <w:bCs/>
          <w:sz w:val="24"/>
          <w:szCs w:val="24"/>
        </w:rPr>
        <w:lastRenderedPageBreak/>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14:paraId="008B985C" w14:textId="3DC7B362" w:rsidR="006F070E" w:rsidRPr="003755E5" w:rsidRDefault="006F070E" w:rsidP="00B75CFA">
      <w:pPr>
        <w:pStyle w:val="xmsonormal"/>
        <w:numPr>
          <w:ilvl w:val="0"/>
          <w:numId w:val="6"/>
        </w:numPr>
      </w:pPr>
      <w:r w:rsidRPr="003755E5">
        <w:t>For fall semester, the committee completed evaluation</w:t>
      </w:r>
      <w:r>
        <w:t xml:space="preserve"> and recommendation for the 2018</w:t>
      </w:r>
      <w:r w:rsidR="00B75CFA">
        <w:t xml:space="preserve"> Minnie Stevens Piper Award. </w:t>
      </w:r>
    </w:p>
    <w:p w14:paraId="0660A1B8" w14:textId="3B992DB1" w:rsidR="006F070E" w:rsidRDefault="006F070E" w:rsidP="006F070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55E5">
        <w:rPr>
          <w:rFonts w:ascii="Times New Roman" w:hAnsi="Times New Roman" w:cs="Times New Roman"/>
          <w:sz w:val="24"/>
          <w:szCs w:val="24"/>
        </w:rPr>
        <w:t>For spring semester, the committee complete</w:t>
      </w:r>
      <w:r>
        <w:rPr>
          <w:rFonts w:ascii="Times New Roman" w:hAnsi="Times New Roman" w:cs="Times New Roman"/>
          <w:sz w:val="24"/>
          <w:szCs w:val="24"/>
        </w:rPr>
        <w:t>d</w:t>
      </w:r>
      <w:r w:rsidRPr="003755E5">
        <w:rPr>
          <w:rFonts w:ascii="Times New Roman" w:hAnsi="Times New Roman" w:cs="Times New Roman"/>
          <w:sz w:val="24"/>
          <w:szCs w:val="24"/>
        </w:rPr>
        <w:t xml:space="preserve"> evaluation</w:t>
      </w:r>
      <w:r>
        <w:rPr>
          <w:rFonts w:ascii="Times New Roman" w:hAnsi="Times New Roman" w:cs="Times New Roman"/>
          <w:sz w:val="24"/>
          <w:szCs w:val="24"/>
        </w:rPr>
        <w:t>s</w:t>
      </w:r>
      <w:r w:rsidRPr="003755E5">
        <w:rPr>
          <w:rFonts w:ascii="Times New Roman" w:hAnsi="Times New Roman" w:cs="Times New Roman"/>
          <w:sz w:val="24"/>
          <w:szCs w:val="24"/>
        </w:rPr>
        <w:t xml:space="preserve"> and recommendation</w:t>
      </w:r>
      <w:r>
        <w:rPr>
          <w:rFonts w:ascii="Times New Roman" w:hAnsi="Times New Roman" w:cs="Times New Roman"/>
          <w:sz w:val="24"/>
          <w:szCs w:val="24"/>
        </w:rPr>
        <w:t>s</w:t>
      </w:r>
      <w:r>
        <w:rPr>
          <w:rFonts w:ascii="Times New Roman" w:hAnsi="Times New Roman" w:cs="Times New Roman"/>
          <w:sz w:val="24"/>
          <w:szCs w:val="24"/>
        </w:rPr>
        <w:t xml:space="preserve"> for the 2018</w:t>
      </w:r>
      <w:r w:rsidRPr="003755E5">
        <w:rPr>
          <w:rFonts w:ascii="Times New Roman" w:hAnsi="Times New Roman" w:cs="Times New Roman"/>
          <w:sz w:val="24"/>
          <w:szCs w:val="24"/>
        </w:rPr>
        <w:t xml:space="preserve"> </w:t>
      </w:r>
      <w:r w:rsidRPr="003755E5">
        <w:rPr>
          <w:rFonts w:ascii="Times New Roman" w:eastAsia="Times New Roman" w:hAnsi="Times New Roman" w:cs="Times New Roman"/>
          <w:sz w:val="24"/>
          <w:szCs w:val="24"/>
        </w:rPr>
        <w:t>J. H. Shelton Excellence in Teaching Award, President</w:t>
      </w:r>
      <w:r>
        <w:rPr>
          <w:rFonts w:ascii="Times New Roman" w:eastAsia="Times New Roman" w:hAnsi="Times New Roman" w:cs="Times New Roman"/>
          <w:sz w:val="24"/>
          <w:szCs w:val="24"/>
        </w:rPr>
        <w:t xml:space="preserve">’s Council Teaching Award, and </w:t>
      </w:r>
      <w:r w:rsidRPr="003755E5">
        <w:rPr>
          <w:rFonts w:ascii="Times New Roman" w:eastAsia="Times New Roman" w:hAnsi="Times New Roman" w:cs="Times New Roman"/>
          <w:sz w:val="24"/>
          <w:szCs w:val="24"/>
        </w:rPr>
        <w:t xml:space="preserve">President’s Council Service Award. </w:t>
      </w:r>
    </w:p>
    <w:p w14:paraId="26EAED30" w14:textId="35C100B6" w:rsidR="00590069" w:rsidRPr="00701BC5" w:rsidRDefault="006A3157" w:rsidP="00590069">
      <w:pPr>
        <w:autoSpaceDE w:val="0"/>
        <w:autoSpaceDN w:val="0"/>
        <w:adjustRightInd w:val="0"/>
        <w:spacing w:after="0" w:line="240" w:lineRule="auto"/>
        <w:rPr>
          <w:rFonts w:ascii="Times New Roman" w:hAnsi="Times New Roman" w:cs="Times New Roman"/>
          <w:color w:val="FF0000"/>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p>
    <w:p w14:paraId="1D9A11EC" w14:textId="77777777" w:rsidR="00183909" w:rsidRDefault="00183909" w:rsidP="00183909">
      <w:pPr>
        <w:autoSpaceDE w:val="0"/>
        <w:autoSpaceDN w:val="0"/>
        <w:adjustRightInd w:val="0"/>
        <w:spacing w:after="0" w:line="240" w:lineRule="auto"/>
        <w:rPr>
          <w:rFonts w:cstheme="minorHAnsi"/>
          <w:sz w:val="24"/>
          <w:szCs w:val="24"/>
        </w:rPr>
      </w:pPr>
    </w:p>
    <w:sectPr w:rsidR="00183909"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50E68" w14:textId="77777777" w:rsidR="000D64AE" w:rsidRDefault="000D64AE" w:rsidP="00F16A1C">
      <w:pPr>
        <w:spacing w:after="0" w:line="240" w:lineRule="auto"/>
      </w:pPr>
      <w:r>
        <w:separator/>
      </w:r>
    </w:p>
  </w:endnote>
  <w:endnote w:type="continuationSeparator" w:id="0">
    <w:p w14:paraId="107624FE" w14:textId="77777777" w:rsidR="000D64AE" w:rsidRDefault="000D64AE"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35465" w14:textId="77777777" w:rsidR="000D64AE" w:rsidRDefault="000D64AE" w:rsidP="00F16A1C">
      <w:pPr>
        <w:spacing w:after="0" w:line="240" w:lineRule="auto"/>
      </w:pPr>
      <w:r>
        <w:separator/>
      </w:r>
    </w:p>
  </w:footnote>
  <w:footnote w:type="continuationSeparator" w:id="0">
    <w:p w14:paraId="22AE519A" w14:textId="77777777" w:rsidR="000D64AE" w:rsidRDefault="000D64AE" w:rsidP="00F16A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06BBC"/>
    <w:multiLevelType w:val="hybridMultilevel"/>
    <w:tmpl w:val="9AC2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3631D"/>
    <w:multiLevelType w:val="hybridMultilevel"/>
    <w:tmpl w:val="5742D95E"/>
    <w:lvl w:ilvl="0" w:tplc="377C221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0D64AE"/>
    <w:rsid w:val="001015F0"/>
    <w:rsid w:val="00102D5E"/>
    <w:rsid w:val="001179D6"/>
    <w:rsid w:val="001235B9"/>
    <w:rsid w:val="00154E5C"/>
    <w:rsid w:val="001772AD"/>
    <w:rsid w:val="00183909"/>
    <w:rsid w:val="001942E1"/>
    <w:rsid w:val="001B6388"/>
    <w:rsid w:val="001D3448"/>
    <w:rsid w:val="001E2FCE"/>
    <w:rsid w:val="001E4A8B"/>
    <w:rsid w:val="002028E8"/>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070E"/>
    <w:rsid w:val="006F3D41"/>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75CFA"/>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A204"/>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paragraph" w:customStyle="1" w:styleId="xmsonormal">
    <w:name w:val="x_msonormal"/>
    <w:basedOn w:val="Normal"/>
    <w:rsid w:val="006F07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792821569">
      <w:bodyDiv w:val="1"/>
      <w:marLeft w:val="0"/>
      <w:marRight w:val="0"/>
      <w:marTop w:val="0"/>
      <w:marBottom w:val="0"/>
      <w:divBdr>
        <w:top w:val="none" w:sz="0" w:space="0" w:color="auto"/>
        <w:left w:val="none" w:sz="0" w:space="0" w:color="auto"/>
        <w:bottom w:val="none" w:sz="0" w:space="0" w:color="auto"/>
        <w:right w:val="none" w:sz="0" w:space="0" w:color="auto"/>
      </w:divBdr>
    </w:div>
    <w:div w:id="1122571606">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cultysenate@unt.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Goodwin, Jeff</cp:lastModifiedBy>
  <cp:revision>4</cp:revision>
  <cp:lastPrinted>2016-06-01T21:08:00Z</cp:lastPrinted>
  <dcterms:created xsi:type="dcterms:W3CDTF">2018-05-30T10:27:00Z</dcterms:created>
  <dcterms:modified xsi:type="dcterms:W3CDTF">2018-05-30T10:48:00Z</dcterms:modified>
</cp:coreProperties>
</file>