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DD59" w14:textId="4176D829" w:rsidR="00130C1D" w:rsidRPr="00BA128E" w:rsidRDefault="009012CF" w:rsidP="00130C1D">
      <w:pPr>
        <w:autoSpaceDE w:val="0"/>
        <w:autoSpaceDN w:val="0"/>
        <w:adjustRightInd w:val="0"/>
        <w:spacing w:after="0" w:line="480" w:lineRule="auto"/>
        <w:rPr>
          <w:rFonts w:ascii="Arial Narrow" w:hAnsi="Arial Narrow" w:cs="Times New Roman"/>
          <w:b/>
          <w:color w:val="000000" w:themeColor="text1"/>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D96025" w:rsidRPr="00BA128E">
        <w:rPr>
          <w:rFonts w:ascii="Arial Narrow" w:hAnsi="Arial Narrow" w:cs="Times New Roman"/>
          <w:b/>
          <w:color w:val="000000" w:themeColor="text1"/>
        </w:rPr>
        <w:t>January 13, 2022</w:t>
      </w:r>
    </w:p>
    <w:p w14:paraId="5F3F51FB" w14:textId="77E2BEDB" w:rsidR="00C923CF" w:rsidRPr="00BA128E" w:rsidRDefault="006F50A9" w:rsidP="006F50A9">
      <w:pPr>
        <w:autoSpaceDE w:val="0"/>
        <w:autoSpaceDN w:val="0"/>
        <w:adjustRightInd w:val="0"/>
        <w:spacing w:after="0" w:line="240" w:lineRule="auto"/>
        <w:rPr>
          <w:rFonts w:ascii="Arial Narrow" w:hAnsi="Arial Narrow" w:cs="Times New Roman"/>
          <w:b/>
          <w:bCs/>
          <w:color w:val="000000" w:themeColor="text1"/>
        </w:rPr>
      </w:pPr>
      <w:r w:rsidRPr="00BA128E">
        <w:rPr>
          <w:rFonts w:ascii="Arial Narrow" w:hAnsi="Arial Narrow" w:cs="Times New Roman"/>
          <w:b/>
          <w:bCs/>
          <w:color w:val="000000" w:themeColor="text1"/>
        </w:rPr>
        <w:t>“x” or circle:</w:t>
      </w:r>
      <w:r w:rsidR="00130C1D" w:rsidRPr="00BA128E">
        <w:rPr>
          <w:rFonts w:ascii="Arial Narrow" w:hAnsi="Arial Narrow" w:cs="Times New Roman"/>
          <w:b/>
          <w:bCs/>
          <w:color w:val="000000" w:themeColor="text1"/>
        </w:rPr>
        <w:tab/>
      </w:r>
      <w:r w:rsidR="00C923CF" w:rsidRPr="00BA128E">
        <w:rPr>
          <w:rFonts w:ascii="Arial Narrow" w:hAnsi="Arial Narrow" w:cs="Times New Roman"/>
          <w:b/>
          <w:bCs/>
          <w:color w:val="000000" w:themeColor="text1"/>
        </w:rPr>
        <w:t xml:space="preserve"> </w:t>
      </w:r>
      <w:r w:rsidR="00E710D4" w:rsidRPr="00BA128E">
        <w:rPr>
          <w:rFonts w:ascii="Arial Narrow" w:hAnsi="Arial Narrow" w:cs="Times New Roman"/>
          <w:b/>
          <w:color w:val="000000" w:themeColor="text1"/>
        </w:rPr>
        <w:t>X</w:t>
      </w:r>
      <w:r w:rsidRPr="00BA128E">
        <w:rPr>
          <w:rFonts w:ascii="Arial Narrow" w:hAnsi="Arial Narrow" w:cs="Times New Roman"/>
          <w:b/>
          <w:bCs/>
          <w:color w:val="000000" w:themeColor="text1"/>
        </w:rPr>
        <w:t xml:space="preserve"> </w:t>
      </w:r>
      <w:r w:rsidR="00C923CF" w:rsidRPr="00BA128E">
        <w:rPr>
          <w:rFonts w:ascii="Arial Narrow" w:hAnsi="Arial Narrow" w:cs="Times New Roman"/>
          <w:b/>
          <w:bCs/>
          <w:color w:val="000000" w:themeColor="text1"/>
        </w:rPr>
        <w:t>Mid-year report</w:t>
      </w:r>
      <w:r w:rsidR="00C923CF" w:rsidRPr="00BA128E">
        <w:rPr>
          <w:rFonts w:ascii="Arial Narrow" w:hAnsi="Arial Narrow" w:cs="Times New Roman"/>
          <w:b/>
          <w:bCs/>
          <w:color w:val="000000" w:themeColor="text1"/>
        </w:rPr>
        <w:tab/>
      </w:r>
      <w:r w:rsidR="00C923CF" w:rsidRPr="00BA128E">
        <w:rPr>
          <w:rFonts w:ascii="Arial Narrow" w:hAnsi="Arial Narrow" w:cs="Times New Roman"/>
          <w:b/>
          <w:bCs/>
          <w:color w:val="000000" w:themeColor="text1"/>
        </w:rPr>
        <w:tab/>
      </w:r>
      <w:r w:rsidR="00C923CF" w:rsidRPr="00BA128E">
        <w:rPr>
          <w:rFonts w:ascii="Arial Narrow" w:hAnsi="Arial Narrow" w:cs="Times New Roman"/>
          <w:b/>
          <w:bCs/>
          <w:color w:val="000000" w:themeColor="text1"/>
        </w:rPr>
        <w:tab/>
      </w:r>
      <w:r w:rsidRPr="00BA128E">
        <w:rPr>
          <w:rFonts w:ascii="Arial Narrow" w:hAnsi="Arial Narrow" w:cs="Times New Roman"/>
          <w:bCs/>
          <w:color w:val="000000" w:themeColor="text1"/>
          <w:u w:val="single"/>
        </w:rPr>
        <w:tab/>
      </w:r>
      <w:r w:rsidRPr="00BA128E">
        <w:rPr>
          <w:rFonts w:ascii="Arial Narrow" w:hAnsi="Arial Narrow" w:cs="Times New Roman"/>
          <w:b/>
          <w:bCs/>
          <w:color w:val="000000" w:themeColor="text1"/>
        </w:rPr>
        <w:t xml:space="preserve"> </w:t>
      </w:r>
      <w:r w:rsidR="00C923CF" w:rsidRPr="00BA128E">
        <w:rPr>
          <w:rFonts w:ascii="Arial Narrow" w:hAnsi="Arial Narrow" w:cs="Times New Roman"/>
          <w:b/>
          <w:bCs/>
          <w:color w:val="000000" w:themeColor="text1"/>
        </w:rPr>
        <w:t>Year-end report</w:t>
      </w:r>
    </w:p>
    <w:p w14:paraId="1B39024C" w14:textId="77777777" w:rsidR="00C923CF" w:rsidRPr="00BA128E" w:rsidRDefault="00C923CF" w:rsidP="00C923CF">
      <w:pPr>
        <w:pStyle w:val="ListParagraph"/>
        <w:autoSpaceDE w:val="0"/>
        <w:autoSpaceDN w:val="0"/>
        <w:adjustRightInd w:val="0"/>
        <w:spacing w:after="0" w:line="240" w:lineRule="auto"/>
        <w:rPr>
          <w:rFonts w:ascii="Arial Narrow" w:hAnsi="Arial Narrow" w:cs="Times New Roman"/>
          <w:b/>
          <w:bCs/>
          <w:color w:val="000000" w:themeColor="text1"/>
        </w:rPr>
      </w:pPr>
    </w:p>
    <w:p w14:paraId="7519D79A" w14:textId="00895BEF" w:rsidR="00F16A1C" w:rsidRPr="00BA128E" w:rsidRDefault="009012CF" w:rsidP="00C923CF">
      <w:pPr>
        <w:autoSpaceDE w:val="0"/>
        <w:autoSpaceDN w:val="0"/>
        <w:adjustRightInd w:val="0"/>
        <w:spacing w:after="0" w:line="480" w:lineRule="auto"/>
        <w:rPr>
          <w:rFonts w:ascii="Arial Narrow" w:hAnsi="Arial Narrow" w:cs="Times New Roman"/>
          <w:color w:val="000000" w:themeColor="text1"/>
        </w:rPr>
      </w:pPr>
      <w:r w:rsidRPr="00BA128E">
        <w:rPr>
          <w:rFonts w:ascii="Arial Narrow" w:hAnsi="Arial Narrow" w:cs="Times New Roman"/>
          <w:b/>
          <w:bCs/>
          <w:color w:val="000000" w:themeColor="text1"/>
        </w:rPr>
        <w:t>Committee Name</w:t>
      </w:r>
      <w:r w:rsidR="006F50A9" w:rsidRPr="00BA128E">
        <w:rPr>
          <w:rFonts w:ascii="Arial Narrow" w:hAnsi="Arial Narrow" w:cs="Times New Roman"/>
          <w:color w:val="000000" w:themeColor="text1"/>
        </w:rPr>
        <w:t xml:space="preserve">: </w:t>
      </w:r>
      <w:r w:rsidR="00E710D4" w:rsidRPr="00BA128E">
        <w:rPr>
          <w:rFonts w:ascii="Arial Narrow" w:hAnsi="Arial Narrow" w:cs="Times New Roman"/>
          <w:b/>
          <w:bCs/>
          <w:color w:val="000000" w:themeColor="text1"/>
        </w:rPr>
        <w:t>Committee on Faculty Participation in Governance</w:t>
      </w:r>
    </w:p>
    <w:p w14:paraId="7B711F69" w14:textId="6A32FCDF" w:rsidR="00F16A1C" w:rsidRPr="00BA128E" w:rsidRDefault="009012CF" w:rsidP="00C923CF">
      <w:pPr>
        <w:autoSpaceDE w:val="0"/>
        <w:autoSpaceDN w:val="0"/>
        <w:adjustRightInd w:val="0"/>
        <w:spacing w:after="0" w:line="480" w:lineRule="auto"/>
        <w:rPr>
          <w:rFonts w:ascii="Arial Narrow" w:hAnsi="Arial Narrow" w:cs="Times New Roman"/>
          <w:color w:val="000000" w:themeColor="text1"/>
          <w:u w:val="single"/>
        </w:rPr>
      </w:pPr>
      <w:r w:rsidRPr="00BA128E">
        <w:rPr>
          <w:rFonts w:ascii="Arial Narrow" w:hAnsi="Arial Narrow" w:cs="Times New Roman"/>
          <w:b/>
          <w:bCs/>
          <w:color w:val="000000" w:themeColor="text1"/>
        </w:rPr>
        <w:t>Chair</w:t>
      </w:r>
      <w:r w:rsidR="0086319C" w:rsidRPr="00BA128E">
        <w:rPr>
          <w:rFonts w:ascii="Arial Narrow" w:hAnsi="Arial Narrow" w:cs="Times New Roman"/>
          <w:b/>
          <w:bCs/>
          <w:color w:val="000000" w:themeColor="text1"/>
        </w:rPr>
        <w:t xml:space="preserve"> or Co-Chairs</w:t>
      </w:r>
      <w:r w:rsidR="00F16A1C" w:rsidRPr="00BA128E">
        <w:rPr>
          <w:rFonts w:ascii="Arial Narrow" w:hAnsi="Arial Narrow" w:cs="Times New Roman"/>
          <w:b/>
          <w:bCs/>
          <w:color w:val="000000" w:themeColor="text1"/>
        </w:rPr>
        <w:t xml:space="preserve">: </w:t>
      </w:r>
      <w:r w:rsidR="00E710D4" w:rsidRPr="00BA128E">
        <w:rPr>
          <w:rFonts w:ascii="Arial Narrow" w:hAnsi="Arial Narrow" w:cs="Times New Roman"/>
          <w:b/>
          <w:bCs/>
          <w:color w:val="000000" w:themeColor="text1"/>
        </w:rPr>
        <w:t>Seth Ketron</w:t>
      </w:r>
    </w:p>
    <w:p w14:paraId="471BA29E" w14:textId="598C7803" w:rsidR="006F50A9" w:rsidRPr="00BA128E" w:rsidRDefault="00F16A1C" w:rsidP="006F50A9">
      <w:pPr>
        <w:autoSpaceDE w:val="0"/>
        <w:autoSpaceDN w:val="0"/>
        <w:adjustRightInd w:val="0"/>
        <w:spacing w:after="0" w:line="480" w:lineRule="auto"/>
        <w:rPr>
          <w:rFonts w:ascii="Arial Narrow" w:hAnsi="Arial Narrow" w:cs="Times New Roman"/>
          <w:color w:val="000000" w:themeColor="text1"/>
        </w:rPr>
      </w:pPr>
      <w:r w:rsidRPr="00BA128E">
        <w:rPr>
          <w:rFonts w:ascii="Arial Narrow" w:hAnsi="Arial Narrow" w:cs="Times New Roman"/>
          <w:b/>
          <w:bCs/>
          <w:color w:val="000000" w:themeColor="text1"/>
        </w:rPr>
        <w:t>Meetings</w:t>
      </w:r>
      <w:r w:rsidR="009012CF" w:rsidRPr="00BA128E">
        <w:rPr>
          <w:rFonts w:ascii="Arial Narrow" w:hAnsi="Arial Narrow" w:cs="Times New Roman"/>
          <w:b/>
          <w:color w:val="000000" w:themeColor="text1"/>
        </w:rPr>
        <w:t xml:space="preserve"> for the </w:t>
      </w:r>
      <w:r w:rsidR="00BA4745" w:rsidRPr="00BA128E">
        <w:rPr>
          <w:rFonts w:ascii="Arial Narrow" w:hAnsi="Arial Narrow" w:cs="Times New Roman"/>
          <w:b/>
          <w:color w:val="000000" w:themeColor="text1"/>
        </w:rPr>
        <w:t>term/</w:t>
      </w:r>
      <w:r w:rsidR="009012CF" w:rsidRPr="00BA128E">
        <w:rPr>
          <w:rFonts w:ascii="Arial Narrow" w:hAnsi="Arial Narrow" w:cs="Times New Roman"/>
          <w:b/>
          <w:color w:val="000000" w:themeColor="text1"/>
        </w:rPr>
        <w:t>year:</w:t>
      </w:r>
      <w:r w:rsidR="009012CF" w:rsidRPr="00BA128E">
        <w:rPr>
          <w:rFonts w:ascii="Arial Narrow" w:hAnsi="Arial Narrow" w:cs="Times New Roman"/>
          <w:color w:val="000000" w:themeColor="text1"/>
        </w:rPr>
        <w:t xml:space="preserve"> </w:t>
      </w:r>
      <w:r w:rsidR="00E710D4" w:rsidRPr="00BA128E">
        <w:rPr>
          <w:rFonts w:ascii="Arial Narrow" w:hAnsi="Arial Narrow" w:cs="Times New Roman"/>
          <w:b/>
          <w:bCs/>
          <w:color w:val="000000" w:themeColor="text1"/>
        </w:rPr>
        <w:t xml:space="preserve">October </w:t>
      </w:r>
      <w:r w:rsidR="00D96025" w:rsidRPr="00BA128E">
        <w:rPr>
          <w:rFonts w:ascii="Arial Narrow" w:hAnsi="Arial Narrow" w:cs="Times New Roman"/>
          <w:b/>
          <w:bCs/>
          <w:color w:val="000000" w:themeColor="text1"/>
        </w:rPr>
        <w:t>6, 2021</w:t>
      </w:r>
    </w:p>
    <w:p w14:paraId="0A3A5687" w14:textId="77777777" w:rsidR="00F16A1C" w:rsidRPr="00BA128E" w:rsidRDefault="00F16A1C" w:rsidP="009012CF">
      <w:pPr>
        <w:autoSpaceDE w:val="0"/>
        <w:autoSpaceDN w:val="0"/>
        <w:adjustRightInd w:val="0"/>
        <w:spacing w:after="0" w:line="240" w:lineRule="auto"/>
        <w:rPr>
          <w:rFonts w:ascii="Arial Narrow" w:hAnsi="Arial Narrow" w:cs="Times New Roman"/>
          <w:color w:val="000000" w:themeColor="text1"/>
        </w:rPr>
      </w:pPr>
      <w:r w:rsidRPr="00BA128E">
        <w:rPr>
          <w:rFonts w:ascii="Arial Narrow" w:hAnsi="Arial Narrow" w:cs="Times New Roman"/>
          <w:b/>
          <w:bCs/>
          <w:color w:val="000000" w:themeColor="text1"/>
        </w:rPr>
        <w:t>Membership and Attendance</w:t>
      </w:r>
      <w:r w:rsidR="009012CF" w:rsidRPr="00BA128E">
        <w:rPr>
          <w:rFonts w:ascii="Arial Narrow" w:hAnsi="Arial Narrow" w:cs="Times New Roman"/>
          <w:color w:val="000000" w:themeColor="text1"/>
        </w:rPr>
        <w:t xml:space="preserve"> (y</w:t>
      </w:r>
      <w:r w:rsidRPr="00BA128E">
        <w:rPr>
          <w:rFonts w:ascii="Arial Narrow" w:hAnsi="Arial Narrow" w:cs="Times New Roman"/>
          <w:color w:val="000000" w:themeColor="text1"/>
        </w:rPr>
        <w:t>ear-to-date attendance record</w:t>
      </w:r>
      <w:r w:rsidR="009012CF" w:rsidRPr="00BA128E">
        <w:rPr>
          <w:rFonts w:ascii="Arial Narrow" w:hAnsi="Arial Narrow" w:cs="Times New Roman"/>
          <w:color w:val="000000" w:themeColor="text1"/>
        </w:rPr>
        <w:t>):</w:t>
      </w:r>
    </w:p>
    <w:p w14:paraId="1BA2C868" w14:textId="77777777" w:rsidR="00183909" w:rsidRPr="00BA128E" w:rsidRDefault="00183909" w:rsidP="00183909">
      <w:pPr>
        <w:autoSpaceDE w:val="0"/>
        <w:autoSpaceDN w:val="0"/>
        <w:adjustRightInd w:val="0"/>
        <w:spacing w:after="0" w:line="240" w:lineRule="auto"/>
        <w:ind w:left="720" w:firstLine="720"/>
        <w:rPr>
          <w:rFonts w:ascii="Arial Narrow" w:hAnsi="Arial Narrow" w:cs="Times New Roman"/>
          <w:color w:val="000000" w:themeColor="text1"/>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BA128E" w:rsidRPr="00BA128E" w14:paraId="0242820B" w14:textId="77777777" w:rsidTr="009012CF">
        <w:tc>
          <w:tcPr>
            <w:tcW w:w="1486" w:type="dxa"/>
          </w:tcPr>
          <w:p w14:paraId="4EEEFCF2" w14:textId="77777777" w:rsidR="00F16A1C" w:rsidRPr="00BA128E" w:rsidRDefault="00F16A1C" w:rsidP="00AB441B">
            <w:pPr>
              <w:autoSpaceDE w:val="0"/>
              <w:autoSpaceDN w:val="0"/>
              <w:adjustRightInd w:val="0"/>
              <w:jc w:val="center"/>
              <w:rPr>
                <w:rFonts w:ascii="Arial Narrow" w:hAnsi="Arial Narrow" w:cs="Times New Roman"/>
                <w:b/>
                <w:color w:val="000000" w:themeColor="text1"/>
                <w:sz w:val="24"/>
              </w:rPr>
            </w:pPr>
            <w:r w:rsidRPr="00BA128E">
              <w:rPr>
                <w:rFonts w:ascii="Arial Narrow" w:hAnsi="Arial Narrow" w:cs="Times New Roman"/>
                <w:b/>
                <w:color w:val="000000" w:themeColor="text1"/>
                <w:sz w:val="24"/>
              </w:rPr>
              <w:t>Group</w:t>
            </w:r>
            <w:r w:rsidR="009012CF" w:rsidRPr="00BA128E">
              <w:rPr>
                <w:rFonts w:ascii="Arial Narrow" w:hAnsi="Arial Narrow" w:cs="Times New Roman"/>
                <w:b/>
                <w:color w:val="000000" w:themeColor="text1"/>
                <w:sz w:val="24"/>
              </w:rPr>
              <w:t xml:space="preserve"> Represented, committee office, if applicable</w:t>
            </w:r>
          </w:p>
        </w:tc>
        <w:tc>
          <w:tcPr>
            <w:tcW w:w="3026" w:type="dxa"/>
          </w:tcPr>
          <w:p w14:paraId="416AAE79" w14:textId="77777777" w:rsidR="00F16A1C" w:rsidRPr="00BA128E" w:rsidRDefault="00F16A1C" w:rsidP="009012CF">
            <w:pPr>
              <w:autoSpaceDE w:val="0"/>
              <w:autoSpaceDN w:val="0"/>
              <w:adjustRightInd w:val="0"/>
              <w:jc w:val="center"/>
              <w:rPr>
                <w:rFonts w:ascii="Arial Narrow" w:hAnsi="Arial Narrow" w:cs="Times New Roman"/>
                <w:b/>
                <w:color w:val="000000" w:themeColor="text1"/>
                <w:sz w:val="24"/>
              </w:rPr>
            </w:pPr>
            <w:r w:rsidRPr="00BA128E">
              <w:rPr>
                <w:rFonts w:ascii="Arial Narrow" w:hAnsi="Arial Narrow" w:cs="Times New Roman"/>
                <w:b/>
                <w:color w:val="000000" w:themeColor="text1"/>
                <w:sz w:val="24"/>
              </w:rPr>
              <w:t>Name</w:t>
            </w:r>
          </w:p>
        </w:tc>
        <w:tc>
          <w:tcPr>
            <w:tcW w:w="1665" w:type="dxa"/>
          </w:tcPr>
          <w:p w14:paraId="34B43AA3" w14:textId="77777777" w:rsidR="009012CF" w:rsidRPr="00BA128E" w:rsidRDefault="009012CF" w:rsidP="00183909">
            <w:pPr>
              <w:autoSpaceDE w:val="0"/>
              <w:autoSpaceDN w:val="0"/>
              <w:adjustRightInd w:val="0"/>
              <w:jc w:val="center"/>
              <w:rPr>
                <w:rFonts w:ascii="Arial Narrow" w:hAnsi="Arial Narrow" w:cs="Times New Roman"/>
                <w:b/>
                <w:color w:val="000000" w:themeColor="text1"/>
                <w:sz w:val="24"/>
              </w:rPr>
            </w:pPr>
            <w:r w:rsidRPr="00BA128E">
              <w:rPr>
                <w:rFonts w:ascii="Arial Narrow" w:hAnsi="Arial Narrow" w:cs="Times New Roman"/>
                <w:b/>
                <w:color w:val="000000" w:themeColor="text1"/>
                <w:sz w:val="24"/>
              </w:rPr>
              <w:t>Dep</w:t>
            </w:r>
            <w:r w:rsidR="0040023B" w:rsidRPr="00BA128E">
              <w:rPr>
                <w:rFonts w:ascii="Arial Narrow" w:hAnsi="Arial Narrow" w:cs="Times New Roman"/>
                <w:b/>
                <w:color w:val="000000" w:themeColor="text1"/>
                <w:sz w:val="24"/>
              </w:rPr>
              <w:t>ar</w:t>
            </w:r>
            <w:r w:rsidRPr="00BA128E">
              <w:rPr>
                <w:rFonts w:ascii="Arial Narrow" w:hAnsi="Arial Narrow" w:cs="Times New Roman"/>
                <w:b/>
                <w:color w:val="000000" w:themeColor="text1"/>
                <w:sz w:val="24"/>
              </w:rPr>
              <w:t>t</w:t>
            </w:r>
            <w:r w:rsidR="0040023B" w:rsidRPr="00BA128E">
              <w:rPr>
                <w:rFonts w:ascii="Arial Narrow" w:hAnsi="Arial Narrow" w:cs="Times New Roman"/>
                <w:b/>
                <w:color w:val="000000" w:themeColor="text1"/>
                <w:sz w:val="24"/>
              </w:rPr>
              <w:t>ment</w:t>
            </w:r>
            <w:r w:rsidRPr="00BA128E">
              <w:rPr>
                <w:rFonts w:ascii="Arial Narrow" w:hAnsi="Arial Narrow" w:cs="Times New Roman"/>
                <w:b/>
                <w:color w:val="000000" w:themeColor="text1"/>
                <w:sz w:val="24"/>
              </w:rPr>
              <w:t xml:space="preserve"> or administrative unit affiliation</w:t>
            </w:r>
          </w:p>
        </w:tc>
        <w:tc>
          <w:tcPr>
            <w:tcW w:w="1349" w:type="dxa"/>
          </w:tcPr>
          <w:p w14:paraId="013A6186" w14:textId="77777777" w:rsidR="00F16A1C" w:rsidRPr="00BA128E" w:rsidRDefault="00183909" w:rsidP="00154E5C">
            <w:pPr>
              <w:autoSpaceDE w:val="0"/>
              <w:autoSpaceDN w:val="0"/>
              <w:adjustRightInd w:val="0"/>
              <w:jc w:val="center"/>
              <w:rPr>
                <w:rFonts w:ascii="Arial Narrow" w:hAnsi="Arial Narrow" w:cs="Times New Roman"/>
                <w:b/>
                <w:color w:val="000000" w:themeColor="text1"/>
                <w:sz w:val="24"/>
              </w:rPr>
            </w:pPr>
            <w:r w:rsidRPr="00BA128E">
              <w:rPr>
                <w:rFonts w:ascii="Arial Narrow" w:hAnsi="Arial Narrow" w:cs="Times New Roman"/>
                <w:b/>
                <w:color w:val="000000" w:themeColor="text1"/>
                <w:sz w:val="24"/>
              </w:rPr>
              <w:t>Term End</w:t>
            </w:r>
          </w:p>
          <w:p w14:paraId="37BC1125" w14:textId="77777777" w:rsidR="009012CF" w:rsidRPr="00BA128E" w:rsidRDefault="009012CF" w:rsidP="00154E5C">
            <w:pPr>
              <w:autoSpaceDE w:val="0"/>
              <w:autoSpaceDN w:val="0"/>
              <w:adjustRightInd w:val="0"/>
              <w:jc w:val="center"/>
              <w:rPr>
                <w:rFonts w:ascii="Arial Narrow" w:hAnsi="Arial Narrow" w:cs="Times New Roman"/>
                <w:b/>
                <w:color w:val="000000" w:themeColor="text1"/>
                <w:sz w:val="24"/>
              </w:rPr>
            </w:pPr>
            <w:r w:rsidRPr="00BA128E">
              <w:rPr>
                <w:rFonts w:ascii="Arial Narrow" w:hAnsi="Arial Narrow" w:cs="Times New Roman"/>
                <w:b/>
                <w:color w:val="000000" w:themeColor="text1"/>
                <w:sz w:val="24"/>
              </w:rPr>
              <w:t>(</w:t>
            </w:r>
            <w:proofErr w:type="gramStart"/>
            <w:r w:rsidRPr="00BA128E">
              <w:rPr>
                <w:rFonts w:ascii="Arial Narrow" w:hAnsi="Arial Narrow" w:cs="Times New Roman"/>
                <w:b/>
                <w:color w:val="000000" w:themeColor="text1"/>
                <w:sz w:val="24"/>
              </w:rPr>
              <w:t>if</w:t>
            </w:r>
            <w:proofErr w:type="gramEnd"/>
            <w:r w:rsidRPr="00BA128E">
              <w:rPr>
                <w:rFonts w:ascii="Arial Narrow" w:hAnsi="Arial Narrow" w:cs="Times New Roman"/>
                <w:b/>
                <w:color w:val="000000" w:themeColor="text1"/>
                <w:sz w:val="24"/>
              </w:rPr>
              <w:t xml:space="preserve"> applicable)</w:t>
            </w:r>
          </w:p>
        </w:tc>
        <w:tc>
          <w:tcPr>
            <w:tcW w:w="1559" w:type="dxa"/>
          </w:tcPr>
          <w:p w14:paraId="44EA8C83" w14:textId="77777777" w:rsidR="00F16A1C" w:rsidRPr="00BA128E" w:rsidRDefault="00F16A1C" w:rsidP="00AB441B">
            <w:pPr>
              <w:autoSpaceDE w:val="0"/>
              <w:autoSpaceDN w:val="0"/>
              <w:adjustRightInd w:val="0"/>
              <w:jc w:val="center"/>
              <w:rPr>
                <w:rFonts w:ascii="Arial Narrow" w:hAnsi="Arial Narrow" w:cs="Times New Roman"/>
                <w:b/>
                <w:color w:val="000000" w:themeColor="text1"/>
                <w:sz w:val="24"/>
              </w:rPr>
            </w:pPr>
            <w:r w:rsidRPr="00BA128E">
              <w:rPr>
                <w:rFonts w:ascii="Arial Narrow" w:hAnsi="Arial Narrow" w:cs="Times New Roman"/>
                <w:b/>
                <w:color w:val="000000" w:themeColor="text1"/>
                <w:sz w:val="24"/>
              </w:rPr>
              <w:t>Meetings Attended</w:t>
            </w:r>
          </w:p>
        </w:tc>
        <w:tc>
          <w:tcPr>
            <w:tcW w:w="1591" w:type="dxa"/>
          </w:tcPr>
          <w:p w14:paraId="751D5B3F" w14:textId="2C50EABB" w:rsidR="00F16A1C" w:rsidRPr="00BA128E" w:rsidRDefault="00F16A1C" w:rsidP="00AB441B">
            <w:pPr>
              <w:autoSpaceDE w:val="0"/>
              <w:autoSpaceDN w:val="0"/>
              <w:adjustRightInd w:val="0"/>
              <w:jc w:val="center"/>
              <w:rPr>
                <w:rFonts w:ascii="Arial Narrow" w:hAnsi="Arial Narrow" w:cs="Times New Roman"/>
                <w:b/>
                <w:color w:val="000000" w:themeColor="text1"/>
                <w:sz w:val="24"/>
              </w:rPr>
            </w:pPr>
            <w:r w:rsidRPr="00BA128E">
              <w:rPr>
                <w:rFonts w:ascii="Arial Narrow" w:hAnsi="Arial Narrow" w:cs="Times New Roman"/>
                <w:b/>
                <w:color w:val="000000" w:themeColor="text1"/>
                <w:sz w:val="24"/>
              </w:rPr>
              <w:t>Meetings Absent</w:t>
            </w:r>
            <w:r w:rsidR="000857B1" w:rsidRPr="00BA128E">
              <w:rPr>
                <w:rFonts w:ascii="Arial Narrow" w:hAnsi="Arial Narrow" w:cs="Times New Roman"/>
                <w:b/>
                <w:color w:val="000000" w:themeColor="text1"/>
                <w:sz w:val="24"/>
              </w:rPr>
              <w:t xml:space="preserve"> / </w:t>
            </w:r>
            <w:r w:rsidRPr="00BA128E">
              <w:rPr>
                <w:rFonts w:ascii="Arial Narrow" w:hAnsi="Arial Narrow" w:cs="Times New Roman"/>
                <w:b/>
                <w:color w:val="000000" w:themeColor="text1"/>
                <w:sz w:val="24"/>
              </w:rPr>
              <w:t># Excused</w:t>
            </w:r>
          </w:p>
        </w:tc>
      </w:tr>
      <w:tr w:rsidR="00BA128E" w:rsidRPr="00BA128E" w14:paraId="5D92FF22" w14:textId="77777777" w:rsidTr="009012CF">
        <w:tc>
          <w:tcPr>
            <w:tcW w:w="1486" w:type="dxa"/>
            <w:tcBorders>
              <w:right w:val="single" w:sz="4" w:space="0" w:color="auto"/>
            </w:tcBorders>
          </w:tcPr>
          <w:p w14:paraId="4C8380BD" w14:textId="77777777" w:rsidR="009012CF" w:rsidRPr="00BA128E" w:rsidRDefault="009012CF" w:rsidP="00AB441B">
            <w:pPr>
              <w:rPr>
                <w:rFonts w:ascii="Arial Narrow" w:hAnsi="Arial Narrow" w:cs="Times New Roman"/>
                <w:color w:val="000000" w:themeColor="text1"/>
              </w:rPr>
            </w:pPr>
            <w:r w:rsidRPr="00BA128E">
              <w:rPr>
                <w:rFonts w:ascii="Arial Narrow" w:hAnsi="Arial Narrow" w:cs="Times New Roman"/>
                <w:color w:val="000000" w:themeColor="text1"/>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2BF2EB5F" w:rsidR="009012CF" w:rsidRPr="00BA128E" w:rsidRDefault="007A66C5" w:rsidP="00AB441B">
            <w:pPr>
              <w:rPr>
                <w:rFonts w:ascii="Arial Narrow" w:hAnsi="Arial Narrow" w:cs="Times New Roman"/>
                <w:color w:val="000000" w:themeColor="text1"/>
              </w:rPr>
            </w:pPr>
            <w:r w:rsidRPr="00BA128E">
              <w:rPr>
                <w:rFonts w:ascii="Arial Narrow" w:hAnsi="Arial Narrow" w:cs="Times New Roman"/>
                <w:color w:val="000000" w:themeColor="text1"/>
              </w:rPr>
              <w:t>Seth Ketron</w:t>
            </w:r>
          </w:p>
        </w:tc>
        <w:tc>
          <w:tcPr>
            <w:tcW w:w="1665" w:type="dxa"/>
          </w:tcPr>
          <w:p w14:paraId="40875A37" w14:textId="16B03FA4" w:rsidR="009012CF" w:rsidRPr="00BA128E" w:rsidRDefault="007A66C5" w:rsidP="00C53A10">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NCF</w:t>
            </w:r>
          </w:p>
        </w:tc>
        <w:tc>
          <w:tcPr>
            <w:tcW w:w="1349" w:type="dxa"/>
          </w:tcPr>
          <w:p w14:paraId="239CCAB8" w14:textId="3D11EC02" w:rsidR="009012CF" w:rsidRPr="00BA128E" w:rsidRDefault="007A66C5" w:rsidP="00C53A10">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2024</w:t>
            </w:r>
          </w:p>
        </w:tc>
        <w:tc>
          <w:tcPr>
            <w:tcW w:w="1559" w:type="dxa"/>
          </w:tcPr>
          <w:p w14:paraId="5119CD69" w14:textId="4BCEEC83" w:rsidR="009012CF" w:rsidRPr="00BA128E" w:rsidRDefault="002B5B3C" w:rsidP="00AB441B">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1</w:t>
            </w:r>
          </w:p>
        </w:tc>
        <w:tc>
          <w:tcPr>
            <w:tcW w:w="1591" w:type="dxa"/>
          </w:tcPr>
          <w:p w14:paraId="65EA0371" w14:textId="06E76BD3" w:rsidR="009012CF" w:rsidRPr="00BA128E" w:rsidRDefault="002B5B3C" w:rsidP="002B5B3C">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0 / 0</w:t>
            </w:r>
          </w:p>
        </w:tc>
      </w:tr>
      <w:tr w:rsidR="00BA128E" w:rsidRPr="00BA128E" w14:paraId="23960EFF" w14:textId="77777777" w:rsidTr="00714D95">
        <w:tc>
          <w:tcPr>
            <w:tcW w:w="1486" w:type="dxa"/>
            <w:tcBorders>
              <w:right w:val="single" w:sz="4" w:space="0" w:color="auto"/>
            </w:tcBorders>
          </w:tcPr>
          <w:p w14:paraId="6B52A992" w14:textId="77777777" w:rsidR="00E710D4" w:rsidRPr="00BA128E" w:rsidRDefault="00E710D4" w:rsidP="00E710D4">
            <w:pPr>
              <w:rPr>
                <w:rFonts w:ascii="Arial Narrow" w:hAnsi="Arial Narrow" w:cs="Times New Roman"/>
                <w:color w:val="000000" w:themeColor="text1"/>
              </w:rPr>
            </w:pPr>
            <w:r w:rsidRPr="00BA128E">
              <w:rPr>
                <w:rFonts w:ascii="Arial Narrow" w:hAnsi="Arial Narrow" w:cs="Times New Roman"/>
                <w:color w:val="000000" w:themeColor="text1"/>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D40274B" w14:textId="66D82E88" w:rsidR="00E710D4" w:rsidRPr="00BA128E" w:rsidRDefault="00E710D4" w:rsidP="00E710D4">
            <w:pPr>
              <w:jc w:val="center"/>
              <w:rPr>
                <w:rFonts w:ascii="Arial Narrow" w:hAnsi="Arial Narrow" w:cs="Times New Roman"/>
                <w:color w:val="000000" w:themeColor="text1"/>
              </w:rPr>
            </w:pPr>
            <w:r w:rsidRPr="00BA128E">
              <w:rPr>
                <w:rFonts w:ascii="Arial Narrow" w:hAnsi="Arial Narrow" w:cs="Times New Roman"/>
                <w:color w:val="000000" w:themeColor="text1"/>
              </w:rPr>
              <w:t>-</w:t>
            </w:r>
          </w:p>
        </w:tc>
        <w:tc>
          <w:tcPr>
            <w:tcW w:w="1665" w:type="dxa"/>
            <w:vAlign w:val="center"/>
          </w:tcPr>
          <w:p w14:paraId="01305FC3" w14:textId="7285F80C" w:rsidR="00E710D4" w:rsidRPr="00BA128E" w:rsidRDefault="00E710D4" w:rsidP="00C53A10">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w:t>
            </w:r>
          </w:p>
        </w:tc>
        <w:tc>
          <w:tcPr>
            <w:tcW w:w="1349" w:type="dxa"/>
            <w:vAlign w:val="center"/>
          </w:tcPr>
          <w:p w14:paraId="37D66474" w14:textId="5AA67725" w:rsidR="00E710D4" w:rsidRPr="00BA128E" w:rsidRDefault="00E710D4" w:rsidP="00C53A10">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w:t>
            </w:r>
          </w:p>
        </w:tc>
        <w:tc>
          <w:tcPr>
            <w:tcW w:w="1559" w:type="dxa"/>
            <w:vAlign w:val="center"/>
          </w:tcPr>
          <w:p w14:paraId="36D87ADA" w14:textId="58390613" w:rsidR="00E710D4" w:rsidRPr="00BA128E" w:rsidRDefault="00E710D4" w:rsidP="00E710D4">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w:t>
            </w:r>
          </w:p>
        </w:tc>
        <w:tc>
          <w:tcPr>
            <w:tcW w:w="1591" w:type="dxa"/>
            <w:vAlign w:val="center"/>
          </w:tcPr>
          <w:p w14:paraId="29EDD1CB" w14:textId="24362D27" w:rsidR="00E710D4" w:rsidRPr="00BA128E" w:rsidRDefault="00E710D4" w:rsidP="00E710D4">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w:t>
            </w:r>
          </w:p>
        </w:tc>
      </w:tr>
      <w:tr w:rsidR="00BA128E" w:rsidRPr="00BA128E" w14:paraId="29CBA31C" w14:textId="77777777" w:rsidTr="00714D95">
        <w:tc>
          <w:tcPr>
            <w:tcW w:w="1486" w:type="dxa"/>
            <w:tcBorders>
              <w:right w:val="single" w:sz="4" w:space="0" w:color="auto"/>
            </w:tcBorders>
          </w:tcPr>
          <w:p w14:paraId="4ECA1398" w14:textId="77777777" w:rsidR="00E710D4" w:rsidRPr="00BA128E" w:rsidRDefault="00E710D4" w:rsidP="00E710D4">
            <w:pPr>
              <w:rPr>
                <w:rFonts w:ascii="Arial Narrow" w:hAnsi="Arial Narrow" w:cs="Times New Roman"/>
                <w:color w:val="000000" w:themeColor="text1"/>
              </w:rPr>
            </w:pPr>
            <w:r w:rsidRPr="00BA128E">
              <w:rPr>
                <w:rFonts w:ascii="Arial Narrow" w:hAnsi="Arial Narrow" w:cs="Times New Roman"/>
                <w:color w:val="000000" w:themeColor="text1"/>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5E8895" w14:textId="0E7DFD16" w:rsidR="00E710D4" w:rsidRPr="00BA128E" w:rsidRDefault="00E710D4" w:rsidP="00E710D4">
            <w:pPr>
              <w:jc w:val="center"/>
              <w:rPr>
                <w:rFonts w:ascii="Arial Narrow" w:hAnsi="Arial Narrow" w:cs="Times New Roman"/>
                <w:color w:val="000000" w:themeColor="text1"/>
              </w:rPr>
            </w:pPr>
            <w:r w:rsidRPr="00BA128E">
              <w:rPr>
                <w:rFonts w:ascii="Arial Narrow" w:hAnsi="Arial Narrow" w:cs="Times New Roman"/>
                <w:color w:val="000000" w:themeColor="text1"/>
              </w:rPr>
              <w:t>-</w:t>
            </w:r>
          </w:p>
        </w:tc>
        <w:tc>
          <w:tcPr>
            <w:tcW w:w="1665" w:type="dxa"/>
            <w:vAlign w:val="center"/>
          </w:tcPr>
          <w:p w14:paraId="7AAA9836" w14:textId="1889D6B4" w:rsidR="00E710D4" w:rsidRPr="00BA128E" w:rsidRDefault="00E710D4" w:rsidP="00C53A10">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w:t>
            </w:r>
          </w:p>
        </w:tc>
        <w:tc>
          <w:tcPr>
            <w:tcW w:w="1349" w:type="dxa"/>
            <w:vAlign w:val="center"/>
          </w:tcPr>
          <w:p w14:paraId="7D9E58E2" w14:textId="3F35A3F4" w:rsidR="00E710D4" w:rsidRPr="00BA128E" w:rsidRDefault="00E710D4" w:rsidP="00C53A10">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w:t>
            </w:r>
          </w:p>
        </w:tc>
        <w:tc>
          <w:tcPr>
            <w:tcW w:w="1559" w:type="dxa"/>
            <w:vAlign w:val="center"/>
          </w:tcPr>
          <w:p w14:paraId="3EC4CD50" w14:textId="1EAAF6D9" w:rsidR="00E710D4" w:rsidRPr="00BA128E" w:rsidRDefault="00E710D4" w:rsidP="00E710D4">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w:t>
            </w:r>
          </w:p>
        </w:tc>
        <w:tc>
          <w:tcPr>
            <w:tcW w:w="1591" w:type="dxa"/>
            <w:vAlign w:val="center"/>
          </w:tcPr>
          <w:p w14:paraId="1F054F9B" w14:textId="4D6EF667" w:rsidR="00E710D4" w:rsidRPr="00BA128E" w:rsidRDefault="00E710D4" w:rsidP="00E710D4">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w:t>
            </w:r>
          </w:p>
        </w:tc>
      </w:tr>
      <w:tr w:rsidR="00BA128E" w:rsidRPr="00BA128E" w14:paraId="4AA85583" w14:textId="77777777" w:rsidTr="009012CF">
        <w:tc>
          <w:tcPr>
            <w:tcW w:w="1486" w:type="dxa"/>
            <w:tcBorders>
              <w:right w:val="single" w:sz="4" w:space="0" w:color="auto"/>
            </w:tcBorders>
          </w:tcPr>
          <w:p w14:paraId="043D2CB0" w14:textId="77777777" w:rsidR="00E710D4" w:rsidRPr="00BA128E" w:rsidRDefault="00E710D4" w:rsidP="00E710D4">
            <w:pPr>
              <w:rPr>
                <w:rFonts w:ascii="Arial Narrow" w:hAnsi="Arial Narrow" w:cs="Times New Roman"/>
                <w:color w:val="000000" w:themeColor="text1"/>
              </w:rPr>
            </w:pPr>
            <w:r w:rsidRPr="00BA128E">
              <w:rPr>
                <w:rFonts w:ascii="Arial Narrow" w:hAnsi="Arial Narrow" w:cs="Times New Roman"/>
                <w:color w:val="000000" w:themeColor="text1"/>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E8024D" w14:textId="3182A4FA" w:rsidR="00E710D4" w:rsidRPr="00BA128E" w:rsidRDefault="00E710D4" w:rsidP="00E710D4">
            <w:pPr>
              <w:rPr>
                <w:rFonts w:ascii="Arial Narrow" w:hAnsi="Arial Narrow" w:cs="Times New Roman"/>
                <w:color w:val="000000" w:themeColor="text1"/>
              </w:rPr>
            </w:pPr>
            <w:r w:rsidRPr="00BA128E">
              <w:rPr>
                <w:rFonts w:ascii="Arial Narrow" w:hAnsi="Arial Narrow" w:cs="Times New Roman"/>
                <w:color w:val="000000" w:themeColor="text1"/>
              </w:rPr>
              <w:t>Sophie Morton</w:t>
            </w:r>
          </w:p>
        </w:tc>
        <w:tc>
          <w:tcPr>
            <w:tcW w:w="1665" w:type="dxa"/>
          </w:tcPr>
          <w:p w14:paraId="14AD1DD1" w14:textId="4A73A936" w:rsidR="00E710D4" w:rsidRPr="00BA128E" w:rsidRDefault="00E710D4" w:rsidP="00C53A10">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WLLC</w:t>
            </w:r>
          </w:p>
        </w:tc>
        <w:tc>
          <w:tcPr>
            <w:tcW w:w="1349" w:type="dxa"/>
          </w:tcPr>
          <w:p w14:paraId="505D863C" w14:textId="1D1E532B" w:rsidR="00E710D4" w:rsidRPr="00BA128E" w:rsidRDefault="00E710D4" w:rsidP="00C53A10">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2022</w:t>
            </w:r>
          </w:p>
        </w:tc>
        <w:tc>
          <w:tcPr>
            <w:tcW w:w="1559" w:type="dxa"/>
          </w:tcPr>
          <w:p w14:paraId="2EF38530" w14:textId="5C543B40" w:rsidR="00E710D4" w:rsidRPr="00BA128E" w:rsidRDefault="00E710D4" w:rsidP="00E710D4">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1</w:t>
            </w:r>
          </w:p>
        </w:tc>
        <w:tc>
          <w:tcPr>
            <w:tcW w:w="1591" w:type="dxa"/>
          </w:tcPr>
          <w:p w14:paraId="4F4950A9" w14:textId="67CCFCC1" w:rsidR="00E710D4" w:rsidRPr="00BA128E" w:rsidRDefault="00E710D4" w:rsidP="00E710D4">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0 / 0</w:t>
            </w:r>
          </w:p>
        </w:tc>
      </w:tr>
      <w:tr w:rsidR="00BA128E" w:rsidRPr="00BA128E" w14:paraId="1E79926A" w14:textId="77777777" w:rsidTr="009012CF">
        <w:tc>
          <w:tcPr>
            <w:tcW w:w="1486" w:type="dxa"/>
            <w:tcBorders>
              <w:right w:val="single" w:sz="4" w:space="0" w:color="auto"/>
            </w:tcBorders>
          </w:tcPr>
          <w:p w14:paraId="36E54E91" w14:textId="77777777" w:rsidR="00E710D4" w:rsidRPr="00BA128E" w:rsidRDefault="00E710D4" w:rsidP="00E710D4">
            <w:pPr>
              <w:rPr>
                <w:rFonts w:ascii="Arial Narrow" w:hAnsi="Arial Narrow" w:cs="Times New Roman"/>
                <w:color w:val="000000" w:themeColor="text1"/>
              </w:rPr>
            </w:pPr>
            <w:r w:rsidRPr="00BA128E">
              <w:rPr>
                <w:rFonts w:ascii="Arial Narrow" w:hAnsi="Arial Narrow" w:cs="Times New Roman"/>
                <w:color w:val="000000" w:themeColor="text1"/>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603F190" w14:textId="11A62E65" w:rsidR="00E710D4" w:rsidRPr="00BA128E" w:rsidRDefault="00E710D4" w:rsidP="00E710D4">
            <w:pPr>
              <w:rPr>
                <w:rFonts w:ascii="Arial Narrow" w:hAnsi="Arial Narrow" w:cs="Times New Roman"/>
                <w:color w:val="000000" w:themeColor="text1"/>
              </w:rPr>
            </w:pPr>
            <w:r w:rsidRPr="00BA128E">
              <w:rPr>
                <w:rFonts w:ascii="Arial Narrow" w:hAnsi="Arial Narrow" w:cs="Times New Roman"/>
                <w:color w:val="000000" w:themeColor="text1"/>
              </w:rPr>
              <w:t>Scott Warren</w:t>
            </w:r>
          </w:p>
        </w:tc>
        <w:tc>
          <w:tcPr>
            <w:tcW w:w="1665" w:type="dxa"/>
          </w:tcPr>
          <w:p w14:paraId="3056CF78" w14:textId="5CB83FBD" w:rsidR="00E710D4" w:rsidRPr="00BA128E" w:rsidRDefault="00E710D4" w:rsidP="00C53A10">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LTEC</w:t>
            </w:r>
          </w:p>
        </w:tc>
        <w:tc>
          <w:tcPr>
            <w:tcW w:w="1349" w:type="dxa"/>
          </w:tcPr>
          <w:p w14:paraId="0D62043D" w14:textId="65269EED" w:rsidR="00E710D4" w:rsidRPr="00BA128E" w:rsidRDefault="00E710D4" w:rsidP="00C53A10">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2022</w:t>
            </w:r>
          </w:p>
        </w:tc>
        <w:tc>
          <w:tcPr>
            <w:tcW w:w="1559" w:type="dxa"/>
          </w:tcPr>
          <w:p w14:paraId="0449633E" w14:textId="2671E20A" w:rsidR="00E710D4" w:rsidRPr="00BA128E" w:rsidRDefault="00E710D4" w:rsidP="00E710D4">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1</w:t>
            </w:r>
          </w:p>
        </w:tc>
        <w:tc>
          <w:tcPr>
            <w:tcW w:w="1591" w:type="dxa"/>
          </w:tcPr>
          <w:p w14:paraId="0E70F527" w14:textId="6ECFF23D" w:rsidR="00E710D4" w:rsidRPr="00BA128E" w:rsidRDefault="00E710D4" w:rsidP="00E710D4">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0 / 0</w:t>
            </w:r>
          </w:p>
        </w:tc>
      </w:tr>
      <w:tr w:rsidR="00BA128E" w:rsidRPr="00BA128E" w14:paraId="2F86A505" w14:textId="77777777" w:rsidTr="009012CF">
        <w:tc>
          <w:tcPr>
            <w:tcW w:w="1486" w:type="dxa"/>
            <w:tcBorders>
              <w:right w:val="single" w:sz="4" w:space="0" w:color="auto"/>
            </w:tcBorders>
          </w:tcPr>
          <w:p w14:paraId="38F2BDA8" w14:textId="77777777" w:rsidR="00E710D4" w:rsidRPr="00BA128E" w:rsidRDefault="00E710D4" w:rsidP="00E710D4">
            <w:pPr>
              <w:rPr>
                <w:rFonts w:ascii="Arial Narrow" w:hAnsi="Arial Narrow" w:cs="Times New Roman"/>
                <w:color w:val="000000" w:themeColor="text1"/>
              </w:rPr>
            </w:pPr>
            <w:r w:rsidRPr="00BA128E">
              <w:rPr>
                <w:rFonts w:ascii="Arial Narrow" w:hAnsi="Arial Narrow" w:cs="Times New Roman"/>
                <w:color w:val="000000" w:themeColor="text1"/>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362A501" w14:textId="6ACFD17C" w:rsidR="00E710D4" w:rsidRPr="00BA128E" w:rsidRDefault="00E710D4" w:rsidP="00E710D4">
            <w:pPr>
              <w:rPr>
                <w:rFonts w:ascii="Arial Narrow" w:hAnsi="Arial Narrow" w:cs="Times New Roman"/>
                <w:color w:val="000000" w:themeColor="text1"/>
              </w:rPr>
            </w:pPr>
            <w:r w:rsidRPr="00BA128E">
              <w:rPr>
                <w:rFonts w:ascii="Arial Narrow" w:hAnsi="Arial Narrow" w:cs="Times New Roman"/>
                <w:color w:val="000000" w:themeColor="text1"/>
              </w:rPr>
              <w:t>Xuexia Wang</w:t>
            </w:r>
          </w:p>
        </w:tc>
        <w:tc>
          <w:tcPr>
            <w:tcW w:w="1665" w:type="dxa"/>
          </w:tcPr>
          <w:p w14:paraId="0A610270" w14:textId="3F9875C9" w:rsidR="00E710D4" w:rsidRPr="00BA128E" w:rsidRDefault="00E710D4" w:rsidP="00C53A10">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MATH</w:t>
            </w:r>
          </w:p>
        </w:tc>
        <w:tc>
          <w:tcPr>
            <w:tcW w:w="1349" w:type="dxa"/>
          </w:tcPr>
          <w:p w14:paraId="46A74BD1" w14:textId="04B42BB3" w:rsidR="00E710D4" w:rsidRPr="00BA128E" w:rsidRDefault="00E710D4" w:rsidP="00C53A10">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2024</w:t>
            </w:r>
          </w:p>
        </w:tc>
        <w:tc>
          <w:tcPr>
            <w:tcW w:w="1559" w:type="dxa"/>
          </w:tcPr>
          <w:p w14:paraId="1B14758F" w14:textId="79F960A9" w:rsidR="00E710D4" w:rsidRPr="00BA128E" w:rsidRDefault="00E710D4" w:rsidP="00E710D4">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0</w:t>
            </w:r>
          </w:p>
        </w:tc>
        <w:tc>
          <w:tcPr>
            <w:tcW w:w="1591" w:type="dxa"/>
          </w:tcPr>
          <w:p w14:paraId="7AEEA040" w14:textId="3C00267A" w:rsidR="00E710D4" w:rsidRPr="00BA128E" w:rsidRDefault="00E710D4" w:rsidP="00E710D4">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1 / 0</w:t>
            </w:r>
          </w:p>
        </w:tc>
      </w:tr>
      <w:tr w:rsidR="00BA128E" w:rsidRPr="00BA128E" w14:paraId="7A9E9AFD" w14:textId="77777777" w:rsidTr="009012CF">
        <w:tc>
          <w:tcPr>
            <w:tcW w:w="1486" w:type="dxa"/>
            <w:tcBorders>
              <w:right w:val="single" w:sz="4" w:space="0" w:color="auto"/>
            </w:tcBorders>
          </w:tcPr>
          <w:p w14:paraId="5B758EB3" w14:textId="77777777" w:rsidR="00E710D4" w:rsidRPr="00BA128E" w:rsidRDefault="00E710D4" w:rsidP="00E710D4">
            <w:pPr>
              <w:rPr>
                <w:rFonts w:ascii="Arial Narrow" w:hAnsi="Arial Narrow" w:cs="Times New Roman"/>
                <w:color w:val="000000" w:themeColor="text1"/>
              </w:rPr>
            </w:pPr>
            <w:r w:rsidRPr="00BA128E">
              <w:rPr>
                <w:rFonts w:ascii="Arial Narrow" w:hAnsi="Arial Narrow" w:cs="Times New Roman"/>
                <w:color w:val="000000" w:themeColor="text1"/>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7F059B8" w14:textId="3A8E2743" w:rsidR="00E710D4" w:rsidRPr="00BA128E" w:rsidRDefault="00E710D4" w:rsidP="00E710D4">
            <w:pPr>
              <w:rPr>
                <w:rFonts w:ascii="Arial Narrow" w:hAnsi="Arial Narrow" w:cs="Times New Roman"/>
                <w:color w:val="000000" w:themeColor="text1"/>
              </w:rPr>
            </w:pPr>
            <w:r w:rsidRPr="00BA128E">
              <w:rPr>
                <w:rFonts w:ascii="Arial Narrow" w:hAnsi="Arial Narrow" w:cs="Times New Roman"/>
                <w:color w:val="000000" w:themeColor="text1"/>
              </w:rPr>
              <w:t>Seth Ketron</w:t>
            </w:r>
          </w:p>
        </w:tc>
        <w:tc>
          <w:tcPr>
            <w:tcW w:w="1665" w:type="dxa"/>
          </w:tcPr>
          <w:p w14:paraId="6AAEC8E0" w14:textId="252FFDEE" w:rsidR="00E710D4" w:rsidRPr="00BA128E" w:rsidRDefault="00E710D4" w:rsidP="00C53A10">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NCF</w:t>
            </w:r>
          </w:p>
        </w:tc>
        <w:tc>
          <w:tcPr>
            <w:tcW w:w="1349" w:type="dxa"/>
          </w:tcPr>
          <w:p w14:paraId="4E5D1BD5" w14:textId="40E73E41" w:rsidR="00E710D4" w:rsidRPr="00BA128E" w:rsidRDefault="00E710D4" w:rsidP="00C53A10">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2024</w:t>
            </w:r>
          </w:p>
        </w:tc>
        <w:tc>
          <w:tcPr>
            <w:tcW w:w="1559" w:type="dxa"/>
          </w:tcPr>
          <w:p w14:paraId="650187C7" w14:textId="6EFE3B16" w:rsidR="00E710D4" w:rsidRPr="00BA128E" w:rsidRDefault="00E710D4" w:rsidP="00E710D4">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1</w:t>
            </w:r>
          </w:p>
        </w:tc>
        <w:tc>
          <w:tcPr>
            <w:tcW w:w="1591" w:type="dxa"/>
          </w:tcPr>
          <w:p w14:paraId="06C2CF7D" w14:textId="3D21FC3E" w:rsidR="00E710D4" w:rsidRPr="00BA128E" w:rsidRDefault="00E710D4" w:rsidP="00E710D4">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0 / 0</w:t>
            </w:r>
          </w:p>
        </w:tc>
      </w:tr>
      <w:tr w:rsidR="00BA128E" w:rsidRPr="00BA128E" w14:paraId="4092E2EA" w14:textId="77777777" w:rsidTr="009012CF">
        <w:tc>
          <w:tcPr>
            <w:tcW w:w="1486" w:type="dxa"/>
            <w:tcBorders>
              <w:right w:val="single" w:sz="4" w:space="0" w:color="auto"/>
            </w:tcBorders>
          </w:tcPr>
          <w:p w14:paraId="31ACDF09" w14:textId="77777777" w:rsidR="00E710D4" w:rsidRPr="00BA128E" w:rsidRDefault="00E710D4" w:rsidP="00E710D4">
            <w:pPr>
              <w:rPr>
                <w:rFonts w:ascii="Arial Narrow" w:hAnsi="Arial Narrow" w:cs="Times New Roman"/>
                <w:color w:val="000000" w:themeColor="text1"/>
              </w:rPr>
            </w:pPr>
            <w:r w:rsidRPr="00BA128E">
              <w:rPr>
                <w:rFonts w:ascii="Arial Narrow" w:hAnsi="Arial Narrow" w:cs="Times New Roman"/>
                <w:color w:val="000000" w:themeColor="text1"/>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FF53150" w14:textId="4E0470BC" w:rsidR="00E710D4" w:rsidRPr="00BA128E" w:rsidRDefault="00E710D4" w:rsidP="00E710D4">
            <w:pPr>
              <w:rPr>
                <w:rFonts w:ascii="Arial Narrow" w:hAnsi="Arial Narrow" w:cs="Times New Roman"/>
                <w:color w:val="000000" w:themeColor="text1"/>
              </w:rPr>
            </w:pPr>
            <w:r w:rsidRPr="00BA128E">
              <w:rPr>
                <w:rFonts w:ascii="Arial Narrow" w:hAnsi="Arial Narrow" w:cs="Times New Roman"/>
                <w:color w:val="000000" w:themeColor="text1"/>
              </w:rPr>
              <w:t>Michael Sexton</w:t>
            </w:r>
          </w:p>
        </w:tc>
        <w:tc>
          <w:tcPr>
            <w:tcW w:w="1665" w:type="dxa"/>
          </w:tcPr>
          <w:p w14:paraId="0C71AA20" w14:textId="5A52509C" w:rsidR="00E710D4" w:rsidRPr="00BA128E" w:rsidRDefault="00E710D4" w:rsidP="00C53A10">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MGMT</w:t>
            </w:r>
          </w:p>
        </w:tc>
        <w:tc>
          <w:tcPr>
            <w:tcW w:w="1349" w:type="dxa"/>
          </w:tcPr>
          <w:p w14:paraId="7F983BDA" w14:textId="73055C85" w:rsidR="00E710D4" w:rsidRPr="00BA128E" w:rsidRDefault="00E710D4" w:rsidP="00C53A10">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2022</w:t>
            </w:r>
          </w:p>
        </w:tc>
        <w:tc>
          <w:tcPr>
            <w:tcW w:w="1559" w:type="dxa"/>
          </w:tcPr>
          <w:p w14:paraId="0E3D1D2C" w14:textId="2A2DB966" w:rsidR="00E710D4" w:rsidRPr="00BA128E" w:rsidRDefault="00E710D4" w:rsidP="00E710D4">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0</w:t>
            </w:r>
          </w:p>
        </w:tc>
        <w:tc>
          <w:tcPr>
            <w:tcW w:w="1591" w:type="dxa"/>
          </w:tcPr>
          <w:p w14:paraId="5994E7F1" w14:textId="4AE9A18C" w:rsidR="00E710D4" w:rsidRPr="00BA128E" w:rsidRDefault="00E710D4" w:rsidP="00E710D4">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1 / 1</w:t>
            </w:r>
          </w:p>
        </w:tc>
      </w:tr>
      <w:tr w:rsidR="00BA128E" w:rsidRPr="00BA128E" w14:paraId="3D4A35F1" w14:textId="77777777" w:rsidTr="009012CF">
        <w:tc>
          <w:tcPr>
            <w:tcW w:w="1486" w:type="dxa"/>
            <w:tcBorders>
              <w:right w:val="single" w:sz="4" w:space="0" w:color="auto"/>
            </w:tcBorders>
          </w:tcPr>
          <w:p w14:paraId="5E180718" w14:textId="77777777" w:rsidR="00E710D4" w:rsidRPr="00BA128E" w:rsidRDefault="00E710D4" w:rsidP="00E710D4">
            <w:pPr>
              <w:rPr>
                <w:rFonts w:ascii="Arial Narrow" w:hAnsi="Arial Narrow" w:cs="Times New Roman"/>
                <w:color w:val="000000" w:themeColor="text1"/>
              </w:rPr>
            </w:pPr>
            <w:r w:rsidRPr="00BA128E">
              <w:rPr>
                <w:rFonts w:ascii="Arial Narrow" w:hAnsi="Arial Narrow" w:cs="Times New Roman"/>
                <w:color w:val="000000" w:themeColor="text1"/>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AD5069F" w14:textId="1B65B35E" w:rsidR="00E710D4" w:rsidRPr="00BA128E" w:rsidRDefault="00E710D4" w:rsidP="00E710D4">
            <w:pPr>
              <w:rPr>
                <w:rFonts w:ascii="Arial Narrow" w:hAnsi="Arial Narrow" w:cs="Times New Roman"/>
                <w:color w:val="000000" w:themeColor="text1"/>
              </w:rPr>
            </w:pPr>
            <w:r w:rsidRPr="00BA128E">
              <w:rPr>
                <w:rFonts w:ascii="Arial Narrow" w:hAnsi="Arial Narrow" w:cs="Times New Roman"/>
                <w:color w:val="000000" w:themeColor="text1"/>
              </w:rPr>
              <w:t xml:space="preserve">Miriam </w:t>
            </w:r>
            <w:proofErr w:type="spellStart"/>
            <w:r w:rsidRPr="00BA128E">
              <w:rPr>
                <w:rFonts w:ascii="Arial Narrow" w:hAnsi="Arial Narrow" w:cs="Times New Roman"/>
                <w:color w:val="000000" w:themeColor="text1"/>
              </w:rPr>
              <w:t>Boesch</w:t>
            </w:r>
            <w:proofErr w:type="spellEnd"/>
          </w:p>
        </w:tc>
        <w:tc>
          <w:tcPr>
            <w:tcW w:w="1665" w:type="dxa"/>
          </w:tcPr>
          <w:p w14:paraId="396BF8F9" w14:textId="4A674DDF" w:rsidR="00E710D4" w:rsidRPr="00BA128E" w:rsidRDefault="00E710D4" w:rsidP="00C53A10">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EPSY</w:t>
            </w:r>
          </w:p>
        </w:tc>
        <w:tc>
          <w:tcPr>
            <w:tcW w:w="1349" w:type="dxa"/>
          </w:tcPr>
          <w:p w14:paraId="7E3B41EB" w14:textId="7881AE09" w:rsidR="00E710D4" w:rsidRPr="00BA128E" w:rsidRDefault="00E710D4" w:rsidP="00C53A10">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2022</w:t>
            </w:r>
          </w:p>
        </w:tc>
        <w:tc>
          <w:tcPr>
            <w:tcW w:w="1559" w:type="dxa"/>
          </w:tcPr>
          <w:p w14:paraId="425CCFEE" w14:textId="372E4204" w:rsidR="00E710D4" w:rsidRPr="00BA128E" w:rsidRDefault="00E710D4" w:rsidP="00E710D4">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1</w:t>
            </w:r>
          </w:p>
        </w:tc>
        <w:tc>
          <w:tcPr>
            <w:tcW w:w="1591" w:type="dxa"/>
          </w:tcPr>
          <w:p w14:paraId="7DA1A52A" w14:textId="0F1E021C" w:rsidR="00E710D4" w:rsidRPr="00BA128E" w:rsidRDefault="00E710D4" w:rsidP="00E710D4">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0 / 0</w:t>
            </w:r>
          </w:p>
        </w:tc>
      </w:tr>
      <w:tr w:rsidR="00BA128E" w:rsidRPr="00BA128E" w14:paraId="685BC8C6" w14:textId="77777777" w:rsidTr="009012CF">
        <w:tc>
          <w:tcPr>
            <w:tcW w:w="1486" w:type="dxa"/>
            <w:tcBorders>
              <w:right w:val="single" w:sz="4" w:space="0" w:color="auto"/>
            </w:tcBorders>
          </w:tcPr>
          <w:p w14:paraId="630437CA" w14:textId="77777777" w:rsidR="00E710D4" w:rsidRPr="00BA128E" w:rsidRDefault="00E710D4" w:rsidP="00E710D4">
            <w:pPr>
              <w:rPr>
                <w:rFonts w:ascii="Arial Narrow" w:hAnsi="Arial Narrow" w:cs="Times New Roman"/>
                <w:color w:val="000000" w:themeColor="text1"/>
                <w:highlight w:val="yellow"/>
              </w:rPr>
            </w:pPr>
            <w:r w:rsidRPr="00BA128E">
              <w:rPr>
                <w:rFonts w:ascii="Arial Narrow" w:hAnsi="Arial Narrow" w:cs="Times New Roman"/>
                <w:color w:val="000000" w:themeColor="text1"/>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3DD2709" w14:textId="279ED32C" w:rsidR="00E710D4" w:rsidRPr="00BA128E" w:rsidRDefault="00E710D4" w:rsidP="00E710D4">
            <w:pPr>
              <w:rPr>
                <w:rFonts w:ascii="Arial Narrow" w:hAnsi="Arial Narrow" w:cs="Times New Roman"/>
                <w:color w:val="000000" w:themeColor="text1"/>
              </w:rPr>
            </w:pPr>
            <w:r w:rsidRPr="00BA128E">
              <w:rPr>
                <w:rFonts w:ascii="Arial Narrow" w:hAnsi="Arial Narrow" w:cs="Times New Roman"/>
                <w:color w:val="000000" w:themeColor="text1"/>
              </w:rPr>
              <w:t>Karen Anderson-Lain</w:t>
            </w:r>
          </w:p>
        </w:tc>
        <w:tc>
          <w:tcPr>
            <w:tcW w:w="1665" w:type="dxa"/>
          </w:tcPr>
          <w:p w14:paraId="462F5844" w14:textId="191F5AED" w:rsidR="00E710D4" w:rsidRPr="00BA128E" w:rsidRDefault="00E710D4" w:rsidP="00C53A10">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COMM</w:t>
            </w:r>
          </w:p>
        </w:tc>
        <w:tc>
          <w:tcPr>
            <w:tcW w:w="1349" w:type="dxa"/>
          </w:tcPr>
          <w:p w14:paraId="2159F3EF" w14:textId="68258328" w:rsidR="00E710D4" w:rsidRPr="00BA128E" w:rsidRDefault="00E710D4" w:rsidP="00C53A10">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2023</w:t>
            </w:r>
          </w:p>
        </w:tc>
        <w:tc>
          <w:tcPr>
            <w:tcW w:w="1559" w:type="dxa"/>
          </w:tcPr>
          <w:p w14:paraId="12EFD964" w14:textId="04A763A1" w:rsidR="00E710D4" w:rsidRPr="00BA128E" w:rsidRDefault="00E710D4" w:rsidP="00E710D4">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1</w:t>
            </w:r>
          </w:p>
        </w:tc>
        <w:tc>
          <w:tcPr>
            <w:tcW w:w="1591" w:type="dxa"/>
          </w:tcPr>
          <w:p w14:paraId="16738256" w14:textId="4E947800" w:rsidR="00E710D4" w:rsidRPr="00BA128E" w:rsidRDefault="00E710D4" w:rsidP="00E710D4">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0 / 0</w:t>
            </w:r>
          </w:p>
        </w:tc>
      </w:tr>
      <w:tr w:rsidR="00BA128E" w:rsidRPr="00BA128E" w14:paraId="7E637AA6" w14:textId="77777777" w:rsidTr="009012CF">
        <w:tc>
          <w:tcPr>
            <w:tcW w:w="1486" w:type="dxa"/>
            <w:tcBorders>
              <w:right w:val="single" w:sz="4" w:space="0" w:color="auto"/>
            </w:tcBorders>
          </w:tcPr>
          <w:p w14:paraId="2432423A" w14:textId="77777777" w:rsidR="00E710D4" w:rsidRPr="00BA128E" w:rsidRDefault="00E710D4" w:rsidP="00E710D4">
            <w:pPr>
              <w:rPr>
                <w:rFonts w:ascii="Arial Narrow" w:hAnsi="Arial Narrow" w:cs="Times New Roman"/>
                <w:color w:val="000000" w:themeColor="text1"/>
              </w:rPr>
            </w:pPr>
            <w:r w:rsidRPr="00BA128E">
              <w:rPr>
                <w:rFonts w:ascii="Arial Narrow" w:hAnsi="Arial Narrow" w:cs="Times New Roman"/>
                <w:color w:val="000000" w:themeColor="text1"/>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7236CEF" w14:textId="490A347C" w:rsidR="00E710D4" w:rsidRPr="00BA128E" w:rsidRDefault="00E710D4" w:rsidP="00E710D4">
            <w:pPr>
              <w:rPr>
                <w:rFonts w:ascii="Arial Narrow" w:hAnsi="Arial Narrow" w:cs="Times New Roman"/>
                <w:color w:val="000000" w:themeColor="text1"/>
              </w:rPr>
            </w:pPr>
            <w:r w:rsidRPr="00BA128E">
              <w:rPr>
                <w:rFonts w:ascii="Arial Narrow" w:hAnsi="Arial Narrow" w:cs="Times New Roman"/>
                <w:color w:val="000000" w:themeColor="text1"/>
              </w:rPr>
              <w:t>Daphne Gerling</w:t>
            </w:r>
          </w:p>
        </w:tc>
        <w:tc>
          <w:tcPr>
            <w:tcW w:w="1665" w:type="dxa"/>
          </w:tcPr>
          <w:p w14:paraId="6516D9B3" w14:textId="4E0E8DAA" w:rsidR="00E710D4" w:rsidRPr="00BA128E" w:rsidRDefault="00E710D4" w:rsidP="00C53A10">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MUIS</w:t>
            </w:r>
          </w:p>
        </w:tc>
        <w:tc>
          <w:tcPr>
            <w:tcW w:w="1349" w:type="dxa"/>
          </w:tcPr>
          <w:p w14:paraId="38AA8FCE" w14:textId="359814B7" w:rsidR="00E710D4" w:rsidRPr="00BA128E" w:rsidRDefault="00E710D4" w:rsidP="00C53A10">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2023</w:t>
            </w:r>
          </w:p>
        </w:tc>
        <w:tc>
          <w:tcPr>
            <w:tcW w:w="1559" w:type="dxa"/>
          </w:tcPr>
          <w:p w14:paraId="025B9B45" w14:textId="24A5D89A" w:rsidR="00E710D4" w:rsidRPr="00BA128E" w:rsidRDefault="00E710D4" w:rsidP="00E710D4">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0</w:t>
            </w:r>
          </w:p>
        </w:tc>
        <w:tc>
          <w:tcPr>
            <w:tcW w:w="1591" w:type="dxa"/>
          </w:tcPr>
          <w:p w14:paraId="0F6059D8" w14:textId="18CC76F2" w:rsidR="00E710D4" w:rsidRPr="00BA128E" w:rsidRDefault="00E710D4" w:rsidP="00E710D4">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1 / 1</w:t>
            </w:r>
          </w:p>
        </w:tc>
      </w:tr>
      <w:tr w:rsidR="00E710D4" w:rsidRPr="00BA128E" w14:paraId="56D96373" w14:textId="77777777" w:rsidTr="009012CF">
        <w:tc>
          <w:tcPr>
            <w:tcW w:w="1486" w:type="dxa"/>
            <w:tcBorders>
              <w:right w:val="single" w:sz="4" w:space="0" w:color="auto"/>
            </w:tcBorders>
          </w:tcPr>
          <w:p w14:paraId="49653893" w14:textId="77777777" w:rsidR="00E710D4" w:rsidRPr="00BA128E" w:rsidRDefault="00E710D4" w:rsidP="00E710D4">
            <w:pPr>
              <w:rPr>
                <w:rFonts w:ascii="Arial Narrow" w:hAnsi="Arial Narrow" w:cs="Times New Roman"/>
                <w:color w:val="000000" w:themeColor="text1"/>
              </w:rPr>
            </w:pPr>
            <w:r w:rsidRPr="00BA128E">
              <w:rPr>
                <w:rFonts w:ascii="Arial Narrow" w:hAnsi="Arial Narrow" w:cs="Times New Roman"/>
                <w:color w:val="000000" w:themeColor="text1"/>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B384C6C" w14:textId="09B2F80B" w:rsidR="00E710D4" w:rsidRPr="00BA128E" w:rsidRDefault="00E710D4" w:rsidP="00E710D4">
            <w:pPr>
              <w:rPr>
                <w:rFonts w:ascii="Arial Narrow" w:hAnsi="Arial Narrow" w:cs="Times New Roman"/>
                <w:color w:val="000000" w:themeColor="text1"/>
              </w:rPr>
            </w:pPr>
            <w:r w:rsidRPr="00BA128E">
              <w:rPr>
                <w:rFonts w:ascii="Arial Narrow" w:hAnsi="Arial Narrow" w:cs="Times New Roman"/>
                <w:color w:val="000000" w:themeColor="text1"/>
              </w:rPr>
              <w:t>Carole-Ann Costabile-Heming</w:t>
            </w:r>
          </w:p>
        </w:tc>
        <w:tc>
          <w:tcPr>
            <w:tcW w:w="1665" w:type="dxa"/>
          </w:tcPr>
          <w:p w14:paraId="49D8B016" w14:textId="15EDE60C" w:rsidR="00E710D4" w:rsidRPr="00BA128E" w:rsidRDefault="00E710D4" w:rsidP="00C53A10">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WLLC</w:t>
            </w:r>
          </w:p>
        </w:tc>
        <w:tc>
          <w:tcPr>
            <w:tcW w:w="1349" w:type="dxa"/>
          </w:tcPr>
          <w:p w14:paraId="18E82891" w14:textId="1080984B" w:rsidR="00E710D4" w:rsidRPr="00BA128E" w:rsidRDefault="00E710D4" w:rsidP="00C53A10">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As appt by UFGC</w:t>
            </w:r>
          </w:p>
        </w:tc>
        <w:tc>
          <w:tcPr>
            <w:tcW w:w="1559" w:type="dxa"/>
          </w:tcPr>
          <w:p w14:paraId="1D68FDB9" w14:textId="09735FDE" w:rsidR="00E710D4" w:rsidRPr="00BA128E" w:rsidRDefault="00E710D4" w:rsidP="00E710D4">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0</w:t>
            </w:r>
          </w:p>
        </w:tc>
        <w:tc>
          <w:tcPr>
            <w:tcW w:w="1591" w:type="dxa"/>
          </w:tcPr>
          <w:p w14:paraId="5FDA5AC7" w14:textId="624B7CB1" w:rsidR="00E710D4" w:rsidRPr="00BA128E" w:rsidRDefault="00E710D4" w:rsidP="00E710D4">
            <w:pPr>
              <w:autoSpaceDE w:val="0"/>
              <w:autoSpaceDN w:val="0"/>
              <w:adjustRightInd w:val="0"/>
              <w:jc w:val="center"/>
              <w:rPr>
                <w:rFonts w:ascii="Arial Narrow" w:hAnsi="Arial Narrow" w:cs="Times New Roman"/>
                <w:color w:val="000000" w:themeColor="text1"/>
              </w:rPr>
            </w:pPr>
            <w:r w:rsidRPr="00BA128E">
              <w:rPr>
                <w:rFonts w:ascii="Arial Narrow" w:hAnsi="Arial Narrow" w:cs="Times New Roman"/>
                <w:color w:val="000000" w:themeColor="text1"/>
              </w:rPr>
              <w:t>1 / 1</w:t>
            </w:r>
          </w:p>
        </w:tc>
      </w:tr>
    </w:tbl>
    <w:p w14:paraId="6CC926D7" w14:textId="77777777" w:rsidR="00183909" w:rsidRPr="00BA128E" w:rsidRDefault="00183909" w:rsidP="00F16A1C">
      <w:pPr>
        <w:autoSpaceDE w:val="0"/>
        <w:autoSpaceDN w:val="0"/>
        <w:adjustRightInd w:val="0"/>
        <w:spacing w:after="0" w:line="240" w:lineRule="auto"/>
        <w:rPr>
          <w:rFonts w:ascii="Arial Narrow" w:hAnsi="Arial Narrow"/>
          <w:color w:val="000000" w:themeColor="text1"/>
        </w:rPr>
      </w:pPr>
    </w:p>
    <w:p w14:paraId="1B292F32" w14:textId="4D37180D" w:rsidR="00FF31D4" w:rsidRPr="00BA128E" w:rsidRDefault="00FF31D4" w:rsidP="00FF31D4">
      <w:pPr>
        <w:autoSpaceDE w:val="0"/>
        <w:autoSpaceDN w:val="0"/>
        <w:adjustRightInd w:val="0"/>
        <w:spacing w:after="0" w:line="240" w:lineRule="auto"/>
        <w:rPr>
          <w:rFonts w:ascii="Arial Narrow" w:hAnsi="Arial Narrow" w:cs="Times New Roman"/>
          <w:b/>
          <w:bCs/>
          <w:color w:val="000000" w:themeColor="text1"/>
        </w:rPr>
      </w:pPr>
      <w:r w:rsidRPr="00BA128E">
        <w:rPr>
          <w:rFonts w:ascii="Arial Narrow" w:hAnsi="Arial Narrow" w:cs="Times New Roman"/>
          <w:b/>
          <w:bCs/>
          <w:color w:val="000000" w:themeColor="text1"/>
        </w:rPr>
        <w:t xml:space="preserve">The Executive Committee establishes charges for each standing committee and may amend them as needed; alternatively, the standing committee may propose amended charges, composition, etc., by making a written proposal and sending to the Faculty Senate office </w:t>
      </w:r>
      <w:hyperlink r:id="rId7" w:history="1">
        <w:r w:rsidRPr="00BA128E">
          <w:rPr>
            <w:rStyle w:val="Hyperlink"/>
            <w:rFonts w:ascii="Arial Narrow" w:hAnsi="Arial Narrow" w:cs="Times New Roman"/>
            <w:b/>
            <w:bCs/>
            <w:color w:val="000000" w:themeColor="text1"/>
          </w:rPr>
          <w:t>facultysenate@unt.edu</w:t>
        </w:r>
      </w:hyperlink>
      <w:r w:rsidRPr="00BA128E">
        <w:rPr>
          <w:rFonts w:ascii="Arial Narrow" w:hAnsi="Arial Narrow" w:cs="Times New Roman"/>
          <w:b/>
          <w:bCs/>
          <w:color w:val="000000" w:themeColor="text1"/>
        </w:rPr>
        <w:t>.) Do your committee charges remain relevant?  If not, what changes to the charges do you propose?</w:t>
      </w:r>
    </w:p>
    <w:p w14:paraId="55A28F80" w14:textId="5868071A" w:rsidR="007A66C5" w:rsidRPr="00BA128E" w:rsidRDefault="007A66C5" w:rsidP="00FF31D4">
      <w:pPr>
        <w:autoSpaceDE w:val="0"/>
        <w:autoSpaceDN w:val="0"/>
        <w:adjustRightInd w:val="0"/>
        <w:spacing w:after="0" w:line="240" w:lineRule="auto"/>
        <w:rPr>
          <w:rFonts w:ascii="Arial Narrow" w:hAnsi="Arial Narrow" w:cs="Times New Roman"/>
          <w:b/>
          <w:bCs/>
          <w:color w:val="000000" w:themeColor="text1"/>
        </w:rPr>
      </w:pPr>
    </w:p>
    <w:p w14:paraId="29E555FA" w14:textId="05B18AC8" w:rsidR="007A66C5" w:rsidRPr="00BA128E" w:rsidRDefault="007A66C5" w:rsidP="00FF31D4">
      <w:pPr>
        <w:autoSpaceDE w:val="0"/>
        <w:autoSpaceDN w:val="0"/>
        <w:adjustRightInd w:val="0"/>
        <w:spacing w:after="0" w:line="240" w:lineRule="auto"/>
        <w:rPr>
          <w:rFonts w:ascii="Arial Narrow" w:hAnsi="Arial Narrow" w:cs="Times New Roman"/>
          <w:color w:val="000000" w:themeColor="text1"/>
        </w:rPr>
      </w:pPr>
      <w:r w:rsidRPr="00BA128E">
        <w:rPr>
          <w:rFonts w:ascii="Arial Narrow" w:hAnsi="Arial Narrow" w:cs="Times New Roman"/>
          <w:color w:val="000000" w:themeColor="text1"/>
        </w:rPr>
        <w:t xml:space="preserve">There are no irrelevancies to report </w:t>
      </w:r>
      <w:proofErr w:type="gramStart"/>
      <w:r w:rsidRPr="00BA128E">
        <w:rPr>
          <w:rFonts w:ascii="Arial Narrow" w:hAnsi="Arial Narrow" w:cs="Times New Roman"/>
          <w:color w:val="000000" w:themeColor="text1"/>
        </w:rPr>
        <w:t>at this time</w:t>
      </w:r>
      <w:proofErr w:type="gramEnd"/>
      <w:r w:rsidRPr="00BA128E">
        <w:rPr>
          <w:rFonts w:ascii="Arial Narrow" w:hAnsi="Arial Narrow" w:cs="Times New Roman"/>
          <w:color w:val="000000" w:themeColor="text1"/>
        </w:rPr>
        <w:t>.</w:t>
      </w:r>
    </w:p>
    <w:p w14:paraId="3D73B19F" w14:textId="77777777" w:rsidR="00FF31D4" w:rsidRPr="00BA128E" w:rsidRDefault="00FF31D4" w:rsidP="00FF31D4">
      <w:pPr>
        <w:autoSpaceDE w:val="0"/>
        <w:autoSpaceDN w:val="0"/>
        <w:adjustRightInd w:val="0"/>
        <w:spacing w:after="0" w:line="240" w:lineRule="auto"/>
        <w:rPr>
          <w:rFonts w:ascii="Arial Narrow" w:hAnsi="Arial Narrow" w:cs="Times New Roman"/>
          <w:color w:val="000000" w:themeColor="text1"/>
        </w:rPr>
      </w:pPr>
    </w:p>
    <w:p w14:paraId="71DCF6AC" w14:textId="77777777" w:rsidR="00F3798E" w:rsidRPr="00BA128E" w:rsidRDefault="00F3798E">
      <w:pPr>
        <w:rPr>
          <w:rFonts w:ascii="Arial Narrow" w:hAnsi="Arial Narrow" w:cs="Times New Roman"/>
          <w:b/>
          <w:bCs/>
          <w:color w:val="000000" w:themeColor="text1"/>
        </w:rPr>
      </w:pPr>
      <w:r w:rsidRPr="00BA128E">
        <w:rPr>
          <w:rFonts w:ascii="Arial Narrow" w:hAnsi="Arial Narrow" w:cs="Times New Roman"/>
          <w:b/>
          <w:bCs/>
          <w:color w:val="000000" w:themeColor="text1"/>
        </w:rPr>
        <w:br w:type="page"/>
      </w:r>
    </w:p>
    <w:p w14:paraId="7BE3EDCE" w14:textId="5372B029" w:rsidR="00590069" w:rsidRPr="00BA128E" w:rsidRDefault="00590069" w:rsidP="00590069">
      <w:pPr>
        <w:autoSpaceDE w:val="0"/>
        <w:autoSpaceDN w:val="0"/>
        <w:adjustRightInd w:val="0"/>
        <w:spacing w:after="0" w:line="240" w:lineRule="auto"/>
        <w:rPr>
          <w:rFonts w:ascii="Arial Narrow" w:hAnsi="Arial Narrow" w:cs="Times New Roman"/>
          <w:b/>
          <w:bCs/>
          <w:color w:val="000000" w:themeColor="text1"/>
        </w:rPr>
      </w:pPr>
      <w:r w:rsidRPr="00BA128E">
        <w:rPr>
          <w:rFonts w:ascii="Arial Narrow" w:hAnsi="Arial Narrow" w:cs="Times New Roman"/>
          <w:b/>
          <w:bCs/>
          <w:color w:val="000000" w:themeColor="text1"/>
        </w:rPr>
        <w:lastRenderedPageBreak/>
        <w:t>Accomplishments</w:t>
      </w:r>
      <w:r w:rsidR="0086319C" w:rsidRPr="00BA128E">
        <w:rPr>
          <w:rFonts w:ascii="Arial Narrow" w:hAnsi="Arial Narrow" w:cs="Times New Roman"/>
          <w:b/>
          <w:bCs/>
          <w:color w:val="000000" w:themeColor="text1"/>
        </w:rPr>
        <w:t xml:space="preserve"> (including items submitted for review or approval to the Executive Committee or Faculty Senate)</w:t>
      </w:r>
      <w:r w:rsidRPr="00BA128E">
        <w:rPr>
          <w:rFonts w:ascii="Arial Narrow" w:hAnsi="Arial Narrow" w:cs="Times New Roman"/>
          <w:b/>
          <w:bCs/>
          <w:color w:val="000000" w:themeColor="text1"/>
        </w:rPr>
        <w:t>:</w:t>
      </w:r>
    </w:p>
    <w:p w14:paraId="19F1AB69" w14:textId="67499836" w:rsidR="007A66C5" w:rsidRPr="00BA128E" w:rsidRDefault="007A66C5" w:rsidP="00590069">
      <w:pPr>
        <w:autoSpaceDE w:val="0"/>
        <w:autoSpaceDN w:val="0"/>
        <w:adjustRightInd w:val="0"/>
        <w:spacing w:after="0" w:line="240" w:lineRule="auto"/>
        <w:rPr>
          <w:rFonts w:ascii="Arial Narrow" w:hAnsi="Arial Narrow" w:cs="Times New Roman"/>
          <w:b/>
          <w:bCs/>
          <w:color w:val="000000" w:themeColor="text1"/>
        </w:rPr>
      </w:pPr>
    </w:p>
    <w:p w14:paraId="28963861" w14:textId="4012A269" w:rsidR="00F3798E" w:rsidRPr="00BA128E" w:rsidRDefault="00F3798E" w:rsidP="00F3798E">
      <w:pPr>
        <w:spacing w:after="0" w:line="240" w:lineRule="auto"/>
        <w:rPr>
          <w:rFonts w:ascii="Arial Narrow" w:hAnsi="Arial Narrow"/>
          <w:b/>
          <w:bCs/>
          <w:color w:val="000000" w:themeColor="text1"/>
        </w:rPr>
      </w:pPr>
      <w:r w:rsidRPr="00BA128E">
        <w:rPr>
          <w:rFonts w:ascii="Arial Narrow" w:hAnsi="Arial Narrow"/>
          <w:b/>
          <w:bCs/>
          <w:color w:val="000000" w:themeColor="text1"/>
        </w:rPr>
        <w:t>The committee has met once (in October 2021) to discuss the following issues:</w:t>
      </w:r>
    </w:p>
    <w:p w14:paraId="543527A5" w14:textId="2F0EEA69" w:rsidR="005935FF" w:rsidRPr="00BA128E" w:rsidRDefault="005935FF" w:rsidP="005935FF">
      <w:pPr>
        <w:pStyle w:val="ListParagraph"/>
        <w:numPr>
          <w:ilvl w:val="0"/>
          <w:numId w:val="8"/>
        </w:numPr>
        <w:spacing w:after="0" w:line="240" w:lineRule="auto"/>
        <w:rPr>
          <w:rFonts w:ascii="Arial Narrow" w:hAnsi="Arial Narrow"/>
          <w:color w:val="000000" w:themeColor="text1"/>
        </w:rPr>
      </w:pPr>
      <w:r w:rsidRPr="00BA128E">
        <w:rPr>
          <w:rFonts w:ascii="Arial Narrow" w:hAnsi="Arial Narrow"/>
          <w:i/>
          <w:iCs/>
          <w:color w:val="000000" w:themeColor="text1"/>
        </w:rPr>
        <w:t>An annual survey of faculty regarding shared governance</w:t>
      </w:r>
      <w:r w:rsidRPr="00BA128E">
        <w:rPr>
          <w:rFonts w:ascii="Arial Narrow" w:hAnsi="Arial Narrow"/>
          <w:color w:val="000000" w:themeColor="text1"/>
        </w:rPr>
        <w:t>. The committee plans to disseminate the survey again in Spring 2022 as a “temperature check” of faculty perceptions. The survey will be provided to the Executive Committee closer to the time of dissemination (in February/March 2022).</w:t>
      </w:r>
    </w:p>
    <w:p w14:paraId="6A43852D" w14:textId="1AB73128" w:rsidR="00645355" w:rsidRPr="00BA128E" w:rsidRDefault="00645355" w:rsidP="005935FF">
      <w:pPr>
        <w:pStyle w:val="ListParagraph"/>
        <w:numPr>
          <w:ilvl w:val="0"/>
          <w:numId w:val="8"/>
        </w:numPr>
        <w:spacing w:after="0" w:line="240" w:lineRule="auto"/>
        <w:rPr>
          <w:rFonts w:ascii="Arial Narrow" w:hAnsi="Arial Narrow"/>
          <w:color w:val="000000" w:themeColor="text1"/>
        </w:rPr>
      </w:pPr>
      <w:r w:rsidRPr="00BA128E">
        <w:rPr>
          <w:rFonts w:ascii="Arial Narrow" w:hAnsi="Arial Narrow"/>
          <w:i/>
          <w:iCs/>
          <w:color w:val="000000" w:themeColor="text1"/>
        </w:rPr>
        <w:t xml:space="preserve">A charge for the committee. </w:t>
      </w:r>
      <w:r w:rsidRPr="00BA128E">
        <w:rPr>
          <w:rFonts w:ascii="Arial Narrow" w:hAnsi="Arial Narrow"/>
          <w:color w:val="000000" w:themeColor="text1"/>
        </w:rPr>
        <w:t xml:space="preserve">After the meeting, Seth Ketron reached out to Scott </w:t>
      </w:r>
      <w:proofErr w:type="spellStart"/>
      <w:r w:rsidRPr="00BA128E">
        <w:rPr>
          <w:rFonts w:ascii="Arial Narrow" w:hAnsi="Arial Narrow"/>
          <w:color w:val="000000" w:themeColor="text1"/>
        </w:rPr>
        <w:t>Belshaw</w:t>
      </w:r>
      <w:proofErr w:type="spellEnd"/>
      <w:r w:rsidRPr="00BA128E">
        <w:rPr>
          <w:rFonts w:ascii="Arial Narrow" w:hAnsi="Arial Narrow"/>
          <w:color w:val="000000" w:themeColor="text1"/>
        </w:rPr>
        <w:t xml:space="preserve"> regarding a charge. Scott affirmed </w:t>
      </w:r>
      <w:r w:rsidR="00343D6B" w:rsidRPr="00BA128E">
        <w:rPr>
          <w:rFonts w:ascii="Arial Narrow" w:hAnsi="Arial Narrow"/>
          <w:color w:val="000000" w:themeColor="text1"/>
        </w:rPr>
        <w:t>in January 2022 that there was no charge for the committee</w:t>
      </w:r>
      <w:r w:rsidR="005F48F3" w:rsidRPr="00BA128E">
        <w:rPr>
          <w:rFonts w:ascii="Arial Narrow" w:hAnsi="Arial Narrow"/>
          <w:color w:val="000000" w:themeColor="text1"/>
        </w:rPr>
        <w:t xml:space="preserve"> at this time</w:t>
      </w:r>
      <w:r w:rsidR="007374E2" w:rsidRPr="00BA128E">
        <w:rPr>
          <w:rFonts w:ascii="Arial Narrow" w:hAnsi="Arial Narrow"/>
          <w:color w:val="000000" w:themeColor="text1"/>
        </w:rPr>
        <w:t>. William pointed to the committee webpage for points that the committee can address.</w:t>
      </w:r>
    </w:p>
    <w:p w14:paraId="3FE95C49" w14:textId="6199BB87" w:rsidR="005A69C9" w:rsidRPr="00BA128E" w:rsidRDefault="005A69C9" w:rsidP="005935FF">
      <w:pPr>
        <w:pStyle w:val="ListParagraph"/>
        <w:numPr>
          <w:ilvl w:val="0"/>
          <w:numId w:val="8"/>
        </w:numPr>
        <w:spacing w:after="0" w:line="240" w:lineRule="auto"/>
        <w:rPr>
          <w:rFonts w:ascii="Arial Narrow" w:hAnsi="Arial Narrow"/>
          <w:color w:val="000000" w:themeColor="text1"/>
        </w:rPr>
      </w:pPr>
      <w:r w:rsidRPr="00BA128E">
        <w:rPr>
          <w:rFonts w:ascii="Arial Narrow" w:hAnsi="Arial Narrow"/>
          <w:i/>
          <w:iCs/>
          <w:color w:val="000000" w:themeColor="text1"/>
        </w:rPr>
        <w:t>Issues related to governance.</w:t>
      </w:r>
      <w:r w:rsidRPr="00BA128E">
        <w:rPr>
          <w:rFonts w:ascii="Arial Narrow" w:hAnsi="Arial Narrow"/>
          <w:color w:val="000000" w:themeColor="text1"/>
        </w:rPr>
        <w:t xml:space="preserve"> The shift of the Fine Arts Committee to an administrative committee was discussed considering the further threat to faculty participation in governance. The committee plans to continue to question potential threats to faculty governance.</w:t>
      </w:r>
    </w:p>
    <w:p w14:paraId="0D612AE2" w14:textId="3D537489" w:rsidR="007A66C5" w:rsidRPr="00BA128E" w:rsidRDefault="007A66C5" w:rsidP="00590069">
      <w:pPr>
        <w:autoSpaceDE w:val="0"/>
        <w:autoSpaceDN w:val="0"/>
        <w:adjustRightInd w:val="0"/>
        <w:spacing w:after="0" w:line="240" w:lineRule="auto"/>
        <w:rPr>
          <w:rFonts w:ascii="Arial Narrow" w:hAnsi="Arial Narrow" w:cs="Times New Roman"/>
          <w:color w:val="000000" w:themeColor="text1"/>
        </w:rPr>
      </w:pPr>
    </w:p>
    <w:p w14:paraId="25BB0E7F" w14:textId="77777777" w:rsidR="00F3798E" w:rsidRPr="00BA128E" w:rsidRDefault="00F3798E" w:rsidP="00590069">
      <w:pPr>
        <w:autoSpaceDE w:val="0"/>
        <w:autoSpaceDN w:val="0"/>
        <w:adjustRightInd w:val="0"/>
        <w:spacing w:after="0" w:line="240" w:lineRule="auto"/>
        <w:rPr>
          <w:rFonts w:ascii="Arial Narrow" w:hAnsi="Arial Narrow" w:cs="Times New Roman"/>
          <w:b/>
          <w:bCs/>
          <w:color w:val="000000" w:themeColor="text1"/>
        </w:rPr>
      </w:pPr>
    </w:p>
    <w:p w14:paraId="588591BA" w14:textId="3681A5A7" w:rsidR="00183909" w:rsidRPr="00BA128E" w:rsidRDefault="006A3157" w:rsidP="00183909">
      <w:pPr>
        <w:autoSpaceDE w:val="0"/>
        <w:autoSpaceDN w:val="0"/>
        <w:adjustRightInd w:val="0"/>
        <w:spacing w:after="0" w:line="240" w:lineRule="auto"/>
        <w:rPr>
          <w:rFonts w:ascii="Arial Narrow" w:hAnsi="Arial Narrow" w:cs="Times New Roman"/>
          <w:b/>
          <w:bCs/>
          <w:color w:val="000000" w:themeColor="text1"/>
        </w:rPr>
      </w:pPr>
      <w:r w:rsidRPr="00BA128E">
        <w:rPr>
          <w:rFonts w:ascii="Arial Narrow" w:hAnsi="Arial Narrow" w:cs="Times New Roman"/>
          <w:b/>
          <w:bCs/>
          <w:color w:val="000000" w:themeColor="text1"/>
        </w:rPr>
        <w:t>Ongoing/future</w:t>
      </w:r>
      <w:r w:rsidR="00590069" w:rsidRPr="00BA128E">
        <w:rPr>
          <w:rFonts w:ascii="Arial Narrow" w:hAnsi="Arial Narrow" w:cs="Times New Roman"/>
          <w:b/>
          <w:bCs/>
          <w:color w:val="000000" w:themeColor="text1"/>
        </w:rPr>
        <w:t xml:space="preserve"> projects:</w:t>
      </w:r>
    </w:p>
    <w:p w14:paraId="26BCC30C" w14:textId="329372DC" w:rsidR="00F3798E" w:rsidRPr="00BA128E" w:rsidRDefault="00F3798E" w:rsidP="00183909">
      <w:pPr>
        <w:autoSpaceDE w:val="0"/>
        <w:autoSpaceDN w:val="0"/>
        <w:adjustRightInd w:val="0"/>
        <w:spacing w:after="0" w:line="240" w:lineRule="auto"/>
        <w:rPr>
          <w:rFonts w:ascii="Arial Narrow" w:hAnsi="Arial Narrow" w:cs="Times New Roman"/>
          <w:b/>
          <w:bCs/>
          <w:color w:val="000000" w:themeColor="text1"/>
        </w:rPr>
      </w:pPr>
    </w:p>
    <w:p w14:paraId="49DB2225" w14:textId="44F02643" w:rsidR="00F3798E" w:rsidRPr="00BA128E" w:rsidRDefault="00F3798E" w:rsidP="00183909">
      <w:pPr>
        <w:autoSpaceDE w:val="0"/>
        <w:autoSpaceDN w:val="0"/>
        <w:adjustRightInd w:val="0"/>
        <w:spacing w:after="0" w:line="240" w:lineRule="auto"/>
        <w:rPr>
          <w:rFonts w:ascii="Arial Narrow" w:hAnsi="Arial Narrow" w:cs="Times New Roman"/>
          <w:b/>
          <w:bCs/>
          <w:color w:val="000000" w:themeColor="text1"/>
        </w:rPr>
      </w:pPr>
      <w:r w:rsidRPr="00BA128E">
        <w:rPr>
          <w:rFonts w:ascii="Arial Narrow" w:hAnsi="Arial Narrow" w:cs="Times New Roman"/>
          <w:b/>
          <w:bCs/>
          <w:color w:val="000000" w:themeColor="text1"/>
        </w:rPr>
        <w:t>Going into Spring 2022, we plan to work on the following:</w:t>
      </w:r>
    </w:p>
    <w:p w14:paraId="3029466D" w14:textId="5A17D86B" w:rsidR="007374E2" w:rsidRPr="00BA128E" w:rsidRDefault="007374E2" w:rsidP="00F3798E">
      <w:pPr>
        <w:pStyle w:val="ListParagraph"/>
        <w:numPr>
          <w:ilvl w:val="0"/>
          <w:numId w:val="7"/>
        </w:numPr>
        <w:autoSpaceDE w:val="0"/>
        <w:autoSpaceDN w:val="0"/>
        <w:adjustRightInd w:val="0"/>
        <w:spacing w:after="0" w:line="240" w:lineRule="auto"/>
        <w:rPr>
          <w:rFonts w:ascii="Arial Narrow" w:hAnsi="Arial Narrow" w:cs="Times New Roman"/>
          <w:color w:val="000000" w:themeColor="text1"/>
        </w:rPr>
      </w:pPr>
      <w:r w:rsidRPr="00BA128E">
        <w:rPr>
          <w:rFonts w:ascii="Arial Narrow" w:hAnsi="Arial Narrow" w:cs="Times New Roman"/>
          <w:color w:val="000000" w:themeColor="text1"/>
        </w:rPr>
        <w:t>Review committee webpage for action items and potential revisions/updates to be made.</w:t>
      </w:r>
    </w:p>
    <w:p w14:paraId="4E39C6D9" w14:textId="4CFA0F49" w:rsidR="00F3798E" w:rsidRPr="00BA128E" w:rsidRDefault="00F3798E" w:rsidP="00F3798E">
      <w:pPr>
        <w:pStyle w:val="ListParagraph"/>
        <w:numPr>
          <w:ilvl w:val="0"/>
          <w:numId w:val="7"/>
        </w:numPr>
        <w:autoSpaceDE w:val="0"/>
        <w:autoSpaceDN w:val="0"/>
        <w:adjustRightInd w:val="0"/>
        <w:spacing w:after="0" w:line="240" w:lineRule="auto"/>
        <w:rPr>
          <w:rFonts w:ascii="Arial Narrow" w:hAnsi="Arial Narrow" w:cs="Times New Roman"/>
          <w:color w:val="000000" w:themeColor="text1"/>
        </w:rPr>
      </w:pPr>
      <w:r w:rsidRPr="00BA128E">
        <w:rPr>
          <w:rFonts w:ascii="Arial Narrow" w:hAnsi="Arial Narrow" w:cs="Times New Roman"/>
          <w:color w:val="000000" w:themeColor="text1"/>
        </w:rPr>
        <w:t>Disseminate the</w:t>
      </w:r>
      <w:r w:rsidR="005935FF" w:rsidRPr="00BA128E">
        <w:rPr>
          <w:rFonts w:ascii="Arial Narrow" w:hAnsi="Arial Narrow" w:cs="Times New Roman"/>
          <w:color w:val="000000" w:themeColor="text1"/>
        </w:rPr>
        <w:t xml:space="preserve"> above</w:t>
      </w:r>
      <w:r w:rsidRPr="00BA128E">
        <w:rPr>
          <w:rFonts w:ascii="Arial Narrow" w:hAnsi="Arial Narrow" w:cs="Times New Roman"/>
          <w:color w:val="000000" w:themeColor="text1"/>
        </w:rPr>
        <w:t xml:space="preserve"> survey </w:t>
      </w:r>
      <w:r w:rsidR="005935FF" w:rsidRPr="00BA128E">
        <w:rPr>
          <w:rFonts w:ascii="Arial Narrow" w:hAnsi="Arial Narrow" w:cs="Times New Roman"/>
          <w:color w:val="000000" w:themeColor="text1"/>
        </w:rPr>
        <w:t>through the Executive Committee in February/March 2022.</w:t>
      </w:r>
    </w:p>
    <w:p w14:paraId="6978EA01" w14:textId="3B4C100B" w:rsidR="00FF31D4" w:rsidRPr="00BA128E" w:rsidRDefault="005935FF" w:rsidP="00343D6B">
      <w:pPr>
        <w:pStyle w:val="ListParagraph"/>
        <w:numPr>
          <w:ilvl w:val="0"/>
          <w:numId w:val="7"/>
        </w:numPr>
        <w:autoSpaceDE w:val="0"/>
        <w:autoSpaceDN w:val="0"/>
        <w:adjustRightInd w:val="0"/>
        <w:spacing w:after="0" w:line="240" w:lineRule="auto"/>
        <w:rPr>
          <w:rFonts w:ascii="Arial Narrow" w:hAnsi="Arial Narrow" w:cs="Times New Roman"/>
          <w:color w:val="000000" w:themeColor="text1"/>
        </w:rPr>
      </w:pPr>
      <w:r w:rsidRPr="00BA128E">
        <w:rPr>
          <w:rFonts w:ascii="Arial Narrow" w:hAnsi="Arial Narrow" w:cs="Times New Roman"/>
          <w:color w:val="000000" w:themeColor="text1"/>
        </w:rPr>
        <w:t>Generate insights from the survey’s results</w:t>
      </w:r>
      <w:r w:rsidR="00645355" w:rsidRPr="00BA128E">
        <w:rPr>
          <w:rFonts w:ascii="Arial Narrow" w:hAnsi="Arial Narrow" w:cs="Times New Roman"/>
          <w:color w:val="000000" w:themeColor="text1"/>
        </w:rPr>
        <w:t xml:space="preserve">. Based on the results, the committee plans to develop policy and other potential </w:t>
      </w:r>
      <w:r w:rsidR="005A69C9" w:rsidRPr="00BA128E">
        <w:rPr>
          <w:rFonts w:ascii="Arial Narrow" w:hAnsi="Arial Narrow" w:cs="Times New Roman"/>
          <w:color w:val="000000" w:themeColor="text1"/>
        </w:rPr>
        <w:t xml:space="preserve">solution-oriented </w:t>
      </w:r>
      <w:r w:rsidR="00645355" w:rsidRPr="00BA128E">
        <w:rPr>
          <w:rFonts w:ascii="Arial Narrow" w:hAnsi="Arial Narrow" w:cs="Times New Roman"/>
          <w:color w:val="000000" w:themeColor="text1"/>
        </w:rPr>
        <w:t>recommendations</w:t>
      </w:r>
      <w:r w:rsidR="005A69C9" w:rsidRPr="00BA128E">
        <w:rPr>
          <w:rFonts w:ascii="Arial Narrow" w:hAnsi="Arial Narrow" w:cs="Times New Roman"/>
          <w:color w:val="000000" w:themeColor="text1"/>
        </w:rPr>
        <w:t xml:space="preserve">, which would involve a potential meeting with the </w:t>
      </w:r>
      <w:proofErr w:type="gramStart"/>
      <w:r w:rsidR="005A69C9" w:rsidRPr="00BA128E">
        <w:rPr>
          <w:rFonts w:ascii="Arial Narrow" w:hAnsi="Arial Narrow" w:cs="Times New Roman"/>
          <w:color w:val="000000" w:themeColor="text1"/>
        </w:rPr>
        <w:t>Provost</w:t>
      </w:r>
      <w:proofErr w:type="gramEnd"/>
      <w:r w:rsidR="005A69C9" w:rsidRPr="00BA128E">
        <w:rPr>
          <w:rFonts w:ascii="Arial Narrow" w:hAnsi="Arial Narrow" w:cs="Times New Roman"/>
          <w:color w:val="000000" w:themeColor="text1"/>
        </w:rPr>
        <w:t xml:space="preserve"> and other relevant parties.</w:t>
      </w:r>
    </w:p>
    <w:p w14:paraId="70103AA1" w14:textId="1A35FF1D" w:rsidR="00343D6B" w:rsidRPr="00BA128E" w:rsidRDefault="00343D6B" w:rsidP="00343D6B">
      <w:pPr>
        <w:pStyle w:val="ListParagraph"/>
        <w:numPr>
          <w:ilvl w:val="0"/>
          <w:numId w:val="7"/>
        </w:numPr>
        <w:autoSpaceDE w:val="0"/>
        <w:autoSpaceDN w:val="0"/>
        <w:adjustRightInd w:val="0"/>
        <w:spacing w:after="0" w:line="240" w:lineRule="auto"/>
        <w:rPr>
          <w:rFonts w:ascii="Arial Narrow" w:hAnsi="Arial Narrow" w:cs="Times New Roman"/>
          <w:color w:val="000000" w:themeColor="text1"/>
        </w:rPr>
      </w:pPr>
      <w:r w:rsidRPr="00BA128E">
        <w:rPr>
          <w:rFonts w:ascii="Arial Narrow" w:hAnsi="Arial Narrow" w:cs="Times New Roman"/>
          <w:color w:val="000000" w:themeColor="text1"/>
        </w:rPr>
        <w:t>A</w:t>
      </w:r>
      <w:r w:rsidR="007374E2" w:rsidRPr="00BA128E">
        <w:rPr>
          <w:rFonts w:ascii="Arial Narrow" w:hAnsi="Arial Narrow" w:cs="Times New Roman"/>
          <w:color w:val="000000" w:themeColor="text1"/>
        </w:rPr>
        <w:t>ddress a</w:t>
      </w:r>
      <w:r w:rsidRPr="00BA128E">
        <w:rPr>
          <w:rFonts w:ascii="Arial Narrow" w:hAnsi="Arial Narrow" w:cs="Times New Roman"/>
          <w:color w:val="000000" w:themeColor="text1"/>
        </w:rPr>
        <w:t>ny new issues or concerns that come to the committee.</w:t>
      </w:r>
    </w:p>
    <w:sectPr w:rsidR="00343D6B" w:rsidRPr="00BA128E"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72FE3" w14:textId="77777777" w:rsidR="001F6C72" w:rsidRDefault="001F6C72" w:rsidP="00F16A1C">
      <w:pPr>
        <w:spacing w:after="0" w:line="240" w:lineRule="auto"/>
      </w:pPr>
      <w:r>
        <w:separator/>
      </w:r>
    </w:p>
  </w:endnote>
  <w:endnote w:type="continuationSeparator" w:id="0">
    <w:p w14:paraId="7DA697CC" w14:textId="77777777" w:rsidR="001F6C72" w:rsidRDefault="001F6C72"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88C3E" w14:textId="77777777" w:rsidR="001F6C72" w:rsidRDefault="001F6C72" w:rsidP="00F16A1C">
      <w:pPr>
        <w:spacing w:after="0" w:line="240" w:lineRule="auto"/>
      </w:pPr>
      <w:r>
        <w:separator/>
      </w:r>
    </w:p>
  </w:footnote>
  <w:footnote w:type="continuationSeparator" w:id="0">
    <w:p w14:paraId="5758E399" w14:textId="77777777" w:rsidR="001F6C72" w:rsidRDefault="001F6C72"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E011A"/>
    <w:multiLevelType w:val="hybridMultilevel"/>
    <w:tmpl w:val="97F0391A"/>
    <w:lvl w:ilvl="0" w:tplc="1BB200A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1795F"/>
    <w:multiLevelType w:val="hybridMultilevel"/>
    <w:tmpl w:val="21CC03EA"/>
    <w:lvl w:ilvl="0" w:tplc="1BB200A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533FE"/>
    <w:multiLevelType w:val="hybridMultilevel"/>
    <w:tmpl w:val="54D8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F6738"/>
    <w:multiLevelType w:val="hybridMultilevel"/>
    <w:tmpl w:val="1438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857B1"/>
    <w:rsid w:val="00095DCF"/>
    <w:rsid w:val="000A3C1C"/>
    <w:rsid w:val="000C3805"/>
    <w:rsid w:val="001015F0"/>
    <w:rsid w:val="00102D5E"/>
    <w:rsid w:val="001179D6"/>
    <w:rsid w:val="001235B9"/>
    <w:rsid w:val="00130C1D"/>
    <w:rsid w:val="00154E5C"/>
    <w:rsid w:val="001772AD"/>
    <w:rsid w:val="00183909"/>
    <w:rsid w:val="001942E1"/>
    <w:rsid w:val="001B6388"/>
    <w:rsid w:val="001E2FCE"/>
    <w:rsid w:val="001E4A8B"/>
    <w:rsid w:val="001F6C72"/>
    <w:rsid w:val="002548D5"/>
    <w:rsid w:val="00261B3F"/>
    <w:rsid w:val="002671D8"/>
    <w:rsid w:val="00281117"/>
    <w:rsid w:val="002B5B3C"/>
    <w:rsid w:val="002B5F87"/>
    <w:rsid w:val="0030331C"/>
    <w:rsid w:val="00304FF8"/>
    <w:rsid w:val="0031214C"/>
    <w:rsid w:val="00317844"/>
    <w:rsid w:val="003338FF"/>
    <w:rsid w:val="00343D6B"/>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35FF"/>
    <w:rsid w:val="005954D0"/>
    <w:rsid w:val="005A69C9"/>
    <w:rsid w:val="005C3D6A"/>
    <w:rsid w:val="005F48F3"/>
    <w:rsid w:val="005F7D45"/>
    <w:rsid w:val="00625327"/>
    <w:rsid w:val="006435E0"/>
    <w:rsid w:val="00645355"/>
    <w:rsid w:val="0068556A"/>
    <w:rsid w:val="00690D74"/>
    <w:rsid w:val="0069275A"/>
    <w:rsid w:val="006A3157"/>
    <w:rsid w:val="006B1377"/>
    <w:rsid w:val="006C2002"/>
    <w:rsid w:val="006D7284"/>
    <w:rsid w:val="006F03DA"/>
    <w:rsid w:val="006F3D41"/>
    <w:rsid w:val="006F50A9"/>
    <w:rsid w:val="00701BC5"/>
    <w:rsid w:val="00717A8E"/>
    <w:rsid w:val="00723FE2"/>
    <w:rsid w:val="007374E2"/>
    <w:rsid w:val="0075059D"/>
    <w:rsid w:val="0078348C"/>
    <w:rsid w:val="007A66C5"/>
    <w:rsid w:val="007B3776"/>
    <w:rsid w:val="007E36DE"/>
    <w:rsid w:val="007E390A"/>
    <w:rsid w:val="007F2A3C"/>
    <w:rsid w:val="007F3BE3"/>
    <w:rsid w:val="007F4D2B"/>
    <w:rsid w:val="00814FED"/>
    <w:rsid w:val="0082160C"/>
    <w:rsid w:val="0082447F"/>
    <w:rsid w:val="0084419A"/>
    <w:rsid w:val="008611A8"/>
    <w:rsid w:val="0086319C"/>
    <w:rsid w:val="00872489"/>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370E7"/>
    <w:rsid w:val="00A5188A"/>
    <w:rsid w:val="00A65FD5"/>
    <w:rsid w:val="00B00A6F"/>
    <w:rsid w:val="00B267F7"/>
    <w:rsid w:val="00B500E3"/>
    <w:rsid w:val="00B63BFB"/>
    <w:rsid w:val="00B7069A"/>
    <w:rsid w:val="00B71E24"/>
    <w:rsid w:val="00BA128E"/>
    <w:rsid w:val="00BA31EA"/>
    <w:rsid w:val="00BA4745"/>
    <w:rsid w:val="00BB59D3"/>
    <w:rsid w:val="00BE0730"/>
    <w:rsid w:val="00BE23F0"/>
    <w:rsid w:val="00BE2B47"/>
    <w:rsid w:val="00BF17E7"/>
    <w:rsid w:val="00BF18DA"/>
    <w:rsid w:val="00BF3605"/>
    <w:rsid w:val="00C32BD0"/>
    <w:rsid w:val="00C53A10"/>
    <w:rsid w:val="00C62454"/>
    <w:rsid w:val="00C65A52"/>
    <w:rsid w:val="00C67BA0"/>
    <w:rsid w:val="00C82A75"/>
    <w:rsid w:val="00C923CF"/>
    <w:rsid w:val="00CB33E4"/>
    <w:rsid w:val="00CB39F7"/>
    <w:rsid w:val="00CC016D"/>
    <w:rsid w:val="00CC1476"/>
    <w:rsid w:val="00CC44BC"/>
    <w:rsid w:val="00CC6213"/>
    <w:rsid w:val="00CD3191"/>
    <w:rsid w:val="00CD64C3"/>
    <w:rsid w:val="00D00164"/>
    <w:rsid w:val="00D335D3"/>
    <w:rsid w:val="00D376DE"/>
    <w:rsid w:val="00D55424"/>
    <w:rsid w:val="00D70C45"/>
    <w:rsid w:val="00D8694C"/>
    <w:rsid w:val="00D96025"/>
    <w:rsid w:val="00DA3623"/>
    <w:rsid w:val="00DA4912"/>
    <w:rsid w:val="00DB2C78"/>
    <w:rsid w:val="00DC1961"/>
    <w:rsid w:val="00DD63CD"/>
    <w:rsid w:val="00DF058F"/>
    <w:rsid w:val="00DF617A"/>
    <w:rsid w:val="00E104F6"/>
    <w:rsid w:val="00E216DF"/>
    <w:rsid w:val="00E44552"/>
    <w:rsid w:val="00E46ECC"/>
    <w:rsid w:val="00E66857"/>
    <w:rsid w:val="00E710D4"/>
    <w:rsid w:val="00E76C68"/>
    <w:rsid w:val="00E91951"/>
    <w:rsid w:val="00EA6197"/>
    <w:rsid w:val="00EC1FB8"/>
    <w:rsid w:val="00EC2E27"/>
    <w:rsid w:val="00EC4B2C"/>
    <w:rsid w:val="00ED3B14"/>
    <w:rsid w:val="00F16A1C"/>
    <w:rsid w:val="00F3798E"/>
    <w:rsid w:val="00F4022D"/>
    <w:rsid w:val="00F410AE"/>
    <w:rsid w:val="00F446A2"/>
    <w:rsid w:val="00F530EC"/>
    <w:rsid w:val="00F53C77"/>
    <w:rsid w:val="00F6069A"/>
    <w:rsid w:val="00F71D0C"/>
    <w:rsid w:val="00F83AC6"/>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Canfield, Blakely</cp:lastModifiedBy>
  <cp:revision>16</cp:revision>
  <cp:lastPrinted>2016-06-01T21:08:00Z</cp:lastPrinted>
  <dcterms:created xsi:type="dcterms:W3CDTF">2022-01-13T15:29:00Z</dcterms:created>
  <dcterms:modified xsi:type="dcterms:W3CDTF">2022-01-24T15:15:00Z</dcterms:modified>
</cp:coreProperties>
</file>